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ED53C" w14:textId="77777777" w:rsidR="00854181" w:rsidRPr="008D2227" w:rsidRDefault="00240728">
      <w:pPr>
        <w:rPr>
          <w:rFonts w:asciiTheme="minorHAnsi" w:hAnsiTheme="minorHAnsi" w:cstheme="minorHAnsi"/>
          <w:sz w:val="22"/>
          <w:szCs w:val="22"/>
        </w:rPr>
      </w:pPr>
      <w:r w:rsidRPr="008D2227">
        <w:rPr>
          <w:rFonts w:asciiTheme="minorHAnsi" w:hAnsiTheme="minorHAnsi" w:cstheme="minorHAnsi"/>
          <w:noProof/>
          <w:sz w:val="22"/>
          <w:szCs w:val="22"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7BA8722" wp14:editId="29DF183E">
                <wp:simplePos x="0" y="0"/>
                <wp:positionH relativeFrom="column">
                  <wp:posOffset>-342900</wp:posOffset>
                </wp:positionH>
                <wp:positionV relativeFrom="paragraph">
                  <wp:posOffset>-106680</wp:posOffset>
                </wp:positionV>
                <wp:extent cx="6579235" cy="1371600"/>
                <wp:effectExtent l="0" t="0" r="0" b="3810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9235" cy="1371600"/>
                          <a:chOff x="900" y="720"/>
                          <a:chExt cx="10361" cy="216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885" y="720"/>
                            <a:ext cx="1376" cy="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5A4AE2" w14:textId="77777777" w:rsidR="00510A4F" w:rsidRDefault="00510A4F" w:rsidP="00854181">
                              <w:r>
                                <w:object w:dxaOrig="1290" w:dyaOrig="1335" w14:anchorId="6466673D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54pt;height:56.25pt">
                                    <v:imagedata r:id="rId9" o:title=""/>
                                  </v:shape>
                                  <o:OLEObject Type="Embed" ProgID="MSPhotoEd.3" ShapeID="_x0000_i1026" DrawAspect="Content" ObjectID="_1837072562" r:id="rId10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980" y="900"/>
                            <a:ext cx="810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FB54B4" w14:textId="77777777" w:rsidR="00510A4F" w:rsidRPr="008826AE" w:rsidRDefault="00510A4F" w:rsidP="00854181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proofErr w:type="spellStart"/>
                              <w:r w:rsidRPr="008826AE">
                                <w:rPr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  <w:t>Republika</w:t>
                              </w:r>
                              <w:proofErr w:type="spellEnd"/>
                              <w:r w:rsidRPr="008826AE">
                                <w:rPr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  <w:t xml:space="preserve"> e </w:t>
                              </w:r>
                              <w:proofErr w:type="spellStart"/>
                              <w:r w:rsidRPr="008826AE">
                                <w:rPr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  <w:t>Kosovës</w:t>
                              </w:r>
                              <w:proofErr w:type="spellEnd"/>
                              <w:r w:rsidRPr="008826AE">
                                <w:rPr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  <w:t xml:space="preserve"> / </w:t>
                              </w:r>
                              <w:proofErr w:type="spellStart"/>
                              <w:r w:rsidRPr="008826AE">
                                <w:rPr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  <w:t>Republika</w:t>
                              </w:r>
                              <w:proofErr w:type="spellEnd"/>
                              <w:r w:rsidRPr="008826AE">
                                <w:rPr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  <w:t xml:space="preserve"> Kosovo / Republic of Kosovo</w:t>
                              </w:r>
                            </w:p>
                            <w:p w14:paraId="74ED6FBA" w14:textId="77777777" w:rsidR="00510A4F" w:rsidRDefault="00510A4F" w:rsidP="00854181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</w:pPr>
                            </w:p>
                            <w:p w14:paraId="53E439F7" w14:textId="77777777" w:rsidR="00510A4F" w:rsidRPr="008826AE" w:rsidRDefault="00510A4F" w:rsidP="00854181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proofErr w:type="spellStart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Kuvendi</w:t>
                              </w:r>
                              <w:proofErr w:type="spellEnd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Komunal</w:t>
                              </w:r>
                              <w:proofErr w:type="spellEnd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Rahovec</w:t>
                              </w:r>
                              <w:proofErr w:type="spellEnd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/</w:t>
                              </w:r>
                              <w:proofErr w:type="spellStart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Skupština</w:t>
                              </w:r>
                              <w:proofErr w:type="spellEnd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Opštine</w:t>
                              </w:r>
                              <w:proofErr w:type="spellEnd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Orahovac</w:t>
                              </w:r>
                              <w:proofErr w:type="spellEnd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 xml:space="preserve">Municipal Assembly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Rahovec</w:t>
                              </w:r>
                              <w:proofErr w:type="spellEnd"/>
                            </w:p>
                            <w:p w14:paraId="75909B42" w14:textId="77777777" w:rsidR="00510A4F" w:rsidRPr="008826AE" w:rsidRDefault="00510A4F" w:rsidP="00854181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</w:pPr>
                            </w:p>
                            <w:p w14:paraId="47A12DB5" w14:textId="77777777" w:rsidR="00510A4F" w:rsidRDefault="00510A4F" w:rsidP="00854181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</w:pPr>
                            </w:p>
                            <w:p w14:paraId="0D6366FA" w14:textId="77777777" w:rsidR="00510A4F" w:rsidRPr="008826AE" w:rsidRDefault="00510A4F" w:rsidP="00854181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proofErr w:type="spellStart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Kuvendi</w:t>
                              </w:r>
                              <w:proofErr w:type="spellEnd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Komunal</w:t>
                              </w:r>
                              <w:proofErr w:type="spellEnd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Rahovec</w:t>
                              </w:r>
                              <w:proofErr w:type="spellEnd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/</w:t>
                              </w:r>
                              <w:proofErr w:type="spellStart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Skupština</w:t>
                              </w:r>
                              <w:proofErr w:type="spellEnd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Opštine</w:t>
                              </w:r>
                              <w:proofErr w:type="spellEnd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Orahovac</w:t>
                              </w:r>
                              <w:proofErr w:type="spellEnd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 xml:space="preserve">Municipal Assembly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Rahovec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00" y="780"/>
                            <a:ext cx="126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03207A" w14:textId="77777777" w:rsidR="00510A4F" w:rsidRDefault="00510A4F" w:rsidP="00854181">
                              <w:r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479381BA" wp14:editId="00E48C00">
                                    <wp:extent cx="601980" cy="669290"/>
                                    <wp:effectExtent l="0" t="0" r="7620" b="0"/>
                                    <wp:docPr id="4" name="Picture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1980" cy="6692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700" y="1800"/>
                            <a:ext cx="6660" cy="1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8AB928" w14:textId="77777777" w:rsidR="00510A4F" w:rsidRPr="00313769" w:rsidRDefault="00510A4F" w:rsidP="00647C45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313769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Drejtoria për Ekonomi, Zhvillim dhe Turizëm</w:t>
                              </w:r>
                            </w:p>
                            <w:p w14:paraId="5AEE2246" w14:textId="77777777" w:rsidR="00510A4F" w:rsidRPr="00313769" w:rsidRDefault="00510A4F" w:rsidP="00647C45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proofErr w:type="spellStart"/>
                              <w:r w:rsidRPr="00313769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Odeljenje</w:t>
                              </w:r>
                              <w:proofErr w:type="spellEnd"/>
                              <w:r w:rsidRPr="00313769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 w:rsidRPr="00313769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za</w:t>
                              </w:r>
                              <w:proofErr w:type="spellEnd"/>
                              <w:r w:rsidRPr="00313769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 w:rsidRPr="00313769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Privredu</w:t>
                              </w:r>
                              <w:proofErr w:type="spellEnd"/>
                              <w:r w:rsidRPr="00313769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 xml:space="preserve">, </w:t>
                              </w:r>
                              <w:proofErr w:type="spellStart"/>
                              <w:r w:rsidRPr="00313769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Razvoj</w:t>
                              </w:r>
                              <w:proofErr w:type="spellEnd"/>
                              <w:r w:rsidRPr="00313769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 xml:space="preserve"> i </w:t>
                              </w:r>
                              <w:proofErr w:type="spellStart"/>
                              <w:r w:rsidRPr="00313769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Turizam</w:t>
                              </w:r>
                              <w:proofErr w:type="spellEnd"/>
                            </w:p>
                            <w:p w14:paraId="7CA5C340" w14:textId="77777777" w:rsidR="00510A4F" w:rsidRPr="00313769" w:rsidRDefault="00510A4F" w:rsidP="00647C45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proofErr w:type="spellStart"/>
                              <w:r w:rsidRPr="00313769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Department</w:t>
                              </w:r>
                              <w:proofErr w:type="spellEnd"/>
                              <w:r w:rsidRPr="00313769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 w:rsidRPr="00313769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of</w:t>
                              </w:r>
                              <w:proofErr w:type="spellEnd"/>
                              <w:r w:rsidRPr="00313769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 w:rsidRPr="00313769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Economy</w:t>
                              </w:r>
                              <w:proofErr w:type="spellEnd"/>
                              <w:r w:rsidRPr="00313769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 xml:space="preserve">, </w:t>
                              </w:r>
                              <w:proofErr w:type="spellStart"/>
                              <w:r w:rsidRPr="00313769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Development</w:t>
                              </w:r>
                              <w:proofErr w:type="spellEnd"/>
                              <w:r w:rsidRPr="00313769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 w:rsidRPr="00313769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and</w:t>
                              </w:r>
                              <w:proofErr w:type="spellEnd"/>
                              <w:r w:rsidRPr="00313769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 w:rsidRPr="00313769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Tourism</w:t>
                              </w:r>
                              <w:proofErr w:type="spellEnd"/>
                            </w:p>
                            <w:p w14:paraId="7E4056B2" w14:textId="77777777" w:rsidR="00510A4F" w:rsidRPr="00666BED" w:rsidRDefault="00510A4F" w:rsidP="0085418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7"/>
                        <wps:cNvCnPr/>
                        <wps:spPr bwMode="auto">
                          <a:xfrm>
                            <a:off x="2880" y="2880"/>
                            <a:ext cx="6300" cy="0"/>
                          </a:xfrm>
                          <a:prstGeom prst="line">
                            <a:avLst/>
                          </a:prstGeom>
                          <a:noFill/>
                          <a:ln w="57150" cmpd="thinThick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BA8722" id="Group 2" o:spid="_x0000_s1026" style="position:absolute;margin-left:-27pt;margin-top:-8.4pt;width:518.05pt;height:108pt;z-index:251658240" coordorigin="900,720" coordsize="10361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9885;top:720;width:1376;height:12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" filled="f" stroked="f">
                  <v:textbox>
                    <w:txbxContent>
                      <w:p w14:paraId="755A4AE2" w14:textId="77777777" w:rsidR="00510A4F" w:rsidRDefault="00510A4F" w:rsidP="00854181">
                        <w:r>
                          <w:object w:dxaOrig="1290" w:dyaOrig="1335" w14:anchorId="6466673D">
                            <v:shape id="_x0000_i1026" type="#_x0000_t75" style="width:54pt;height:56.25pt">
                              <v:imagedata r:id="rId9" o:title=""/>
                            </v:shape>
                            <o:OLEObject Type="Embed" ProgID="MSPhotoEd.3" ShapeID="_x0000_i1026" DrawAspect="Content" ObjectID="_1837072562" r:id="rId12"/>
                          </w:object>
                        </w:r>
                      </w:p>
                    </w:txbxContent>
                  </v:textbox>
                </v:shape>
                <v:shape id="Text Box 4" o:spid="_x0000_s1028" type="#_x0000_t202" style="position:absolute;left:1980;top:900;width:81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70FB54B4" w14:textId="77777777" w:rsidR="00510A4F" w:rsidRPr="008826AE" w:rsidRDefault="00510A4F" w:rsidP="00854181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en-GB"/>
                          </w:rPr>
                        </w:pPr>
                        <w:proofErr w:type="spellStart"/>
                        <w:r w:rsidRPr="008826AE">
                          <w:rPr>
                            <w:b/>
                            <w:sz w:val="28"/>
                            <w:szCs w:val="28"/>
                            <w:lang w:val="en-GB"/>
                          </w:rPr>
                          <w:t>Republika</w:t>
                        </w:r>
                        <w:proofErr w:type="spellEnd"/>
                        <w:r w:rsidRPr="008826AE">
                          <w:rPr>
                            <w:b/>
                            <w:sz w:val="28"/>
                            <w:szCs w:val="28"/>
                            <w:lang w:val="en-GB"/>
                          </w:rPr>
                          <w:t xml:space="preserve"> e </w:t>
                        </w:r>
                        <w:proofErr w:type="spellStart"/>
                        <w:r w:rsidRPr="008826AE">
                          <w:rPr>
                            <w:b/>
                            <w:sz w:val="28"/>
                            <w:szCs w:val="28"/>
                            <w:lang w:val="en-GB"/>
                          </w:rPr>
                          <w:t>Kosovës</w:t>
                        </w:r>
                        <w:proofErr w:type="spellEnd"/>
                        <w:r w:rsidRPr="008826AE">
                          <w:rPr>
                            <w:b/>
                            <w:sz w:val="28"/>
                            <w:szCs w:val="28"/>
                            <w:lang w:val="en-GB"/>
                          </w:rPr>
                          <w:t xml:space="preserve"> / </w:t>
                        </w:r>
                        <w:proofErr w:type="spellStart"/>
                        <w:r w:rsidRPr="008826AE">
                          <w:rPr>
                            <w:b/>
                            <w:sz w:val="28"/>
                            <w:szCs w:val="28"/>
                            <w:lang w:val="en-GB"/>
                          </w:rPr>
                          <w:t>Republika</w:t>
                        </w:r>
                        <w:proofErr w:type="spellEnd"/>
                        <w:r w:rsidRPr="008826AE">
                          <w:rPr>
                            <w:b/>
                            <w:sz w:val="28"/>
                            <w:szCs w:val="28"/>
                            <w:lang w:val="en-GB"/>
                          </w:rPr>
                          <w:t xml:space="preserve"> Kosovo / Republic of Kosovo</w:t>
                        </w:r>
                      </w:p>
                      <w:p w14:paraId="74ED6FBA" w14:textId="77777777" w:rsidR="00510A4F" w:rsidRDefault="00510A4F" w:rsidP="00854181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lang w:val="en-GB"/>
                          </w:rPr>
                        </w:pPr>
                      </w:p>
                      <w:p w14:paraId="53E439F7" w14:textId="77777777" w:rsidR="00510A4F" w:rsidRPr="008826AE" w:rsidRDefault="00510A4F" w:rsidP="00854181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lang w:val="en-GB"/>
                          </w:rPr>
                        </w:pPr>
                        <w:proofErr w:type="spellStart"/>
                        <w:r w:rsidRPr="008826AE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>Kuvendi</w:t>
                        </w:r>
                        <w:proofErr w:type="spellEnd"/>
                        <w:r w:rsidRPr="008826AE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8826AE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>Komunal</w:t>
                        </w:r>
                        <w:proofErr w:type="spellEnd"/>
                        <w:r w:rsidRPr="008826AE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8826AE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>Rahovec</w:t>
                        </w:r>
                        <w:proofErr w:type="spellEnd"/>
                        <w:r w:rsidRPr="008826AE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>/</w:t>
                        </w:r>
                        <w:proofErr w:type="spellStart"/>
                        <w:r w:rsidRPr="008826AE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>Skupština</w:t>
                        </w:r>
                        <w:proofErr w:type="spellEnd"/>
                        <w:r w:rsidRPr="008826AE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8826AE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>Opštine</w:t>
                        </w:r>
                        <w:proofErr w:type="spellEnd"/>
                        <w:r w:rsidRPr="008826AE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8826AE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>Orahovac</w:t>
                        </w:r>
                        <w:proofErr w:type="spellEnd"/>
                        <w:r w:rsidRPr="008826AE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>/</w:t>
                        </w:r>
                        <w:r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 xml:space="preserve">Municipal Assembly </w:t>
                        </w:r>
                        <w:proofErr w:type="spellStart"/>
                        <w:r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>Rahovec</w:t>
                        </w:r>
                        <w:proofErr w:type="spellEnd"/>
                      </w:p>
                      <w:p w14:paraId="75909B42" w14:textId="77777777" w:rsidR="00510A4F" w:rsidRPr="008826AE" w:rsidRDefault="00510A4F" w:rsidP="00854181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en-GB"/>
                          </w:rPr>
                        </w:pPr>
                      </w:p>
                      <w:p w14:paraId="47A12DB5" w14:textId="77777777" w:rsidR="00510A4F" w:rsidRDefault="00510A4F" w:rsidP="00854181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lang w:val="en-GB"/>
                          </w:rPr>
                        </w:pPr>
                      </w:p>
                      <w:p w14:paraId="0D6366FA" w14:textId="77777777" w:rsidR="00510A4F" w:rsidRPr="008826AE" w:rsidRDefault="00510A4F" w:rsidP="00854181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lang w:val="en-GB"/>
                          </w:rPr>
                        </w:pPr>
                        <w:proofErr w:type="spellStart"/>
                        <w:r w:rsidRPr="008826AE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>Kuvendi</w:t>
                        </w:r>
                        <w:proofErr w:type="spellEnd"/>
                        <w:r w:rsidRPr="008826AE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8826AE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>Komunal</w:t>
                        </w:r>
                        <w:proofErr w:type="spellEnd"/>
                        <w:r w:rsidRPr="008826AE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8826AE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>Rahovec</w:t>
                        </w:r>
                        <w:proofErr w:type="spellEnd"/>
                        <w:r w:rsidRPr="008826AE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>/</w:t>
                        </w:r>
                        <w:proofErr w:type="spellStart"/>
                        <w:r w:rsidRPr="008826AE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>Skupština</w:t>
                        </w:r>
                        <w:proofErr w:type="spellEnd"/>
                        <w:r w:rsidRPr="008826AE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8826AE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>Opštine</w:t>
                        </w:r>
                        <w:proofErr w:type="spellEnd"/>
                        <w:r w:rsidRPr="008826AE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8826AE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>Orahovac</w:t>
                        </w:r>
                        <w:proofErr w:type="spellEnd"/>
                        <w:r w:rsidRPr="008826AE"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>/</w:t>
                        </w:r>
                        <w:r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 xml:space="preserve">Municipal Assembly </w:t>
                        </w:r>
                        <w:proofErr w:type="spellStart"/>
                        <w:r>
                          <w:rPr>
                            <w:b/>
                            <w:sz w:val="20"/>
                            <w:szCs w:val="20"/>
                            <w:lang w:val="en-GB"/>
                          </w:rPr>
                          <w:t>Rahovec</w:t>
                        </w:r>
                        <w:proofErr w:type="spellEnd"/>
                      </w:p>
                    </w:txbxContent>
                  </v:textbox>
                </v:shape>
                <v:shape id="Text Box 5" o:spid="_x0000_s1029" type="#_x0000_t202" style="position:absolute;left:900;top:780;width:126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6F03207A" w14:textId="77777777" w:rsidR="00510A4F" w:rsidRDefault="00510A4F" w:rsidP="00854181"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479381BA" wp14:editId="00E48C00">
                              <wp:extent cx="601980" cy="669290"/>
                              <wp:effectExtent l="0" t="0" r="7620" b="0"/>
                              <wp:docPr id="4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1980" cy="6692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6" o:spid="_x0000_s1030" type="#_x0000_t202" style="position:absolute;left:2700;top:1800;width:6660;height:1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6E8AB928" w14:textId="77777777" w:rsidR="00510A4F" w:rsidRPr="00313769" w:rsidRDefault="00510A4F" w:rsidP="00647C45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313769">
                          <w:rPr>
                            <w:rFonts w:asciiTheme="minorHAnsi" w:hAnsiTheme="minorHAnsi" w:cstheme="minorHAnsi"/>
                            <w:b/>
                          </w:rPr>
                          <w:t>Drejtoria për Ekonomi, Zhvillim dhe Turizëm</w:t>
                        </w:r>
                      </w:p>
                      <w:p w14:paraId="5AEE2246" w14:textId="77777777" w:rsidR="00510A4F" w:rsidRPr="00313769" w:rsidRDefault="00510A4F" w:rsidP="00647C45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proofErr w:type="spellStart"/>
                        <w:r w:rsidRPr="00313769">
                          <w:rPr>
                            <w:rFonts w:asciiTheme="minorHAnsi" w:hAnsiTheme="minorHAnsi" w:cstheme="minorHAnsi"/>
                            <w:b/>
                          </w:rPr>
                          <w:t>Odeljenje</w:t>
                        </w:r>
                        <w:proofErr w:type="spellEnd"/>
                        <w:r w:rsidRPr="00313769">
                          <w:rPr>
                            <w:rFonts w:asciiTheme="minorHAnsi" w:hAnsiTheme="minorHAnsi" w:cstheme="minorHAnsi"/>
                            <w:b/>
                          </w:rPr>
                          <w:t xml:space="preserve"> </w:t>
                        </w:r>
                        <w:proofErr w:type="spellStart"/>
                        <w:r w:rsidRPr="00313769">
                          <w:rPr>
                            <w:rFonts w:asciiTheme="minorHAnsi" w:hAnsiTheme="minorHAnsi" w:cstheme="minorHAnsi"/>
                            <w:b/>
                          </w:rPr>
                          <w:t>za</w:t>
                        </w:r>
                        <w:proofErr w:type="spellEnd"/>
                        <w:r w:rsidRPr="00313769">
                          <w:rPr>
                            <w:rFonts w:asciiTheme="minorHAnsi" w:hAnsiTheme="minorHAnsi" w:cstheme="minorHAnsi"/>
                            <w:b/>
                          </w:rPr>
                          <w:t xml:space="preserve"> </w:t>
                        </w:r>
                        <w:proofErr w:type="spellStart"/>
                        <w:r w:rsidRPr="00313769">
                          <w:rPr>
                            <w:rFonts w:asciiTheme="minorHAnsi" w:hAnsiTheme="minorHAnsi" w:cstheme="minorHAnsi"/>
                            <w:b/>
                          </w:rPr>
                          <w:t>Privredu</w:t>
                        </w:r>
                        <w:proofErr w:type="spellEnd"/>
                        <w:r w:rsidRPr="00313769">
                          <w:rPr>
                            <w:rFonts w:asciiTheme="minorHAnsi" w:hAnsiTheme="minorHAnsi" w:cstheme="minorHAnsi"/>
                            <w:b/>
                          </w:rPr>
                          <w:t xml:space="preserve">, </w:t>
                        </w:r>
                        <w:proofErr w:type="spellStart"/>
                        <w:r w:rsidRPr="00313769">
                          <w:rPr>
                            <w:rFonts w:asciiTheme="minorHAnsi" w:hAnsiTheme="minorHAnsi" w:cstheme="minorHAnsi"/>
                            <w:b/>
                          </w:rPr>
                          <w:t>Razvoj</w:t>
                        </w:r>
                        <w:proofErr w:type="spellEnd"/>
                        <w:r w:rsidRPr="00313769">
                          <w:rPr>
                            <w:rFonts w:asciiTheme="minorHAnsi" w:hAnsiTheme="minorHAnsi" w:cstheme="minorHAnsi"/>
                            <w:b/>
                          </w:rPr>
                          <w:t xml:space="preserve"> i </w:t>
                        </w:r>
                        <w:proofErr w:type="spellStart"/>
                        <w:r w:rsidRPr="00313769">
                          <w:rPr>
                            <w:rFonts w:asciiTheme="minorHAnsi" w:hAnsiTheme="minorHAnsi" w:cstheme="minorHAnsi"/>
                            <w:b/>
                          </w:rPr>
                          <w:t>Turizam</w:t>
                        </w:r>
                        <w:proofErr w:type="spellEnd"/>
                      </w:p>
                      <w:p w14:paraId="7CA5C340" w14:textId="77777777" w:rsidR="00510A4F" w:rsidRPr="00313769" w:rsidRDefault="00510A4F" w:rsidP="00647C45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proofErr w:type="spellStart"/>
                        <w:r w:rsidRPr="00313769">
                          <w:rPr>
                            <w:rFonts w:asciiTheme="minorHAnsi" w:hAnsiTheme="minorHAnsi" w:cstheme="minorHAnsi"/>
                            <w:b/>
                          </w:rPr>
                          <w:t>Department</w:t>
                        </w:r>
                        <w:proofErr w:type="spellEnd"/>
                        <w:r w:rsidRPr="00313769">
                          <w:rPr>
                            <w:rFonts w:asciiTheme="minorHAnsi" w:hAnsiTheme="minorHAnsi" w:cstheme="minorHAnsi"/>
                            <w:b/>
                          </w:rPr>
                          <w:t xml:space="preserve"> </w:t>
                        </w:r>
                        <w:proofErr w:type="spellStart"/>
                        <w:r w:rsidRPr="00313769">
                          <w:rPr>
                            <w:rFonts w:asciiTheme="minorHAnsi" w:hAnsiTheme="minorHAnsi" w:cstheme="minorHAnsi"/>
                            <w:b/>
                          </w:rPr>
                          <w:t>of</w:t>
                        </w:r>
                        <w:proofErr w:type="spellEnd"/>
                        <w:r w:rsidRPr="00313769">
                          <w:rPr>
                            <w:rFonts w:asciiTheme="minorHAnsi" w:hAnsiTheme="minorHAnsi" w:cstheme="minorHAnsi"/>
                            <w:b/>
                          </w:rPr>
                          <w:t xml:space="preserve"> </w:t>
                        </w:r>
                        <w:proofErr w:type="spellStart"/>
                        <w:r w:rsidRPr="00313769">
                          <w:rPr>
                            <w:rFonts w:asciiTheme="minorHAnsi" w:hAnsiTheme="minorHAnsi" w:cstheme="minorHAnsi"/>
                            <w:b/>
                          </w:rPr>
                          <w:t>Economy</w:t>
                        </w:r>
                        <w:proofErr w:type="spellEnd"/>
                        <w:r w:rsidRPr="00313769">
                          <w:rPr>
                            <w:rFonts w:asciiTheme="minorHAnsi" w:hAnsiTheme="minorHAnsi" w:cstheme="minorHAnsi"/>
                            <w:b/>
                          </w:rPr>
                          <w:t xml:space="preserve">, </w:t>
                        </w:r>
                        <w:proofErr w:type="spellStart"/>
                        <w:r w:rsidRPr="00313769">
                          <w:rPr>
                            <w:rFonts w:asciiTheme="minorHAnsi" w:hAnsiTheme="minorHAnsi" w:cstheme="minorHAnsi"/>
                            <w:b/>
                          </w:rPr>
                          <w:t>Development</w:t>
                        </w:r>
                        <w:proofErr w:type="spellEnd"/>
                        <w:r w:rsidRPr="00313769">
                          <w:rPr>
                            <w:rFonts w:asciiTheme="minorHAnsi" w:hAnsiTheme="minorHAnsi" w:cstheme="minorHAnsi"/>
                            <w:b/>
                          </w:rPr>
                          <w:t xml:space="preserve"> </w:t>
                        </w:r>
                        <w:proofErr w:type="spellStart"/>
                        <w:r w:rsidRPr="00313769">
                          <w:rPr>
                            <w:rFonts w:asciiTheme="minorHAnsi" w:hAnsiTheme="minorHAnsi" w:cstheme="minorHAnsi"/>
                            <w:b/>
                          </w:rPr>
                          <w:t>and</w:t>
                        </w:r>
                        <w:proofErr w:type="spellEnd"/>
                        <w:r w:rsidRPr="00313769">
                          <w:rPr>
                            <w:rFonts w:asciiTheme="minorHAnsi" w:hAnsiTheme="minorHAnsi" w:cstheme="minorHAnsi"/>
                            <w:b/>
                          </w:rPr>
                          <w:t xml:space="preserve"> </w:t>
                        </w:r>
                        <w:proofErr w:type="spellStart"/>
                        <w:r w:rsidRPr="00313769">
                          <w:rPr>
                            <w:rFonts w:asciiTheme="minorHAnsi" w:hAnsiTheme="minorHAnsi" w:cstheme="minorHAnsi"/>
                            <w:b/>
                          </w:rPr>
                          <w:t>Tourism</w:t>
                        </w:r>
                        <w:proofErr w:type="spellEnd"/>
                      </w:p>
                      <w:p w14:paraId="7E4056B2" w14:textId="77777777" w:rsidR="00510A4F" w:rsidRPr="00666BED" w:rsidRDefault="00510A4F" w:rsidP="00854181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line id="Line 7" o:spid="_x0000_s1031" style="position:absolute;visibility:visible;mso-wrap-style:square" from="2880,2880" to="9180,2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" strokeweight="4.5pt">
                  <v:stroke linestyle="thinThick"/>
                </v:line>
              </v:group>
            </w:pict>
          </mc:Fallback>
        </mc:AlternateContent>
      </w:r>
    </w:p>
    <w:p w14:paraId="460727B4" w14:textId="77777777" w:rsidR="00854181" w:rsidRPr="008D2227" w:rsidRDefault="00854181" w:rsidP="00854181">
      <w:pPr>
        <w:rPr>
          <w:rFonts w:asciiTheme="minorHAnsi" w:hAnsiTheme="minorHAnsi" w:cstheme="minorHAnsi"/>
          <w:sz w:val="22"/>
          <w:szCs w:val="22"/>
        </w:rPr>
      </w:pPr>
    </w:p>
    <w:p w14:paraId="1B8AF41E" w14:textId="77777777" w:rsidR="00854181" w:rsidRPr="008D2227" w:rsidRDefault="00854181" w:rsidP="00854181">
      <w:pPr>
        <w:rPr>
          <w:rFonts w:asciiTheme="minorHAnsi" w:hAnsiTheme="minorHAnsi" w:cstheme="minorHAnsi"/>
          <w:sz w:val="22"/>
          <w:szCs w:val="22"/>
        </w:rPr>
      </w:pPr>
    </w:p>
    <w:p w14:paraId="3CC3E091" w14:textId="77777777" w:rsidR="00854181" w:rsidRPr="008D2227" w:rsidRDefault="00854181" w:rsidP="00854181">
      <w:pPr>
        <w:rPr>
          <w:rFonts w:asciiTheme="minorHAnsi" w:hAnsiTheme="minorHAnsi" w:cstheme="minorHAnsi"/>
          <w:sz w:val="22"/>
          <w:szCs w:val="22"/>
        </w:rPr>
      </w:pPr>
    </w:p>
    <w:p w14:paraId="418AE0F5" w14:textId="77777777" w:rsidR="00854181" w:rsidRPr="008D2227" w:rsidRDefault="00854181" w:rsidP="00854181">
      <w:pPr>
        <w:rPr>
          <w:rFonts w:asciiTheme="minorHAnsi" w:hAnsiTheme="minorHAnsi" w:cstheme="minorHAnsi"/>
          <w:sz w:val="22"/>
          <w:szCs w:val="22"/>
        </w:rPr>
      </w:pPr>
    </w:p>
    <w:p w14:paraId="07E4FF62" w14:textId="77777777" w:rsidR="00854181" w:rsidRPr="008D2227" w:rsidRDefault="00854181" w:rsidP="00854181">
      <w:pPr>
        <w:rPr>
          <w:rFonts w:asciiTheme="minorHAnsi" w:hAnsiTheme="minorHAnsi" w:cstheme="minorHAnsi"/>
          <w:sz w:val="22"/>
          <w:szCs w:val="22"/>
        </w:rPr>
      </w:pPr>
    </w:p>
    <w:p w14:paraId="7726070C" w14:textId="77777777" w:rsidR="00854181" w:rsidRPr="008D2227" w:rsidRDefault="00854181" w:rsidP="00854181">
      <w:pPr>
        <w:rPr>
          <w:rFonts w:asciiTheme="minorHAnsi" w:hAnsiTheme="minorHAnsi" w:cstheme="minorHAnsi"/>
          <w:sz w:val="22"/>
          <w:szCs w:val="22"/>
        </w:rPr>
      </w:pPr>
    </w:p>
    <w:p w14:paraId="08E95D43" w14:textId="77777777" w:rsidR="00854181" w:rsidRPr="008D2227" w:rsidRDefault="00854181" w:rsidP="00854181">
      <w:pPr>
        <w:rPr>
          <w:rFonts w:asciiTheme="minorHAnsi" w:hAnsiTheme="minorHAnsi" w:cstheme="minorHAnsi"/>
          <w:sz w:val="22"/>
          <w:szCs w:val="22"/>
        </w:rPr>
      </w:pPr>
    </w:p>
    <w:p w14:paraId="7BAB773A" w14:textId="77777777" w:rsidR="00FB1A69" w:rsidRPr="008D2227" w:rsidRDefault="00FB1A69" w:rsidP="00854181">
      <w:pPr>
        <w:rPr>
          <w:rFonts w:asciiTheme="minorHAnsi" w:hAnsiTheme="minorHAnsi" w:cstheme="minorHAnsi"/>
          <w:sz w:val="22"/>
          <w:szCs w:val="22"/>
        </w:rPr>
      </w:pPr>
    </w:p>
    <w:p w14:paraId="7C09EC7E" w14:textId="77777777" w:rsidR="00AB072D" w:rsidRPr="008D2227" w:rsidRDefault="00AB072D" w:rsidP="00AB072D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49"/>
        <w:gridCol w:w="6306"/>
      </w:tblGrid>
      <w:tr w:rsidR="00AB072D" w:rsidRPr="008D2227" w14:paraId="6F1C2D3A" w14:textId="77777777" w:rsidTr="005808CA">
        <w:trPr>
          <w:trHeight w:val="377"/>
        </w:trPr>
        <w:tc>
          <w:tcPr>
            <w:tcW w:w="3049" w:type="dxa"/>
          </w:tcPr>
          <w:p w14:paraId="23C2AADE" w14:textId="77777777" w:rsidR="00AB072D" w:rsidRPr="008D2227" w:rsidRDefault="00AB072D" w:rsidP="00294B9A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2227">
              <w:rPr>
                <w:rFonts w:asciiTheme="minorHAnsi" w:hAnsiTheme="minorHAnsi" w:cstheme="minorHAnsi"/>
                <w:b/>
                <w:sz w:val="22"/>
                <w:szCs w:val="22"/>
              </w:rPr>
              <w:t>DATË /A:</w:t>
            </w:r>
          </w:p>
        </w:tc>
        <w:tc>
          <w:tcPr>
            <w:tcW w:w="6306" w:type="dxa"/>
          </w:tcPr>
          <w:p w14:paraId="7E21BB52" w14:textId="791121C7" w:rsidR="00AB072D" w:rsidRPr="008D2227" w:rsidRDefault="00585C1D" w:rsidP="00294B9A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94021B">
              <w:rPr>
                <w:rFonts w:asciiTheme="minorHAnsi" w:hAnsiTheme="minorHAnsi" w:cstheme="minorHAnsi"/>
                <w:b/>
                <w:sz w:val="22"/>
                <w:szCs w:val="22"/>
              </w:rPr>
              <w:t>4.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94021B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.202</w:t>
            </w:r>
            <w:r w:rsidR="00EE6E73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</w:tr>
      <w:tr w:rsidR="00AB072D" w:rsidRPr="008D2227" w14:paraId="465D4C61" w14:textId="77777777" w:rsidTr="005808CA">
        <w:trPr>
          <w:trHeight w:val="387"/>
        </w:trPr>
        <w:tc>
          <w:tcPr>
            <w:tcW w:w="3049" w:type="dxa"/>
          </w:tcPr>
          <w:p w14:paraId="26FFEE67" w14:textId="77777777" w:rsidR="00AB072D" w:rsidRPr="008D2227" w:rsidRDefault="00AB072D" w:rsidP="00294B9A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2227">
              <w:rPr>
                <w:rFonts w:asciiTheme="minorHAnsi" w:hAnsiTheme="minorHAnsi" w:cstheme="minorHAnsi"/>
                <w:b/>
                <w:sz w:val="22"/>
                <w:szCs w:val="22"/>
              </w:rPr>
              <w:t>PËR/ZA/TO :</w:t>
            </w:r>
          </w:p>
        </w:tc>
        <w:tc>
          <w:tcPr>
            <w:tcW w:w="6306" w:type="dxa"/>
          </w:tcPr>
          <w:p w14:paraId="4369A149" w14:textId="77777777" w:rsidR="00AB072D" w:rsidRPr="008D2227" w:rsidRDefault="001E147F" w:rsidP="00294B9A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  <w:u w:val="double"/>
                <w:lang w:eastAsia="ja-JP"/>
              </w:rPr>
            </w:pPr>
            <w:r w:rsidRPr="008D2227"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t>z</w:t>
            </w:r>
            <w:r w:rsidR="005808CA" w:rsidRPr="008D2227"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t>.Smajl Latifi, Kryetar i Komunës së Rahovecit</w:t>
            </w:r>
          </w:p>
        </w:tc>
      </w:tr>
      <w:tr w:rsidR="00AB072D" w:rsidRPr="008D2227" w14:paraId="138C7DFC" w14:textId="77777777" w:rsidTr="00A21668">
        <w:trPr>
          <w:trHeight w:val="305"/>
        </w:trPr>
        <w:tc>
          <w:tcPr>
            <w:tcW w:w="3049" w:type="dxa"/>
          </w:tcPr>
          <w:p w14:paraId="0447FD6F" w14:textId="77777777" w:rsidR="00AB072D" w:rsidRPr="008D2227" w:rsidRDefault="00AB072D" w:rsidP="00294B9A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2227">
              <w:rPr>
                <w:rFonts w:asciiTheme="minorHAnsi" w:hAnsiTheme="minorHAnsi" w:cstheme="minorHAnsi"/>
                <w:b/>
                <w:sz w:val="22"/>
                <w:szCs w:val="22"/>
              </w:rPr>
              <w:t>NGA/OD/FROM:</w:t>
            </w:r>
          </w:p>
        </w:tc>
        <w:tc>
          <w:tcPr>
            <w:tcW w:w="6306" w:type="dxa"/>
          </w:tcPr>
          <w:p w14:paraId="58D236C8" w14:textId="25F91F4F" w:rsidR="00AB072D" w:rsidRPr="008D2227" w:rsidRDefault="001E147F" w:rsidP="00294B9A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8D2227"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t>z</w:t>
            </w:r>
            <w:r w:rsidR="005808CA" w:rsidRPr="008D2227"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t>.</w:t>
            </w:r>
            <w:r w:rsidR="00EE6E73"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t>Altin</w:t>
            </w:r>
            <w:proofErr w:type="spellEnd"/>
            <w:r w:rsidR="00EE6E73"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t xml:space="preserve"> Zhuniqi</w:t>
            </w:r>
            <w:r w:rsidR="005808CA" w:rsidRPr="008D2227"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t>, Drejtor për Ekonomi,</w:t>
            </w:r>
            <w:r w:rsidR="00FE35F8" w:rsidRPr="008D2227"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t xml:space="preserve"> </w:t>
            </w:r>
            <w:r w:rsidR="005808CA" w:rsidRPr="008D2227"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t>Zhvillim dhe Turizëm</w:t>
            </w:r>
          </w:p>
        </w:tc>
      </w:tr>
      <w:tr w:rsidR="00AB072D" w:rsidRPr="008D2227" w14:paraId="6E240A93" w14:textId="77777777" w:rsidTr="00A21668">
        <w:trPr>
          <w:trHeight w:val="341"/>
        </w:trPr>
        <w:tc>
          <w:tcPr>
            <w:tcW w:w="3049" w:type="dxa"/>
          </w:tcPr>
          <w:p w14:paraId="0FC9F288" w14:textId="77777777" w:rsidR="00AB072D" w:rsidRPr="008D2227" w:rsidRDefault="00AB072D" w:rsidP="00294B9A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2227">
              <w:rPr>
                <w:rFonts w:asciiTheme="minorHAnsi" w:hAnsiTheme="minorHAnsi" w:cstheme="minorHAnsi"/>
                <w:b/>
                <w:sz w:val="22"/>
                <w:szCs w:val="22"/>
              </w:rPr>
              <w:t>LËNDA/SUBJEKAT/SUBJECT:</w:t>
            </w:r>
          </w:p>
        </w:tc>
        <w:tc>
          <w:tcPr>
            <w:tcW w:w="6306" w:type="dxa"/>
          </w:tcPr>
          <w:p w14:paraId="516A17E8" w14:textId="2DB7D404" w:rsidR="00AB072D" w:rsidRPr="008D2227" w:rsidRDefault="00AB072D" w:rsidP="0094021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2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3085B" w:rsidRPr="008D2227"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="00DA38CD" w:rsidRPr="008D2227">
              <w:rPr>
                <w:rFonts w:asciiTheme="minorHAnsi" w:hAnsiTheme="minorHAnsi" w:cstheme="minorHAnsi"/>
                <w:b/>
                <w:sz w:val="22"/>
                <w:szCs w:val="22"/>
              </w:rPr>
              <w:t>aport</w:t>
            </w:r>
            <w:r w:rsidR="00E1356E" w:rsidRPr="008D2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 p</w:t>
            </w:r>
            <w:r w:rsidR="007C7BF1" w:rsidRPr="008D2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unës për periudhën </w:t>
            </w:r>
            <w:r w:rsidR="00431ED9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="007C7BF1" w:rsidRPr="008D2227">
              <w:rPr>
                <w:rFonts w:asciiTheme="minorHAnsi" w:hAnsiTheme="minorHAnsi" w:cstheme="minorHAnsi"/>
                <w:b/>
                <w:sz w:val="22"/>
                <w:szCs w:val="22"/>
              </w:rPr>
              <w:t>anar-</w:t>
            </w:r>
            <w:r w:rsidR="00431ED9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 w:rsidR="0094021B">
              <w:rPr>
                <w:rFonts w:asciiTheme="minorHAnsi" w:hAnsiTheme="minorHAnsi" w:cstheme="minorHAnsi"/>
                <w:b/>
                <w:sz w:val="22"/>
                <w:szCs w:val="22"/>
              </w:rPr>
              <w:t>ars 202</w:t>
            </w:r>
            <w:r w:rsidR="00431ED9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</w:tr>
    </w:tbl>
    <w:p w14:paraId="363669D0" w14:textId="77777777" w:rsidR="001119BD" w:rsidRDefault="001119BD" w:rsidP="00294B9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853F9FF" w14:textId="69472761" w:rsidR="00E4627F" w:rsidRPr="007A64AC" w:rsidRDefault="00A737A3" w:rsidP="00EE6E7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64AC">
        <w:rPr>
          <w:rFonts w:asciiTheme="minorHAnsi" w:hAnsiTheme="minorHAnsi" w:cstheme="minorHAnsi"/>
          <w:b/>
          <w:sz w:val="22"/>
          <w:szCs w:val="22"/>
        </w:rPr>
        <w:t>Gjatë periudhës</w:t>
      </w:r>
      <w:r w:rsidR="00A21668" w:rsidRPr="007A64A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4021B" w:rsidRPr="007A64AC">
        <w:rPr>
          <w:rFonts w:asciiTheme="minorHAnsi" w:hAnsiTheme="minorHAnsi" w:cstheme="minorHAnsi"/>
          <w:b/>
          <w:sz w:val="22"/>
          <w:szCs w:val="22"/>
        </w:rPr>
        <w:t>janar-mars 202</w:t>
      </w:r>
      <w:r w:rsidR="00EE6E73" w:rsidRPr="007A64AC">
        <w:rPr>
          <w:rFonts w:asciiTheme="minorHAnsi" w:hAnsiTheme="minorHAnsi" w:cstheme="minorHAnsi"/>
          <w:b/>
          <w:sz w:val="22"/>
          <w:szCs w:val="22"/>
        </w:rPr>
        <w:t>6</w:t>
      </w:r>
      <w:r w:rsidR="0094021B" w:rsidRPr="007A64AC">
        <w:rPr>
          <w:rFonts w:asciiTheme="minorHAnsi" w:hAnsiTheme="minorHAnsi" w:cstheme="minorHAnsi"/>
          <w:b/>
          <w:sz w:val="22"/>
          <w:szCs w:val="22"/>
        </w:rPr>
        <w:t>,</w:t>
      </w:r>
      <w:r w:rsidR="00A21668" w:rsidRPr="007A64A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3209D" w:rsidRPr="007A64AC">
        <w:rPr>
          <w:rFonts w:asciiTheme="minorHAnsi" w:hAnsiTheme="minorHAnsi" w:cstheme="minorHAnsi"/>
          <w:b/>
          <w:sz w:val="22"/>
          <w:szCs w:val="22"/>
        </w:rPr>
        <w:t>Drejtori</w:t>
      </w:r>
      <w:r w:rsidR="00FA29A1" w:rsidRPr="007A64AC">
        <w:rPr>
          <w:rFonts w:asciiTheme="minorHAnsi" w:hAnsiTheme="minorHAnsi" w:cstheme="minorHAnsi"/>
          <w:b/>
          <w:sz w:val="22"/>
          <w:szCs w:val="22"/>
        </w:rPr>
        <w:t>a</w:t>
      </w:r>
      <w:r w:rsidR="0053209D" w:rsidRPr="007A64AC">
        <w:rPr>
          <w:rFonts w:asciiTheme="minorHAnsi" w:hAnsiTheme="minorHAnsi" w:cstheme="minorHAnsi"/>
          <w:b/>
          <w:sz w:val="22"/>
          <w:szCs w:val="22"/>
        </w:rPr>
        <w:t xml:space="preserve"> për </w:t>
      </w:r>
      <w:r w:rsidRPr="007A64AC">
        <w:rPr>
          <w:rFonts w:asciiTheme="minorHAnsi" w:hAnsiTheme="minorHAnsi" w:cstheme="minorHAnsi"/>
          <w:b/>
          <w:sz w:val="22"/>
          <w:szCs w:val="22"/>
        </w:rPr>
        <w:t>Ekonomi, Zhvillim dhe Turizëm ka zhvilluar aktivitete të ndryshme:</w:t>
      </w:r>
      <w:r w:rsidRPr="007A64A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5CD652" w14:textId="53869F89" w:rsidR="00EE6E73" w:rsidRPr="007A64AC" w:rsidRDefault="00EE6E73" w:rsidP="00294B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64AC">
        <w:rPr>
          <w:rFonts w:asciiTheme="minorHAnsi" w:hAnsiTheme="minorHAnsi" w:cstheme="minorHAnsi"/>
          <w:sz w:val="22"/>
          <w:szCs w:val="22"/>
        </w:rPr>
        <w:t xml:space="preserve">- Ne </w:t>
      </w:r>
      <w:proofErr w:type="spellStart"/>
      <w:r w:rsidRPr="007A64AC">
        <w:rPr>
          <w:rFonts w:asciiTheme="minorHAnsi" w:hAnsiTheme="minorHAnsi" w:cstheme="minorHAnsi"/>
          <w:sz w:val="22"/>
          <w:szCs w:val="22"/>
        </w:rPr>
        <w:t>kuartalin</w:t>
      </w:r>
      <w:proofErr w:type="spellEnd"/>
      <w:r w:rsidRPr="007A64AC">
        <w:rPr>
          <w:rFonts w:asciiTheme="minorHAnsi" w:hAnsiTheme="minorHAnsi" w:cstheme="minorHAnsi"/>
          <w:sz w:val="22"/>
          <w:szCs w:val="22"/>
        </w:rPr>
        <w:t xml:space="preserve"> e pare te këtij viti prioritet ka qene </w:t>
      </w:r>
      <w:proofErr w:type="spellStart"/>
      <w:r w:rsidRPr="007A64AC">
        <w:rPr>
          <w:rFonts w:asciiTheme="minorHAnsi" w:hAnsiTheme="minorHAnsi" w:cstheme="minorHAnsi"/>
          <w:sz w:val="22"/>
          <w:szCs w:val="22"/>
        </w:rPr>
        <w:t>inkas</w:t>
      </w:r>
      <w:r w:rsidR="007A64AC">
        <w:rPr>
          <w:rFonts w:asciiTheme="minorHAnsi" w:hAnsiTheme="minorHAnsi" w:cstheme="minorHAnsi"/>
          <w:sz w:val="22"/>
          <w:szCs w:val="22"/>
        </w:rPr>
        <w:t>i</w:t>
      </w:r>
      <w:r w:rsidRPr="007A64AC">
        <w:rPr>
          <w:rFonts w:asciiTheme="minorHAnsi" w:hAnsiTheme="minorHAnsi" w:cstheme="minorHAnsi"/>
          <w:sz w:val="22"/>
          <w:szCs w:val="22"/>
        </w:rPr>
        <w:t>mi</w:t>
      </w:r>
      <w:proofErr w:type="spellEnd"/>
      <w:r w:rsidRPr="007A64AC">
        <w:rPr>
          <w:rFonts w:asciiTheme="minorHAnsi" w:hAnsiTheme="minorHAnsi" w:cstheme="minorHAnsi"/>
          <w:sz w:val="22"/>
          <w:szCs w:val="22"/>
        </w:rPr>
        <w:t xml:space="preserve"> i borxheve te mbetura nga vitet paraprake ne sektorin e taksave afariste dhe qerase.</w:t>
      </w:r>
    </w:p>
    <w:p w14:paraId="7BDB8C0B" w14:textId="0A3B96BB" w:rsidR="00EE6E73" w:rsidRPr="007A64AC" w:rsidRDefault="00EE6E73" w:rsidP="00294B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64AC">
        <w:rPr>
          <w:rFonts w:asciiTheme="minorHAnsi" w:hAnsiTheme="minorHAnsi" w:cstheme="minorHAnsi"/>
          <w:sz w:val="22"/>
          <w:szCs w:val="22"/>
        </w:rPr>
        <w:t xml:space="preserve">Gjate kësaj periudhe </w:t>
      </w:r>
      <w:proofErr w:type="spellStart"/>
      <w:r w:rsidRPr="007A64AC">
        <w:rPr>
          <w:rFonts w:asciiTheme="minorHAnsi" w:hAnsiTheme="minorHAnsi" w:cstheme="minorHAnsi"/>
          <w:sz w:val="22"/>
          <w:szCs w:val="22"/>
        </w:rPr>
        <w:t>jane</w:t>
      </w:r>
      <w:proofErr w:type="spellEnd"/>
      <w:r w:rsidRPr="007A64AC">
        <w:rPr>
          <w:rFonts w:asciiTheme="minorHAnsi" w:hAnsiTheme="minorHAnsi" w:cstheme="minorHAnsi"/>
          <w:sz w:val="22"/>
          <w:szCs w:val="22"/>
        </w:rPr>
        <w:t xml:space="preserve"> bere dërgesat e aktvendimeve </w:t>
      </w:r>
      <w:proofErr w:type="spellStart"/>
      <w:r w:rsidRPr="007A64AC">
        <w:rPr>
          <w:rFonts w:asciiTheme="minorHAnsi" w:hAnsiTheme="minorHAnsi" w:cstheme="minorHAnsi"/>
          <w:sz w:val="22"/>
          <w:szCs w:val="22"/>
        </w:rPr>
        <w:t>per</w:t>
      </w:r>
      <w:proofErr w:type="spellEnd"/>
      <w:r w:rsidRPr="007A64AC">
        <w:rPr>
          <w:rFonts w:asciiTheme="minorHAnsi" w:hAnsiTheme="minorHAnsi" w:cstheme="minorHAnsi"/>
          <w:sz w:val="22"/>
          <w:szCs w:val="22"/>
        </w:rPr>
        <w:t xml:space="preserve"> te gjitha bizneset te cilat ngarkohen me takse afariste sipas rregullores 01 NR 80/20</w:t>
      </w:r>
    </w:p>
    <w:p w14:paraId="58AA97D5" w14:textId="351D4BCF" w:rsidR="00582E7E" w:rsidRPr="007A64AC" w:rsidRDefault="00E4627F" w:rsidP="00294B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64AC">
        <w:rPr>
          <w:rFonts w:asciiTheme="minorHAnsi" w:hAnsiTheme="minorHAnsi" w:cstheme="minorHAnsi"/>
          <w:sz w:val="22"/>
          <w:szCs w:val="22"/>
        </w:rPr>
        <w:t>-</w:t>
      </w:r>
      <w:r w:rsidR="00EE6E73" w:rsidRPr="007A64AC">
        <w:rPr>
          <w:rFonts w:asciiTheme="minorHAnsi" w:hAnsiTheme="minorHAnsi" w:cstheme="minorHAnsi"/>
          <w:sz w:val="22"/>
          <w:szCs w:val="22"/>
        </w:rPr>
        <w:t xml:space="preserve"> </w:t>
      </w:r>
      <w:r w:rsidR="0043474B" w:rsidRPr="007A64AC">
        <w:rPr>
          <w:rFonts w:asciiTheme="minorHAnsi" w:hAnsiTheme="minorHAnsi" w:cstheme="minorHAnsi"/>
          <w:sz w:val="22"/>
          <w:szCs w:val="22"/>
        </w:rPr>
        <w:t>Në këtë tre mujor</w:t>
      </w:r>
      <w:r w:rsidR="00585C1D" w:rsidRPr="007A64AC">
        <w:rPr>
          <w:rFonts w:asciiTheme="minorHAnsi" w:hAnsiTheme="minorHAnsi" w:cstheme="minorHAnsi"/>
          <w:sz w:val="22"/>
          <w:szCs w:val="22"/>
        </w:rPr>
        <w:t>, kemi vazhduar</w:t>
      </w:r>
      <w:r w:rsidR="00D361DF" w:rsidRPr="007A64AC">
        <w:rPr>
          <w:rFonts w:asciiTheme="minorHAnsi" w:hAnsiTheme="minorHAnsi" w:cstheme="minorHAnsi"/>
          <w:sz w:val="22"/>
          <w:szCs w:val="22"/>
        </w:rPr>
        <w:t xml:space="preserve"> me</w:t>
      </w:r>
      <w:r w:rsidR="00A737A3" w:rsidRPr="007A64AC">
        <w:rPr>
          <w:rFonts w:asciiTheme="minorHAnsi" w:hAnsiTheme="minorHAnsi" w:cstheme="minorHAnsi"/>
          <w:sz w:val="22"/>
          <w:szCs w:val="22"/>
        </w:rPr>
        <w:t xml:space="preserve"> vizita të</w:t>
      </w:r>
      <w:r w:rsidR="00582E7E" w:rsidRPr="007A64AC">
        <w:rPr>
          <w:rFonts w:asciiTheme="minorHAnsi" w:hAnsiTheme="minorHAnsi" w:cstheme="minorHAnsi"/>
          <w:sz w:val="22"/>
          <w:szCs w:val="22"/>
        </w:rPr>
        <w:t xml:space="preserve"> ndryshme</w:t>
      </w:r>
      <w:r w:rsidR="00A737A3" w:rsidRPr="007A64AC">
        <w:rPr>
          <w:rFonts w:asciiTheme="minorHAnsi" w:hAnsiTheme="minorHAnsi" w:cstheme="minorHAnsi"/>
          <w:sz w:val="22"/>
          <w:szCs w:val="22"/>
        </w:rPr>
        <w:t xml:space="preserve"> bizneseve </w:t>
      </w:r>
      <w:r w:rsidR="00582E7E" w:rsidRPr="007A64AC">
        <w:rPr>
          <w:rFonts w:asciiTheme="minorHAnsi" w:hAnsiTheme="minorHAnsi" w:cstheme="minorHAnsi"/>
          <w:sz w:val="22"/>
          <w:szCs w:val="22"/>
        </w:rPr>
        <w:t>lokale</w:t>
      </w:r>
      <w:r w:rsidR="00585C1D" w:rsidRPr="007A64AC">
        <w:rPr>
          <w:rFonts w:asciiTheme="minorHAnsi" w:hAnsiTheme="minorHAnsi" w:cstheme="minorHAnsi"/>
          <w:sz w:val="22"/>
          <w:szCs w:val="22"/>
        </w:rPr>
        <w:t xml:space="preserve">, </w:t>
      </w:r>
      <w:r w:rsidR="0043474B" w:rsidRPr="007A64AC">
        <w:rPr>
          <w:rFonts w:asciiTheme="minorHAnsi" w:hAnsiTheme="minorHAnsi" w:cstheme="minorHAnsi"/>
          <w:sz w:val="22"/>
          <w:szCs w:val="22"/>
        </w:rPr>
        <w:t xml:space="preserve">shoqatën Enologjia dhe </w:t>
      </w:r>
      <w:proofErr w:type="spellStart"/>
      <w:r w:rsidR="0043474B" w:rsidRPr="007A64AC">
        <w:rPr>
          <w:rFonts w:asciiTheme="minorHAnsi" w:hAnsiTheme="minorHAnsi" w:cstheme="minorHAnsi"/>
          <w:sz w:val="22"/>
          <w:szCs w:val="22"/>
        </w:rPr>
        <w:t>Shoqaten</w:t>
      </w:r>
      <w:proofErr w:type="spellEnd"/>
      <w:r w:rsidR="0043474B" w:rsidRPr="007A64AC">
        <w:rPr>
          <w:rFonts w:asciiTheme="minorHAnsi" w:hAnsiTheme="minorHAnsi" w:cstheme="minorHAnsi"/>
          <w:sz w:val="22"/>
          <w:szCs w:val="22"/>
        </w:rPr>
        <w:t xml:space="preserve"> e Afaristeve ne Rahovec. N</w:t>
      </w:r>
      <w:r w:rsidR="00E81E0C" w:rsidRPr="007A64AC">
        <w:rPr>
          <w:rFonts w:asciiTheme="minorHAnsi" w:hAnsiTheme="minorHAnsi" w:cstheme="minorHAnsi"/>
          <w:sz w:val="22"/>
          <w:szCs w:val="22"/>
        </w:rPr>
        <w:t>ë</w:t>
      </w:r>
      <w:r w:rsidR="00585C1D" w:rsidRPr="007A64AC">
        <w:rPr>
          <w:rFonts w:asciiTheme="minorHAnsi" w:hAnsiTheme="minorHAnsi" w:cstheme="minorHAnsi"/>
          <w:sz w:val="22"/>
          <w:szCs w:val="22"/>
        </w:rPr>
        <w:t xml:space="preserve"> k</w:t>
      </w:r>
      <w:r w:rsidR="00E81E0C" w:rsidRPr="007A64AC">
        <w:rPr>
          <w:rFonts w:asciiTheme="minorHAnsi" w:hAnsiTheme="minorHAnsi" w:cstheme="minorHAnsi"/>
          <w:sz w:val="22"/>
          <w:szCs w:val="22"/>
        </w:rPr>
        <w:t>ë</w:t>
      </w:r>
      <w:r w:rsidR="00585C1D" w:rsidRPr="007A64AC">
        <w:rPr>
          <w:rFonts w:asciiTheme="minorHAnsi" w:hAnsiTheme="minorHAnsi" w:cstheme="minorHAnsi"/>
          <w:sz w:val="22"/>
          <w:szCs w:val="22"/>
        </w:rPr>
        <w:t xml:space="preserve">to takime </w:t>
      </w:r>
      <w:r w:rsidR="00582E7E" w:rsidRPr="007A64AC">
        <w:rPr>
          <w:rFonts w:asciiTheme="minorHAnsi" w:hAnsiTheme="minorHAnsi" w:cstheme="minorHAnsi"/>
          <w:sz w:val="22"/>
          <w:szCs w:val="22"/>
        </w:rPr>
        <w:t>kemi diskutuar</w:t>
      </w:r>
      <w:r w:rsidR="00A737A3" w:rsidRPr="007A64AC">
        <w:rPr>
          <w:rFonts w:asciiTheme="minorHAnsi" w:hAnsiTheme="minorHAnsi" w:cstheme="minorHAnsi"/>
          <w:sz w:val="22"/>
          <w:szCs w:val="22"/>
        </w:rPr>
        <w:t xml:space="preserve"> të ar</w:t>
      </w:r>
      <w:r w:rsidR="00C7251B" w:rsidRPr="007A64AC">
        <w:rPr>
          <w:rFonts w:asciiTheme="minorHAnsi" w:hAnsiTheme="minorHAnsi" w:cstheme="minorHAnsi"/>
          <w:sz w:val="22"/>
          <w:szCs w:val="22"/>
        </w:rPr>
        <w:t>r</w:t>
      </w:r>
      <w:r w:rsidR="00A737A3" w:rsidRPr="007A64AC">
        <w:rPr>
          <w:rFonts w:asciiTheme="minorHAnsi" w:hAnsiTheme="minorHAnsi" w:cstheme="minorHAnsi"/>
          <w:sz w:val="22"/>
          <w:szCs w:val="22"/>
        </w:rPr>
        <w:t>iturat dhe sfidat</w:t>
      </w:r>
      <w:r w:rsidR="00582E7E" w:rsidRPr="007A64AC">
        <w:rPr>
          <w:rFonts w:asciiTheme="minorHAnsi" w:hAnsiTheme="minorHAnsi" w:cstheme="minorHAnsi"/>
          <w:sz w:val="22"/>
          <w:szCs w:val="22"/>
        </w:rPr>
        <w:t xml:space="preserve"> e bizneseve</w:t>
      </w:r>
      <w:r w:rsidR="00A737A3" w:rsidRPr="007A64AC">
        <w:rPr>
          <w:rFonts w:asciiTheme="minorHAnsi" w:hAnsiTheme="minorHAnsi" w:cstheme="minorHAnsi"/>
          <w:sz w:val="22"/>
          <w:szCs w:val="22"/>
        </w:rPr>
        <w:t xml:space="preserve"> </w:t>
      </w:r>
      <w:r w:rsidR="00582E7E" w:rsidRPr="007A64AC">
        <w:rPr>
          <w:rFonts w:asciiTheme="minorHAnsi" w:hAnsiTheme="minorHAnsi" w:cstheme="minorHAnsi"/>
          <w:sz w:val="22"/>
          <w:szCs w:val="22"/>
        </w:rPr>
        <w:t>si dhe vazhdimin e bashkëpunimit me insitucionet publike</w:t>
      </w:r>
      <w:r w:rsidR="0043474B" w:rsidRPr="007A64AC">
        <w:rPr>
          <w:rFonts w:asciiTheme="minorHAnsi" w:hAnsiTheme="minorHAnsi" w:cstheme="minorHAnsi"/>
          <w:sz w:val="22"/>
          <w:szCs w:val="22"/>
        </w:rPr>
        <w:t xml:space="preserve">. </w:t>
      </w:r>
      <w:r w:rsidR="00710FB0" w:rsidRPr="007A64AC">
        <w:rPr>
          <w:rFonts w:asciiTheme="minorHAnsi" w:hAnsiTheme="minorHAnsi" w:cstheme="minorHAnsi"/>
          <w:sz w:val="22"/>
          <w:szCs w:val="22"/>
        </w:rPr>
        <w:t>Ne muajin Shkurt</w:t>
      </w:r>
      <w:r w:rsidR="0043474B" w:rsidRPr="007A64AC">
        <w:rPr>
          <w:rFonts w:asciiTheme="minorHAnsi" w:hAnsiTheme="minorHAnsi" w:cstheme="minorHAnsi"/>
          <w:sz w:val="22"/>
          <w:szCs w:val="22"/>
        </w:rPr>
        <w:t xml:space="preserve"> janë dërguar 5 biznese lokale ne prodhim ne tekstil, ne panairin me te madh ne Evrope qe </w:t>
      </w:r>
      <w:proofErr w:type="spellStart"/>
      <w:r w:rsidR="0043474B" w:rsidRPr="007A64AC">
        <w:rPr>
          <w:rFonts w:asciiTheme="minorHAnsi" w:hAnsiTheme="minorHAnsi" w:cstheme="minorHAnsi"/>
          <w:sz w:val="22"/>
          <w:szCs w:val="22"/>
        </w:rPr>
        <w:t>eshte</w:t>
      </w:r>
      <w:proofErr w:type="spellEnd"/>
      <w:r w:rsidR="0043474B" w:rsidRPr="007A64AC">
        <w:rPr>
          <w:rFonts w:asciiTheme="minorHAnsi" w:hAnsiTheme="minorHAnsi" w:cstheme="minorHAnsi"/>
          <w:sz w:val="22"/>
          <w:szCs w:val="22"/>
        </w:rPr>
        <w:t xml:space="preserve"> mbajtur ne Stamboll – </w:t>
      </w:r>
      <w:proofErr w:type="spellStart"/>
      <w:r w:rsidR="0043474B" w:rsidRPr="007A64AC">
        <w:rPr>
          <w:rFonts w:asciiTheme="minorHAnsi" w:hAnsiTheme="minorHAnsi" w:cstheme="minorHAnsi"/>
          <w:sz w:val="22"/>
          <w:szCs w:val="22"/>
        </w:rPr>
        <w:t>Turki</w:t>
      </w:r>
      <w:proofErr w:type="spellEnd"/>
      <w:r w:rsidR="0043474B" w:rsidRPr="007A64AC">
        <w:rPr>
          <w:rFonts w:asciiTheme="minorHAnsi" w:hAnsiTheme="minorHAnsi" w:cstheme="minorHAnsi"/>
          <w:sz w:val="22"/>
          <w:szCs w:val="22"/>
        </w:rPr>
        <w:t>.</w:t>
      </w:r>
    </w:p>
    <w:p w14:paraId="238FAB4F" w14:textId="6EA323C8" w:rsidR="00582E7E" w:rsidRDefault="00C7251B" w:rsidP="00294B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64AC">
        <w:rPr>
          <w:rFonts w:asciiTheme="minorHAnsi" w:hAnsiTheme="minorHAnsi" w:cstheme="minorHAnsi"/>
          <w:sz w:val="22"/>
          <w:szCs w:val="22"/>
        </w:rPr>
        <w:t>-</w:t>
      </w:r>
      <w:r w:rsidR="0043474B" w:rsidRPr="007A64AC">
        <w:rPr>
          <w:rFonts w:asciiTheme="minorHAnsi" w:hAnsiTheme="minorHAnsi" w:cstheme="minorHAnsi"/>
          <w:sz w:val="22"/>
          <w:szCs w:val="22"/>
        </w:rPr>
        <w:t xml:space="preserve"> Po ashtu janë monitoruar</w:t>
      </w:r>
      <w:r w:rsidR="00582E7E" w:rsidRPr="007A64AC">
        <w:rPr>
          <w:rFonts w:asciiTheme="minorHAnsi" w:hAnsiTheme="minorHAnsi" w:cstheme="minorHAnsi"/>
          <w:sz w:val="22"/>
          <w:szCs w:val="22"/>
        </w:rPr>
        <w:t xml:space="preserve"> projektet kapitale</w:t>
      </w:r>
      <w:r w:rsidR="0043474B" w:rsidRPr="007A64AC">
        <w:rPr>
          <w:rFonts w:asciiTheme="minorHAnsi" w:hAnsiTheme="minorHAnsi" w:cstheme="minorHAnsi"/>
          <w:sz w:val="22"/>
          <w:szCs w:val="22"/>
        </w:rPr>
        <w:t xml:space="preserve">, jemi ne </w:t>
      </w:r>
      <w:r w:rsidR="00582E7E" w:rsidRPr="007A64AC">
        <w:rPr>
          <w:rFonts w:asciiTheme="minorHAnsi" w:hAnsiTheme="minorHAnsi" w:cstheme="minorHAnsi"/>
          <w:sz w:val="22"/>
          <w:szCs w:val="22"/>
        </w:rPr>
        <w:t>komunikim i vazhdueshëm me ministritë e linjës për të gjitha projektet që kemi në bashkëfinanci</w:t>
      </w:r>
      <w:r w:rsidR="000143BC" w:rsidRPr="007A64AC">
        <w:rPr>
          <w:rFonts w:asciiTheme="minorHAnsi" w:hAnsiTheme="minorHAnsi" w:cstheme="minorHAnsi"/>
          <w:sz w:val="22"/>
          <w:szCs w:val="22"/>
        </w:rPr>
        <w:t>m</w:t>
      </w:r>
      <w:r w:rsidR="0043474B" w:rsidRPr="007A64AC">
        <w:rPr>
          <w:rFonts w:asciiTheme="minorHAnsi" w:hAnsiTheme="minorHAnsi" w:cstheme="minorHAnsi"/>
          <w:sz w:val="22"/>
          <w:szCs w:val="22"/>
        </w:rPr>
        <w:t>,</w:t>
      </w:r>
      <w:r w:rsidR="00582E7E" w:rsidRPr="007A64AC">
        <w:rPr>
          <w:rFonts w:asciiTheme="minorHAnsi" w:hAnsiTheme="minorHAnsi" w:cstheme="minorHAnsi"/>
          <w:sz w:val="22"/>
          <w:szCs w:val="22"/>
        </w:rPr>
        <w:t xml:space="preserve"> jemi kujdesur për mirëmbajtjen e shtigjeve  të ecjes</w:t>
      </w:r>
      <w:r w:rsidR="00710FB0" w:rsidRPr="007A64AC">
        <w:rPr>
          <w:rFonts w:asciiTheme="minorHAnsi" w:hAnsiTheme="minorHAnsi" w:cstheme="minorHAnsi"/>
          <w:sz w:val="22"/>
          <w:szCs w:val="22"/>
        </w:rPr>
        <w:t xml:space="preserve"> dhe</w:t>
      </w:r>
      <w:r w:rsidR="0043474B" w:rsidRPr="007A64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3474B" w:rsidRPr="007A64AC">
        <w:rPr>
          <w:rFonts w:asciiTheme="minorHAnsi" w:hAnsiTheme="minorHAnsi" w:cstheme="minorHAnsi"/>
          <w:sz w:val="22"/>
          <w:szCs w:val="22"/>
        </w:rPr>
        <w:t>eshte</w:t>
      </w:r>
      <w:proofErr w:type="spellEnd"/>
      <w:r w:rsidR="0043474B" w:rsidRPr="007A64AC">
        <w:rPr>
          <w:rFonts w:asciiTheme="minorHAnsi" w:hAnsiTheme="minorHAnsi" w:cstheme="minorHAnsi"/>
          <w:sz w:val="22"/>
          <w:szCs w:val="22"/>
        </w:rPr>
        <w:t xml:space="preserve"> bere </w:t>
      </w:r>
      <w:proofErr w:type="spellStart"/>
      <w:r w:rsidR="0043474B" w:rsidRPr="007A64AC">
        <w:rPr>
          <w:rFonts w:asciiTheme="minorHAnsi" w:hAnsiTheme="minorHAnsi" w:cstheme="minorHAnsi"/>
          <w:sz w:val="22"/>
          <w:szCs w:val="22"/>
        </w:rPr>
        <w:t>fin</w:t>
      </w:r>
      <w:r w:rsidR="00710FB0" w:rsidRPr="007A64AC">
        <w:rPr>
          <w:rFonts w:asciiTheme="minorHAnsi" w:hAnsiTheme="minorHAnsi" w:cstheme="minorHAnsi"/>
          <w:sz w:val="22"/>
          <w:szCs w:val="22"/>
        </w:rPr>
        <w:t>lizimi</w:t>
      </w:r>
      <w:proofErr w:type="spellEnd"/>
      <w:r w:rsidR="0043474B" w:rsidRPr="007A64AC">
        <w:rPr>
          <w:rFonts w:asciiTheme="minorHAnsi" w:hAnsiTheme="minorHAnsi" w:cstheme="minorHAnsi"/>
          <w:sz w:val="22"/>
          <w:szCs w:val="22"/>
        </w:rPr>
        <w:t xml:space="preserve"> i zyrës se Turizmit te Stacioni i </w:t>
      </w:r>
      <w:proofErr w:type="spellStart"/>
      <w:r w:rsidR="0043474B" w:rsidRPr="007A64AC">
        <w:rPr>
          <w:rFonts w:asciiTheme="minorHAnsi" w:hAnsiTheme="minorHAnsi" w:cstheme="minorHAnsi"/>
          <w:sz w:val="22"/>
          <w:szCs w:val="22"/>
        </w:rPr>
        <w:t>Autobusave</w:t>
      </w:r>
      <w:proofErr w:type="spellEnd"/>
      <w:r w:rsidR="0043474B" w:rsidRPr="007A64AC">
        <w:rPr>
          <w:rFonts w:asciiTheme="minorHAnsi" w:hAnsiTheme="minorHAnsi" w:cstheme="minorHAnsi"/>
          <w:sz w:val="22"/>
          <w:szCs w:val="22"/>
        </w:rPr>
        <w:t>.</w:t>
      </w:r>
    </w:p>
    <w:p w14:paraId="03A0A7C5" w14:textId="537D52AE" w:rsidR="007A64AC" w:rsidRPr="007A64AC" w:rsidRDefault="007A64AC" w:rsidP="00294B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Po ashtu </w:t>
      </w:r>
      <w:proofErr w:type="spellStart"/>
      <w:r>
        <w:rPr>
          <w:rFonts w:asciiTheme="minorHAnsi" w:hAnsiTheme="minorHAnsi" w:cstheme="minorHAnsi"/>
          <w:sz w:val="22"/>
          <w:szCs w:val="22"/>
        </w:rPr>
        <w:t>eshte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inciruar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plotësim- ndryshimi i rregullores </w:t>
      </w:r>
      <w:proofErr w:type="spellStart"/>
      <w:r>
        <w:rPr>
          <w:rFonts w:asciiTheme="minorHAnsi" w:hAnsiTheme="minorHAnsi" w:cstheme="minorHAnsi"/>
          <w:sz w:val="22"/>
          <w:szCs w:val="22"/>
        </w:rPr>
        <w:t>per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Taksa Komunale ( ne </w:t>
      </w:r>
      <w:proofErr w:type="spellStart"/>
      <w:r>
        <w:rPr>
          <w:rFonts w:asciiTheme="minorHAnsi" w:hAnsiTheme="minorHAnsi" w:cstheme="minorHAnsi"/>
          <w:sz w:val="22"/>
          <w:szCs w:val="22"/>
        </w:rPr>
        <w:t>nr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01/80)</w:t>
      </w:r>
    </w:p>
    <w:p w14:paraId="59ABC2E0" w14:textId="77777777" w:rsidR="00D361DF" w:rsidRPr="007A64AC" w:rsidRDefault="00D361DF" w:rsidP="00294B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5FE8AA" w14:textId="77777777" w:rsidR="000D5504" w:rsidRPr="007A64AC" w:rsidRDefault="00C7251B" w:rsidP="00294B9A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A64AC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94021B" w:rsidRPr="007A64A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143BC" w:rsidRPr="007A64AC">
        <w:rPr>
          <w:rFonts w:asciiTheme="minorHAnsi" w:hAnsiTheme="minorHAnsi" w:cstheme="minorHAnsi"/>
          <w:b/>
          <w:bCs/>
          <w:sz w:val="22"/>
          <w:szCs w:val="22"/>
        </w:rPr>
        <w:t>Gjatë kësaj periudhe</w:t>
      </w:r>
      <w:r w:rsidR="00585C1D" w:rsidRPr="007A64AC">
        <w:rPr>
          <w:rFonts w:asciiTheme="minorHAnsi" w:hAnsiTheme="minorHAnsi" w:cstheme="minorHAnsi"/>
          <w:b/>
          <w:bCs/>
          <w:sz w:val="22"/>
          <w:szCs w:val="22"/>
        </w:rPr>
        <w:t>, DEZHT</w:t>
      </w:r>
      <w:r w:rsidR="000143BC" w:rsidRPr="007A64AC">
        <w:rPr>
          <w:rFonts w:asciiTheme="minorHAnsi" w:hAnsiTheme="minorHAnsi" w:cstheme="minorHAnsi"/>
          <w:b/>
          <w:bCs/>
          <w:sz w:val="22"/>
          <w:szCs w:val="22"/>
        </w:rPr>
        <w:t xml:space="preserve"> ka </w:t>
      </w:r>
      <w:r w:rsidR="00BD10E5" w:rsidRPr="007A64AC">
        <w:rPr>
          <w:rFonts w:asciiTheme="minorHAnsi" w:hAnsiTheme="minorHAnsi" w:cstheme="minorHAnsi"/>
          <w:b/>
          <w:bCs/>
          <w:sz w:val="22"/>
          <w:szCs w:val="22"/>
        </w:rPr>
        <w:t>përgatitur</w:t>
      </w:r>
      <w:r w:rsidR="00F6359D" w:rsidRPr="007A64AC">
        <w:rPr>
          <w:rFonts w:asciiTheme="minorHAnsi" w:hAnsiTheme="minorHAnsi" w:cstheme="minorHAnsi"/>
          <w:b/>
          <w:bCs/>
          <w:sz w:val="22"/>
          <w:szCs w:val="22"/>
        </w:rPr>
        <w:t xml:space="preserve"> disa pika drejtuar Kuvendit Komunal </w:t>
      </w:r>
      <w:r w:rsidR="004F79B1" w:rsidRPr="007A64AC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="00F6359D" w:rsidRPr="007A64AC">
        <w:rPr>
          <w:rFonts w:asciiTheme="minorHAnsi" w:hAnsiTheme="minorHAnsi" w:cstheme="minorHAnsi"/>
          <w:b/>
          <w:bCs/>
          <w:sz w:val="22"/>
          <w:szCs w:val="22"/>
        </w:rPr>
        <w:t xml:space="preserve">ë </w:t>
      </w:r>
      <w:r w:rsidR="00FA29A1" w:rsidRPr="007A64AC">
        <w:rPr>
          <w:rFonts w:asciiTheme="minorHAnsi" w:hAnsiTheme="minorHAnsi" w:cstheme="minorHAnsi"/>
          <w:b/>
          <w:bCs/>
          <w:sz w:val="22"/>
          <w:szCs w:val="22"/>
        </w:rPr>
        <w:t xml:space="preserve"> Rahovec:</w:t>
      </w:r>
    </w:p>
    <w:p w14:paraId="536D7AB4" w14:textId="4DBC8BA0" w:rsidR="0053209D" w:rsidRPr="007A64AC" w:rsidRDefault="007A64AC" w:rsidP="00294B9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64AC">
        <w:rPr>
          <w:rFonts w:asciiTheme="minorHAnsi" w:hAnsiTheme="minorHAnsi" w:cstheme="minorHAnsi"/>
          <w:sz w:val="22"/>
          <w:szCs w:val="22"/>
        </w:rPr>
        <w:t xml:space="preserve">Propozimi </w:t>
      </w:r>
      <w:proofErr w:type="spellStart"/>
      <w:r w:rsidRPr="007A64AC">
        <w:rPr>
          <w:rFonts w:asciiTheme="minorHAnsi" w:hAnsiTheme="minorHAnsi" w:cstheme="minorHAnsi"/>
          <w:sz w:val="22"/>
          <w:szCs w:val="22"/>
        </w:rPr>
        <w:t>per</w:t>
      </w:r>
      <w:proofErr w:type="spellEnd"/>
      <w:r w:rsidRPr="007A64AC">
        <w:rPr>
          <w:rFonts w:asciiTheme="minorHAnsi" w:hAnsiTheme="minorHAnsi" w:cstheme="minorHAnsi"/>
          <w:sz w:val="22"/>
          <w:szCs w:val="22"/>
        </w:rPr>
        <w:t xml:space="preserve"> dhënie ne shfrytëzim te lokalit te Parkut Qytetit</w:t>
      </w:r>
    </w:p>
    <w:p w14:paraId="2A092708" w14:textId="2637385A" w:rsidR="0053209D" w:rsidRPr="007A64AC" w:rsidRDefault="007A64AC" w:rsidP="00294B9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64AC">
        <w:rPr>
          <w:rFonts w:asciiTheme="minorHAnsi" w:hAnsiTheme="minorHAnsi" w:cstheme="minorHAnsi"/>
          <w:sz w:val="22"/>
          <w:szCs w:val="22"/>
        </w:rPr>
        <w:t xml:space="preserve">Propozimi </w:t>
      </w:r>
      <w:proofErr w:type="spellStart"/>
      <w:r w:rsidRPr="007A64AC">
        <w:rPr>
          <w:rFonts w:asciiTheme="minorHAnsi" w:hAnsiTheme="minorHAnsi" w:cstheme="minorHAnsi"/>
          <w:sz w:val="22"/>
          <w:szCs w:val="22"/>
        </w:rPr>
        <w:t>per</w:t>
      </w:r>
      <w:proofErr w:type="spellEnd"/>
      <w:r w:rsidRPr="007A64AC">
        <w:rPr>
          <w:rFonts w:asciiTheme="minorHAnsi" w:hAnsiTheme="minorHAnsi" w:cstheme="minorHAnsi"/>
          <w:sz w:val="22"/>
          <w:szCs w:val="22"/>
        </w:rPr>
        <w:t xml:space="preserve"> dhënien ne shfrytëzim te lokalit ne rrugën </w:t>
      </w:r>
      <w:proofErr w:type="spellStart"/>
      <w:r w:rsidRPr="007A64AC">
        <w:rPr>
          <w:rFonts w:asciiTheme="minorHAnsi" w:hAnsiTheme="minorHAnsi" w:cstheme="minorHAnsi"/>
          <w:sz w:val="22"/>
          <w:szCs w:val="22"/>
        </w:rPr>
        <w:t>Avudall</w:t>
      </w:r>
      <w:proofErr w:type="spellEnd"/>
      <w:r w:rsidRPr="007A64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A64AC">
        <w:rPr>
          <w:rFonts w:asciiTheme="minorHAnsi" w:hAnsiTheme="minorHAnsi" w:cstheme="minorHAnsi"/>
          <w:sz w:val="22"/>
          <w:szCs w:val="22"/>
        </w:rPr>
        <w:t>Bugari</w:t>
      </w:r>
      <w:proofErr w:type="spellEnd"/>
      <w:r w:rsidRPr="007A64AC">
        <w:rPr>
          <w:rFonts w:asciiTheme="minorHAnsi" w:hAnsiTheme="minorHAnsi" w:cstheme="minorHAnsi"/>
          <w:sz w:val="22"/>
          <w:szCs w:val="22"/>
        </w:rPr>
        <w:t xml:space="preserve"> 30m2</w:t>
      </w:r>
    </w:p>
    <w:p w14:paraId="3C2B1701" w14:textId="55E51FBF" w:rsidR="006C2AB7" w:rsidRPr="007A64AC" w:rsidRDefault="007A64AC" w:rsidP="00294B9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64AC">
        <w:rPr>
          <w:rFonts w:asciiTheme="minorHAnsi" w:hAnsiTheme="minorHAnsi" w:cstheme="minorHAnsi"/>
          <w:sz w:val="22"/>
          <w:szCs w:val="22"/>
        </w:rPr>
        <w:t xml:space="preserve">Propozimi </w:t>
      </w:r>
      <w:proofErr w:type="spellStart"/>
      <w:r w:rsidRPr="007A64AC">
        <w:rPr>
          <w:rFonts w:asciiTheme="minorHAnsi" w:hAnsiTheme="minorHAnsi" w:cstheme="minorHAnsi"/>
          <w:sz w:val="22"/>
          <w:szCs w:val="22"/>
        </w:rPr>
        <w:t>per</w:t>
      </w:r>
      <w:proofErr w:type="spellEnd"/>
      <w:r w:rsidRPr="007A64AC">
        <w:rPr>
          <w:rFonts w:asciiTheme="minorHAnsi" w:hAnsiTheme="minorHAnsi" w:cstheme="minorHAnsi"/>
          <w:sz w:val="22"/>
          <w:szCs w:val="22"/>
        </w:rPr>
        <w:t xml:space="preserve"> dhënien ne shfrytëzim afatgjate, përmes shprehjes se interesit te pronës komunale Hotel Park </w:t>
      </w:r>
      <w:proofErr w:type="spellStart"/>
      <w:r w:rsidRPr="007A64AC">
        <w:rPr>
          <w:rFonts w:asciiTheme="minorHAnsi" w:hAnsiTheme="minorHAnsi" w:cstheme="minorHAnsi"/>
          <w:sz w:val="22"/>
          <w:szCs w:val="22"/>
        </w:rPr>
        <w:t>Plaza</w:t>
      </w:r>
      <w:proofErr w:type="spellEnd"/>
    </w:p>
    <w:p w14:paraId="5C1E4493" w14:textId="77777777" w:rsidR="00E81E0C" w:rsidRDefault="00E81E0C" w:rsidP="00294B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039929F" w14:textId="77777777" w:rsidR="00E81E0C" w:rsidRDefault="00E81E0C" w:rsidP="00294B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BBAA1BA" w14:textId="68FFBFCD" w:rsidR="00D640A6" w:rsidRPr="008D2227" w:rsidRDefault="00CD051F" w:rsidP="00431ED9">
      <w:pPr>
        <w:pBdr>
          <w:bottom w:val="single" w:sz="4" w:space="1" w:color="auto"/>
        </w:pBdr>
        <w:shd w:val="clear" w:color="auto" w:fill="B8CCE4" w:themeFill="accent1" w:themeFillTint="66"/>
        <w:tabs>
          <w:tab w:val="left" w:pos="3105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D222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C4813" w:rsidRPr="008D2227">
        <w:rPr>
          <w:rFonts w:asciiTheme="minorHAnsi" w:hAnsiTheme="minorHAnsi" w:cstheme="minorHAnsi"/>
          <w:b/>
          <w:sz w:val="22"/>
          <w:szCs w:val="22"/>
        </w:rPr>
        <w:t>Sektori për Ekonomi:</w:t>
      </w:r>
      <w:r w:rsidR="002E7861">
        <w:rPr>
          <w:rFonts w:asciiTheme="minorHAnsi" w:hAnsiTheme="minorHAnsi" w:cstheme="minorHAnsi"/>
          <w:b/>
          <w:sz w:val="22"/>
          <w:szCs w:val="22"/>
        </w:rPr>
        <w:tab/>
      </w:r>
    </w:p>
    <w:p w14:paraId="11DB0662" w14:textId="77777777" w:rsidR="00C7251B" w:rsidRDefault="00C7251B" w:rsidP="00294B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A909EB8" w14:textId="4FBE83E3" w:rsidR="00D22A55" w:rsidRPr="002519C2" w:rsidRDefault="00AE35A2" w:rsidP="00294B9A">
      <w:pPr>
        <w:spacing w:line="360" w:lineRule="auto"/>
        <w:jc w:val="both"/>
        <w:rPr>
          <w:rFonts w:ascii="Segoe UI Symbol" w:hAnsi="Segoe UI Symbol" w:cstheme="minorHAnsi"/>
          <w:sz w:val="22"/>
          <w:szCs w:val="22"/>
          <w:lang w:eastAsia="ja-JP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 w:rsidR="008D2227" w:rsidRPr="008D2227">
        <w:rPr>
          <w:rFonts w:asciiTheme="minorHAnsi" w:hAnsiTheme="minorHAnsi" w:cstheme="minorHAnsi"/>
          <w:sz w:val="22"/>
          <w:szCs w:val="22"/>
        </w:rPr>
        <w:t xml:space="preserve">Në </w:t>
      </w:r>
      <w:r w:rsidR="0094021B">
        <w:rPr>
          <w:rFonts w:asciiTheme="minorHAnsi" w:hAnsiTheme="minorHAnsi" w:cstheme="minorHAnsi"/>
          <w:sz w:val="22"/>
          <w:szCs w:val="22"/>
        </w:rPr>
        <w:t>tre mujorin e parë të vitit 202</w:t>
      </w:r>
      <w:r w:rsidR="002E7861">
        <w:rPr>
          <w:rFonts w:asciiTheme="minorHAnsi" w:hAnsiTheme="minorHAnsi" w:cstheme="minorHAnsi"/>
          <w:sz w:val="22"/>
          <w:szCs w:val="22"/>
        </w:rPr>
        <w:t>6</w:t>
      </w:r>
      <w:r w:rsidR="00DD1419">
        <w:rPr>
          <w:rFonts w:asciiTheme="minorHAnsi" w:hAnsiTheme="minorHAnsi" w:cstheme="minorHAnsi"/>
          <w:sz w:val="22"/>
          <w:szCs w:val="22"/>
        </w:rPr>
        <w:t>,</w:t>
      </w:r>
      <w:r w:rsidR="008D2227" w:rsidRPr="008D2227">
        <w:rPr>
          <w:rFonts w:asciiTheme="minorHAnsi" w:hAnsiTheme="minorHAnsi" w:cstheme="minorHAnsi"/>
          <w:sz w:val="22"/>
          <w:szCs w:val="22"/>
        </w:rPr>
        <w:t xml:space="preserve"> </w:t>
      </w:r>
      <w:r w:rsidR="002519C2">
        <w:rPr>
          <w:rFonts w:asciiTheme="minorHAnsi" w:hAnsiTheme="minorHAnsi" w:cstheme="minorHAnsi"/>
          <w:sz w:val="22"/>
          <w:szCs w:val="22"/>
        </w:rPr>
        <w:t>janë përgatitur  aktvendimet</w:t>
      </w:r>
      <w:r w:rsidR="008D2227" w:rsidRPr="008D2227">
        <w:rPr>
          <w:rFonts w:asciiTheme="minorHAnsi" w:hAnsiTheme="minorHAnsi" w:cstheme="minorHAnsi"/>
          <w:sz w:val="22"/>
          <w:szCs w:val="22"/>
        </w:rPr>
        <w:t xml:space="preserve"> </w:t>
      </w:r>
      <w:r w:rsidR="00EA2733">
        <w:rPr>
          <w:rFonts w:asciiTheme="minorHAnsi" w:hAnsiTheme="minorHAnsi" w:cstheme="minorHAnsi"/>
          <w:sz w:val="22"/>
          <w:szCs w:val="22"/>
        </w:rPr>
        <w:t xml:space="preserve">për </w:t>
      </w:r>
      <w:r w:rsidR="0094021B">
        <w:rPr>
          <w:rFonts w:asciiTheme="minorHAnsi" w:hAnsiTheme="minorHAnsi" w:cstheme="minorHAnsi"/>
          <w:sz w:val="22"/>
          <w:szCs w:val="22"/>
        </w:rPr>
        <w:t xml:space="preserve">të gjitha bizneset </w:t>
      </w:r>
      <w:r w:rsidR="00D22A55">
        <w:rPr>
          <w:rFonts w:asciiTheme="minorHAnsi" w:hAnsiTheme="minorHAnsi" w:cstheme="minorHAnsi"/>
          <w:sz w:val="22"/>
          <w:szCs w:val="22"/>
        </w:rPr>
        <w:t>të cilat sipas kodeve ekonomike ngarkohen me taksë afariste</w:t>
      </w:r>
      <w:r w:rsidR="00CC44D1">
        <w:rPr>
          <w:rFonts w:asciiTheme="minorHAnsi" w:hAnsiTheme="minorHAnsi" w:cstheme="minorHAnsi"/>
          <w:sz w:val="22"/>
          <w:szCs w:val="22"/>
        </w:rPr>
        <w:t xml:space="preserve">, </w:t>
      </w:r>
      <w:r w:rsidR="00CC44D1" w:rsidRPr="007A64AC">
        <w:rPr>
          <w:rFonts w:asciiTheme="minorHAnsi" w:hAnsiTheme="minorHAnsi" w:cstheme="minorHAnsi"/>
          <w:sz w:val="22"/>
          <w:szCs w:val="22"/>
        </w:rPr>
        <w:t xml:space="preserve">ne total janë </w:t>
      </w:r>
      <w:proofErr w:type="spellStart"/>
      <w:r w:rsidR="00CC44D1" w:rsidRPr="007A64AC">
        <w:rPr>
          <w:rFonts w:asciiTheme="minorHAnsi" w:hAnsiTheme="minorHAnsi" w:cstheme="minorHAnsi"/>
          <w:sz w:val="22"/>
          <w:szCs w:val="22"/>
        </w:rPr>
        <w:t>shperndare</w:t>
      </w:r>
      <w:proofErr w:type="spellEnd"/>
      <w:r w:rsidR="00CC44D1" w:rsidRPr="007A64AC">
        <w:rPr>
          <w:rFonts w:asciiTheme="minorHAnsi" w:hAnsiTheme="minorHAnsi" w:cstheme="minorHAnsi"/>
          <w:sz w:val="22"/>
          <w:szCs w:val="22"/>
        </w:rPr>
        <w:t xml:space="preserve"> 847 </w:t>
      </w:r>
      <w:proofErr w:type="spellStart"/>
      <w:r w:rsidR="00CC44D1" w:rsidRPr="007A64AC">
        <w:rPr>
          <w:rFonts w:asciiTheme="minorHAnsi" w:hAnsiTheme="minorHAnsi" w:cstheme="minorHAnsi"/>
          <w:sz w:val="22"/>
          <w:szCs w:val="22"/>
        </w:rPr>
        <w:t>atkvendime</w:t>
      </w:r>
      <w:proofErr w:type="spellEnd"/>
      <w:r w:rsidR="00CC44D1" w:rsidRPr="007A64AC">
        <w:rPr>
          <w:rFonts w:asciiTheme="minorHAnsi" w:hAnsiTheme="minorHAnsi" w:cstheme="minorHAnsi"/>
          <w:sz w:val="22"/>
          <w:szCs w:val="22"/>
        </w:rPr>
        <w:t xml:space="preserve">, dhe janë dërguar 286 </w:t>
      </w:r>
      <w:proofErr w:type="spellStart"/>
      <w:r w:rsidR="00CC44D1" w:rsidRPr="007A64AC">
        <w:rPr>
          <w:rFonts w:asciiTheme="minorHAnsi" w:hAnsiTheme="minorHAnsi" w:cstheme="minorHAnsi"/>
          <w:sz w:val="22"/>
          <w:szCs w:val="22"/>
        </w:rPr>
        <w:t>Verejtje</w:t>
      </w:r>
      <w:proofErr w:type="spellEnd"/>
      <w:r w:rsidR="00CC44D1" w:rsidRPr="007A64AC">
        <w:rPr>
          <w:rFonts w:asciiTheme="minorHAnsi" w:hAnsiTheme="minorHAnsi" w:cstheme="minorHAnsi"/>
          <w:sz w:val="22"/>
          <w:szCs w:val="22"/>
        </w:rPr>
        <w:t>.</w:t>
      </w:r>
    </w:p>
    <w:p w14:paraId="3925A667" w14:textId="1DAB1A8C" w:rsidR="00A074F6" w:rsidRDefault="00FC4813" w:rsidP="00294B9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eastAsia="ja-JP"/>
        </w:rPr>
      </w:pPr>
      <w:r w:rsidRPr="008D2227">
        <w:rPr>
          <w:rFonts w:asciiTheme="minorHAnsi" w:hAnsiTheme="minorHAnsi" w:cstheme="minorHAnsi"/>
          <w:b/>
          <w:sz w:val="22"/>
          <w:szCs w:val="22"/>
        </w:rPr>
        <w:t>T</w:t>
      </w:r>
      <w:r w:rsidRPr="008D2227">
        <w:rPr>
          <w:rFonts w:asciiTheme="minorHAnsi" w:hAnsiTheme="minorHAnsi" w:cstheme="minorHAnsi"/>
          <w:b/>
          <w:sz w:val="22"/>
          <w:szCs w:val="22"/>
          <w:lang w:eastAsia="ja-JP"/>
        </w:rPr>
        <w:t xml:space="preserve">ë hyrat dhe ngarkesa në taksë </w:t>
      </w:r>
      <w:proofErr w:type="spellStart"/>
      <w:r w:rsidRPr="008D2227">
        <w:rPr>
          <w:rFonts w:asciiTheme="minorHAnsi" w:hAnsiTheme="minorHAnsi" w:cstheme="minorHAnsi"/>
          <w:b/>
          <w:sz w:val="22"/>
          <w:szCs w:val="22"/>
          <w:lang w:eastAsia="ja-JP"/>
        </w:rPr>
        <w:t>komunale</w:t>
      </w:r>
      <w:r w:rsidR="00E922FF" w:rsidRPr="008D2227">
        <w:rPr>
          <w:rFonts w:asciiTheme="minorHAnsi" w:hAnsiTheme="minorHAnsi" w:cstheme="minorHAnsi"/>
          <w:b/>
          <w:sz w:val="22"/>
          <w:szCs w:val="22"/>
          <w:lang w:eastAsia="ja-JP"/>
        </w:rPr>
        <w:t>;</w:t>
      </w:r>
      <w:r w:rsidR="003B2589">
        <w:rPr>
          <w:rFonts w:asciiTheme="minorHAnsi" w:hAnsiTheme="minorHAnsi" w:cstheme="minorHAnsi"/>
          <w:b/>
          <w:sz w:val="22"/>
          <w:szCs w:val="22"/>
          <w:lang w:eastAsia="ja-JP"/>
        </w:rPr>
        <w:t>aa</w:t>
      </w:r>
      <w:proofErr w:type="spellEnd"/>
    </w:p>
    <w:tbl>
      <w:tblPr>
        <w:tblW w:w="9440" w:type="dxa"/>
        <w:tblLook w:val="04A0" w:firstRow="1" w:lastRow="0" w:firstColumn="1" w:lastColumn="0" w:noHBand="0" w:noVBand="1"/>
      </w:tblPr>
      <w:tblGrid>
        <w:gridCol w:w="519"/>
        <w:gridCol w:w="3971"/>
        <w:gridCol w:w="1980"/>
        <w:gridCol w:w="1530"/>
        <w:gridCol w:w="1440"/>
      </w:tblGrid>
      <w:tr w:rsidR="00CC44D1" w14:paraId="1BFFB33A" w14:textId="77777777" w:rsidTr="00CC44D1">
        <w:trPr>
          <w:trHeight w:val="300"/>
        </w:trPr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8994" w14:textId="77777777" w:rsidR="00CC44D1" w:rsidRDefault="00CC44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Nr.</w:t>
            </w:r>
          </w:p>
        </w:tc>
        <w:tc>
          <w:tcPr>
            <w:tcW w:w="3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D4C5" w14:textId="77777777" w:rsidR="00CC44D1" w:rsidRDefault="00CC44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Përshkrimi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79E2" w14:textId="77777777" w:rsidR="00CC44D1" w:rsidRDefault="00CC44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B7BC" w14:textId="77777777" w:rsidR="00CC44D1" w:rsidRDefault="00CC44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BD58AD" w14:textId="77777777" w:rsidR="00CC44D1" w:rsidRDefault="00CC44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Rritja ne %</w:t>
            </w:r>
          </w:p>
        </w:tc>
      </w:tr>
      <w:tr w:rsidR="00CC44D1" w14:paraId="630B39B1" w14:textId="77777777" w:rsidTr="00CC44D1">
        <w:trPr>
          <w:trHeight w:val="31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6B66" w14:textId="77777777" w:rsidR="00CC44D1" w:rsidRDefault="00CC44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EBCA" w14:textId="77777777" w:rsidR="00CC44D1" w:rsidRDefault="00CC44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Të hyrat në taksë komunale Janar - Mars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8604" w14:textId="77777777" w:rsidR="00CC44D1" w:rsidRDefault="00CC44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€ 8,092.00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1502" w14:textId="77777777" w:rsidR="00CC44D1" w:rsidRDefault="00CC44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31,195.00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14:paraId="1FADA121" w14:textId="77777777" w:rsidR="00CC44D1" w:rsidRDefault="00CC44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286%</w:t>
            </w:r>
          </w:p>
        </w:tc>
      </w:tr>
    </w:tbl>
    <w:p w14:paraId="7B9FB0D4" w14:textId="7D6C08AD" w:rsidR="000143BC" w:rsidRDefault="000143BC" w:rsidP="00294B9A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495C71D" w14:textId="71047D85" w:rsidR="00CC44D1" w:rsidRDefault="00CC44D1" w:rsidP="00294B9A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4505D4A" w14:textId="77777777" w:rsidR="00CC44D1" w:rsidRPr="008D2227" w:rsidRDefault="00CC44D1" w:rsidP="00294B9A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84FA4BC" w14:textId="77777777" w:rsidR="00F07F76" w:rsidRPr="008D2227" w:rsidRDefault="00F07F76" w:rsidP="00431ED9">
      <w:pPr>
        <w:pBdr>
          <w:bottom w:val="single" w:sz="4" w:space="1" w:color="auto"/>
        </w:pBdr>
        <w:shd w:val="clear" w:color="auto" w:fill="B8CCE4" w:themeFill="accent1" w:themeFillTint="66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D2227">
        <w:rPr>
          <w:rFonts w:asciiTheme="minorHAnsi" w:hAnsiTheme="minorHAnsi" w:cstheme="minorHAnsi"/>
          <w:b/>
          <w:sz w:val="22"/>
          <w:szCs w:val="22"/>
        </w:rPr>
        <w:t>Sektori për Zhvillim</w:t>
      </w:r>
      <w:r w:rsidR="00FF40EB" w:rsidRPr="008D2227">
        <w:rPr>
          <w:rFonts w:asciiTheme="minorHAnsi" w:hAnsiTheme="minorHAnsi" w:cstheme="minorHAnsi"/>
          <w:b/>
          <w:sz w:val="22"/>
          <w:szCs w:val="22"/>
        </w:rPr>
        <w:t>;</w:t>
      </w:r>
    </w:p>
    <w:p w14:paraId="626F938A" w14:textId="77777777" w:rsidR="00C7251B" w:rsidRDefault="00C7251B" w:rsidP="00294B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D7C0DC4" w14:textId="643CB068" w:rsidR="00CF58DD" w:rsidRDefault="00AE35A2" w:rsidP="00294B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 w:rsidR="00F07F76" w:rsidRPr="008D2227">
        <w:rPr>
          <w:rFonts w:asciiTheme="minorHAnsi" w:hAnsiTheme="minorHAnsi" w:cstheme="minorHAnsi"/>
          <w:sz w:val="22"/>
          <w:szCs w:val="22"/>
        </w:rPr>
        <w:t>Evidenca e të  hyrave dhe ngarkesës së qirasë  të lokaleve afariste dhe pronës së palu</w:t>
      </w:r>
      <w:r w:rsidR="002F5E09" w:rsidRPr="008D2227">
        <w:rPr>
          <w:rFonts w:asciiTheme="minorHAnsi" w:hAnsiTheme="minorHAnsi" w:cstheme="minorHAnsi"/>
          <w:sz w:val="22"/>
          <w:szCs w:val="22"/>
        </w:rPr>
        <w:t>ajtshme të Komunës së Rahovecit,</w:t>
      </w:r>
      <w:r w:rsidR="00F07F76" w:rsidRPr="008D2227">
        <w:rPr>
          <w:rFonts w:asciiTheme="minorHAnsi" w:hAnsiTheme="minorHAnsi" w:cstheme="minorHAnsi"/>
          <w:sz w:val="22"/>
          <w:szCs w:val="22"/>
        </w:rPr>
        <w:t xml:space="preserve"> sipas bazës së shfrytëzimit si pasuri e paluajtshme komunale me të cilat disponon komuna e Rahovecit, mbahet në mënyrë  të rregullt.</w:t>
      </w:r>
    </w:p>
    <w:p w14:paraId="07487BA6" w14:textId="0B3E1382" w:rsidR="00D14031" w:rsidRPr="008D2227" w:rsidRDefault="00D14031" w:rsidP="00294B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>
        <w:rPr>
          <w:rFonts w:asciiTheme="minorHAnsi" w:hAnsiTheme="minorHAnsi"/>
          <w:sz w:val="22"/>
          <w:szCs w:val="22"/>
        </w:rPr>
        <w:t>Komuna e Rahovecit, respektivisht Drejtoria për Ekonomi, Zhvillim dhe Turizëm i menaxhon gjithsejtë 42(dyzet e dy)  kontrata</w:t>
      </w:r>
    </w:p>
    <w:p w14:paraId="4B2902FA" w14:textId="51FFC91D" w:rsidR="00510A4F" w:rsidRPr="00957A67" w:rsidRDefault="00E3508E" w:rsidP="00294B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2227">
        <w:rPr>
          <w:rFonts w:asciiTheme="minorHAnsi" w:hAnsiTheme="minorHAnsi" w:cstheme="minorHAnsi"/>
          <w:sz w:val="22"/>
          <w:szCs w:val="22"/>
        </w:rPr>
        <w:t xml:space="preserve">Në periudhën </w:t>
      </w:r>
      <w:proofErr w:type="spellStart"/>
      <w:r w:rsidR="00002609">
        <w:rPr>
          <w:rFonts w:asciiTheme="minorHAnsi" w:hAnsiTheme="minorHAnsi" w:cstheme="minorHAnsi"/>
          <w:sz w:val="22"/>
          <w:szCs w:val="22"/>
        </w:rPr>
        <w:t>j</w:t>
      </w:r>
      <w:r w:rsidRPr="008D2227">
        <w:rPr>
          <w:rFonts w:asciiTheme="minorHAnsi" w:hAnsiTheme="minorHAnsi" w:cstheme="minorHAnsi"/>
          <w:sz w:val="22"/>
          <w:szCs w:val="22"/>
        </w:rPr>
        <w:t>ana</w:t>
      </w:r>
      <w:proofErr w:type="spellEnd"/>
      <w:r w:rsidRPr="008D2227">
        <w:rPr>
          <w:rFonts w:asciiTheme="minorHAnsi" w:hAnsiTheme="minorHAnsi" w:cstheme="minorHAnsi"/>
          <w:sz w:val="22"/>
          <w:szCs w:val="22"/>
        </w:rPr>
        <w:t>-</w:t>
      </w:r>
      <w:r w:rsidR="0094021B">
        <w:rPr>
          <w:rFonts w:asciiTheme="minorHAnsi" w:hAnsiTheme="minorHAnsi" w:cstheme="minorHAnsi"/>
          <w:sz w:val="22"/>
          <w:szCs w:val="22"/>
        </w:rPr>
        <w:t>mars 202</w:t>
      </w:r>
      <w:r w:rsidR="002E7861">
        <w:rPr>
          <w:rFonts w:asciiTheme="minorHAnsi" w:hAnsiTheme="minorHAnsi" w:cstheme="minorHAnsi"/>
          <w:sz w:val="22"/>
          <w:szCs w:val="22"/>
        </w:rPr>
        <w:t>6</w:t>
      </w:r>
      <w:r w:rsidR="00775694" w:rsidRPr="008D2227">
        <w:rPr>
          <w:rFonts w:asciiTheme="minorHAnsi" w:hAnsiTheme="minorHAnsi" w:cstheme="minorHAnsi"/>
          <w:sz w:val="22"/>
          <w:szCs w:val="22"/>
        </w:rPr>
        <w:t xml:space="preserve">, </w:t>
      </w:r>
      <w:r w:rsidR="00707E38" w:rsidRPr="008D2227">
        <w:rPr>
          <w:rFonts w:asciiTheme="minorHAnsi" w:hAnsiTheme="minorHAnsi" w:cstheme="minorHAnsi"/>
          <w:sz w:val="22"/>
          <w:szCs w:val="22"/>
        </w:rPr>
        <w:t>janë lëshuar gjithsej</w:t>
      </w:r>
      <w:r w:rsidRPr="008D2227">
        <w:rPr>
          <w:rFonts w:asciiTheme="minorHAnsi" w:hAnsiTheme="minorHAnsi" w:cstheme="minorHAnsi"/>
          <w:sz w:val="22"/>
          <w:szCs w:val="22"/>
        </w:rPr>
        <w:t xml:space="preserve"> </w:t>
      </w:r>
      <w:r w:rsidR="00D214D2" w:rsidRPr="00D14031">
        <w:rPr>
          <w:rFonts w:asciiTheme="minorHAnsi" w:hAnsiTheme="minorHAnsi" w:cstheme="minorHAnsi"/>
          <w:sz w:val="22"/>
          <w:szCs w:val="22"/>
        </w:rPr>
        <w:t>2</w:t>
      </w:r>
      <w:r w:rsidR="00D14031" w:rsidRPr="00D14031">
        <w:rPr>
          <w:rFonts w:asciiTheme="minorHAnsi" w:hAnsiTheme="minorHAnsi" w:cstheme="minorHAnsi"/>
          <w:sz w:val="22"/>
          <w:szCs w:val="22"/>
        </w:rPr>
        <w:t>5</w:t>
      </w:r>
      <w:r w:rsidRPr="00D14031">
        <w:rPr>
          <w:rFonts w:asciiTheme="minorHAnsi" w:hAnsiTheme="minorHAnsi" w:cstheme="minorHAnsi"/>
          <w:sz w:val="22"/>
          <w:szCs w:val="22"/>
        </w:rPr>
        <w:t xml:space="preserve"> pëlqime</w:t>
      </w:r>
      <w:r w:rsidRPr="008D2227">
        <w:rPr>
          <w:rFonts w:asciiTheme="minorHAnsi" w:hAnsiTheme="minorHAnsi" w:cstheme="minorHAnsi"/>
          <w:sz w:val="22"/>
          <w:szCs w:val="22"/>
        </w:rPr>
        <w:t xml:space="preserve"> të punës</w:t>
      </w:r>
      <w:r w:rsidR="00957A67">
        <w:rPr>
          <w:rFonts w:asciiTheme="minorHAnsi" w:hAnsiTheme="minorHAnsi" w:cstheme="minorHAnsi"/>
          <w:sz w:val="22"/>
          <w:szCs w:val="22"/>
        </w:rPr>
        <w:t xml:space="preserve"> d</w:t>
      </w:r>
      <w:r w:rsidR="00510A4F">
        <w:rPr>
          <w:rFonts w:asciiTheme="minorHAnsi" w:hAnsiTheme="minorHAnsi" w:cstheme="minorHAnsi"/>
          <w:sz w:val="22"/>
          <w:szCs w:val="22"/>
        </w:rPr>
        <w:t>he janë dërguar</w:t>
      </w:r>
      <w:r w:rsidR="004A79F3">
        <w:rPr>
          <w:rFonts w:asciiTheme="minorHAnsi" w:hAnsiTheme="minorHAnsi" w:cstheme="minorHAnsi"/>
          <w:sz w:val="22"/>
          <w:szCs w:val="22"/>
        </w:rPr>
        <w:t xml:space="preserve"> me kohë</w:t>
      </w:r>
      <w:r w:rsidR="000461D6">
        <w:rPr>
          <w:rFonts w:asciiTheme="minorHAnsi" w:hAnsiTheme="minorHAnsi" w:cstheme="minorHAnsi"/>
          <w:sz w:val="22"/>
          <w:szCs w:val="22"/>
        </w:rPr>
        <w:t xml:space="preserve"> </w:t>
      </w:r>
      <w:r w:rsidR="00510A4F">
        <w:rPr>
          <w:rFonts w:asciiTheme="minorHAnsi" w:hAnsiTheme="minorHAnsi" w:cstheme="minorHAnsi"/>
          <w:sz w:val="22"/>
          <w:szCs w:val="22"/>
        </w:rPr>
        <w:t xml:space="preserve">vërejtje për </w:t>
      </w:r>
      <w:r w:rsidR="000461D6">
        <w:rPr>
          <w:rFonts w:asciiTheme="minorHAnsi" w:hAnsiTheme="minorHAnsi" w:cstheme="minorHAnsi"/>
          <w:sz w:val="22"/>
          <w:szCs w:val="22"/>
        </w:rPr>
        <w:t xml:space="preserve">të gjitha </w:t>
      </w:r>
      <w:r w:rsidR="00510A4F">
        <w:rPr>
          <w:rFonts w:asciiTheme="minorHAnsi" w:hAnsiTheme="minorHAnsi" w:cstheme="minorHAnsi"/>
          <w:sz w:val="22"/>
          <w:szCs w:val="22"/>
        </w:rPr>
        <w:t>bizneset të cilat k</w:t>
      </w:r>
      <w:r w:rsidR="00585C1D">
        <w:rPr>
          <w:rFonts w:asciiTheme="minorHAnsi" w:hAnsiTheme="minorHAnsi" w:cstheme="minorHAnsi"/>
          <w:sz w:val="22"/>
          <w:szCs w:val="22"/>
        </w:rPr>
        <w:t>anë pasur vonesa në pagesat e qi</w:t>
      </w:r>
      <w:r w:rsidR="00510A4F">
        <w:rPr>
          <w:rFonts w:asciiTheme="minorHAnsi" w:hAnsiTheme="minorHAnsi" w:cstheme="minorHAnsi"/>
          <w:sz w:val="22"/>
          <w:szCs w:val="22"/>
        </w:rPr>
        <w:t>rasë, konform dispozitave ligjore që përcakton rregullorja për taksa komunale 01 NR: 80/20</w:t>
      </w:r>
    </w:p>
    <w:p w14:paraId="7F640483" w14:textId="3E783CDC" w:rsidR="00F07F76" w:rsidRDefault="00C7251B" w:rsidP="00294B9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Të hyrat  nga qiratë</w:t>
      </w:r>
      <w:r w:rsidR="00002609">
        <w:rPr>
          <w:rFonts w:asciiTheme="minorHAnsi" w:hAnsiTheme="minorHAnsi" w:cstheme="minorHAnsi"/>
          <w:b/>
          <w:sz w:val="22"/>
          <w:szCs w:val="22"/>
        </w:rPr>
        <w:t>;</w:t>
      </w:r>
      <w:r w:rsidR="00F07F76" w:rsidRPr="008D222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5C3A94D" w14:textId="5E42BF98" w:rsidR="00E136E8" w:rsidRDefault="00E136E8" w:rsidP="00294B9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440" w:type="dxa"/>
        <w:tblLook w:val="04A0" w:firstRow="1" w:lastRow="0" w:firstColumn="1" w:lastColumn="0" w:noHBand="0" w:noVBand="1"/>
      </w:tblPr>
      <w:tblGrid>
        <w:gridCol w:w="960"/>
        <w:gridCol w:w="3560"/>
        <w:gridCol w:w="1770"/>
        <w:gridCol w:w="1530"/>
        <w:gridCol w:w="1620"/>
      </w:tblGrid>
      <w:tr w:rsidR="00E136E8" w14:paraId="20922118" w14:textId="77777777" w:rsidTr="00E136E8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786A" w14:textId="77777777" w:rsidR="00E136E8" w:rsidRDefault="00E136E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Nr.</w:t>
            </w:r>
          </w:p>
        </w:tc>
        <w:tc>
          <w:tcPr>
            <w:tcW w:w="3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2E83" w14:textId="77777777" w:rsidR="00E136E8" w:rsidRDefault="00E136E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Përshkrimi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0D51" w14:textId="77777777" w:rsidR="00E136E8" w:rsidRDefault="00E136E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98F7" w14:textId="77777777" w:rsidR="00E136E8" w:rsidRDefault="00E136E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3F32F0" w14:textId="77777777" w:rsidR="00E136E8" w:rsidRDefault="00E136E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Rritja ne %</w:t>
            </w:r>
          </w:p>
        </w:tc>
      </w:tr>
      <w:tr w:rsidR="00E136E8" w14:paraId="68873730" w14:textId="77777777" w:rsidTr="00E136E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4B98" w14:textId="77777777" w:rsidR="00E136E8" w:rsidRDefault="00E136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D0B2" w14:textId="77777777" w:rsidR="00E136E8" w:rsidRDefault="00E136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Të hyrat nga qiratë, Janar- Mars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2BA2" w14:textId="77777777" w:rsidR="00E136E8" w:rsidRDefault="00E136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€ 9,395.00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C024" w14:textId="77777777" w:rsidR="00E136E8" w:rsidRDefault="00E136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24,557.75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14:paraId="502CFA32" w14:textId="77777777" w:rsidR="00E136E8" w:rsidRDefault="00E136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161%</w:t>
            </w:r>
          </w:p>
        </w:tc>
      </w:tr>
    </w:tbl>
    <w:p w14:paraId="60E76236" w14:textId="77777777" w:rsidR="00D802E0" w:rsidRDefault="00D802E0" w:rsidP="00294B9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7AF92A7" w14:textId="77777777" w:rsidR="00C7251B" w:rsidRDefault="00C7251B" w:rsidP="00294B9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599CCC3" w14:textId="77777777" w:rsidR="00E81E0C" w:rsidRDefault="00E81E0C" w:rsidP="00294B9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57769D0" w14:textId="20F6594D" w:rsidR="00E81E0C" w:rsidRDefault="00E81E0C" w:rsidP="00294B9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5CC9034" w14:textId="33C4DB54" w:rsidR="00D14031" w:rsidRDefault="00D14031" w:rsidP="00294B9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21F0773" w14:textId="77777777" w:rsidR="00D14031" w:rsidRDefault="00D14031" w:rsidP="00294B9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1233052" w14:textId="77777777" w:rsidR="00AE35A2" w:rsidRDefault="00C76133" w:rsidP="00431ED9">
      <w:pPr>
        <w:pBdr>
          <w:bottom w:val="single" w:sz="4" w:space="1" w:color="auto"/>
        </w:pBdr>
        <w:shd w:val="clear" w:color="auto" w:fill="B8CCE4" w:themeFill="accent1" w:themeFillTint="66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D2227">
        <w:rPr>
          <w:rFonts w:asciiTheme="minorHAnsi" w:hAnsiTheme="minorHAnsi" w:cstheme="minorHAnsi"/>
          <w:b/>
          <w:sz w:val="22"/>
          <w:szCs w:val="22"/>
        </w:rPr>
        <w:t>Zyra e QKRB-së</w:t>
      </w:r>
      <w:r w:rsidR="005808CA" w:rsidRPr="008D2227">
        <w:rPr>
          <w:rFonts w:asciiTheme="minorHAnsi" w:hAnsiTheme="minorHAnsi" w:cstheme="minorHAnsi"/>
          <w:b/>
          <w:sz w:val="22"/>
          <w:szCs w:val="22"/>
        </w:rPr>
        <w:t>:</w:t>
      </w:r>
    </w:p>
    <w:p w14:paraId="2E0198E0" w14:textId="77777777" w:rsidR="00C7251B" w:rsidRDefault="00C7251B" w:rsidP="00294B9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E52901C" w14:textId="77777777" w:rsidR="00724D8A" w:rsidRPr="00AE35A2" w:rsidRDefault="00AE35A2" w:rsidP="00294B9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-</w:t>
      </w:r>
      <w:r w:rsidR="002F5E09" w:rsidRPr="008D2227">
        <w:rPr>
          <w:rFonts w:asciiTheme="minorHAnsi" w:hAnsiTheme="minorHAnsi" w:cstheme="minorHAnsi"/>
          <w:sz w:val="22"/>
          <w:szCs w:val="22"/>
        </w:rPr>
        <w:t xml:space="preserve">Raporti </w:t>
      </w:r>
      <w:r w:rsidR="007C291E" w:rsidRPr="008D2227">
        <w:rPr>
          <w:rFonts w:asciiTheme="minorHAnsi" w:hAnsiTheme="minorHAnsi" w:cstheme="minorHAnsi"/>
          <w:sz w:val="22"/>
          <w:szCs w:val="22"/>
        </w:rPr>
        <w:t>ë</w:t>
      </w:r>
      <w:r w:rsidR="002F5E09" w:rsidRPr="008D2227">
        <w:rPr>
          <w:rFonts w:asciiTheme="minorHAnsi" w:hAnsiTheme="minorHAnsi" w:cstheme="minorHAnsi"/>
          <w:sz w:val="22"/>
          <w:szCs w:val="22"/>
        </w:rPr>
        <w:t>sht</w:t>
      </w:r>
      <w:r w:rsidR="007C291E" w:rsidRPr="008D2227">
        <w:rPr>
          <w:rFonts w:asciiTheme="minorHAnsi" w:hAnsiTheme="minorHAnsi" w:cstheme="minorHAnsi"/>
          <w:sz w:val="22"/>
          <w:szCs w:val="22"/>
        </w:rPr>
        <w:t>ë</w:t>
      </w:r>
      <w:r w:rsidR="00054DB8" w:rsidRPr="008D2227">
        <w:rPr>
          <w:rFonts w:asciiTheme="minorHAnsi" w:hAnsiTheme="minorHAnsi" w:cstheme="minorHAnsi"/>
          <w:sz w:val="22"/>
          <w:szCs w:val="22"/>
        </w:rPr>
        <w:t xml:space="preserve"> i bazuar në</w:t>
      </w:r>
      <w:r w:rsidR="005808CA" w:rsidRPr="008D2227">
        <w:rPr>
          <w:rFonts w:asciiTheme="minorHAnsi" w:hAnsiTheme="minorHAnsi" w:cstheme="minorHAnsi"/>
          <w:sz w:val="22"/>
          <w:szCs w:val="22"/>
        </w:rPr>
        <w:t xml:space="preserve"> planifikimi</w:t>
      </w:r>
      <w:r w:rsidR="003D3C23">
        <w:rPr>
          <w:rFonts w:asciiTheme="minorHAnsi" w:hAnsiTheme="minorHAnsi" w:cstheme="minorHAnsi"/>
          <w:sz w:val="22"/>
          <w:szCs w:val="22"/>
        </w:rPr>
        <w:t>n, objektiva</w:t>
      </w:r>
      <w:r w:rsidR="00054DB8" w:rsidRPr="008D2227">
        <w:rPr>
          <w:rFonts w:asciiTheme="minorHAnsi" w:hAnsiTheme="minorHAnsi" w:cstheme="minorHAnsi"/>
          <w:sz w:val="22"/>
          <w:szCs w:val="22"/>
        </w:rPr>
        <w:t xml:space="preserve"> dhe detyrat e punës. Evidenca </w:t>
      </w:r>
      <w:r w:rsidR="0007371C" w:rsidRPr="008D2227">
        <w:rPr>
          <w:rFonts w:asciiTheme="minorHAnsi" w:hAnsiTheme="minorHAnsi" w:cstheme="minorHAnsi"/>
          <w:sz w:val="22"/>
          <w:szCs w:val="22"/>
        </w:rPr>
        <w:t>e regjistrimit të bizneseve të k</w:t>
      </w:r>
      <w:r w:rsidR="00054DB8" w:rsidRPr="008D2227">
        <w:rPr>
          <w:rFonts w:asciiTheme="minorHAnsi" w:hAnsiTheme="minorHAnsi" w:cstheme="minorHAnsi"/>
          <w:sz w:val="22"/>
          <w:szCs w:val="22"/>
        </w:rPr>
        <w:t>omunës së</w:t>
      </w:r>
      <w:r w:rsidR="005808CA" w:rsidRPr="008D2227">
        <w:rPr>
          <w:rFonts w:asciiTheme="minorHAnsi" w:hAnsiTheme="minorHAnsi" w:cstheme="minorHAnsi"/>
          <w:sz w:val="22"/>
          <w:szCs w:val="22"/>
        </w:rPr>
        <w:t xml:space="preserve"> Rahovecit</w:t>
      </w:r>
      <w:r w:rsidR="00054DB8" w:rsidRPr="008D2227">
        <w:rPr>
          <w:rFonts w:asciiTheme="minorHAnsi" w:hAnsiTheme="minorHAnsi" w:cstheme="minorHAnsi"/>
          <w:sz w:val="22"/>
          <w:szCs w:val="22"/>
        </w:rPr>
        <w:t>, sipas bazës së programit online të ARBK</w:t>
      </w:r>
      <w:r w:rsidR="00585C1D">
        <w:rPr>
          <w:rFonts w:asciiTheme="minorHAnsi" w:hAnsiTheme="minorHAnsi" w:cstheme="minorHAnsi"/>
          <w:sz w:val="22"/>
          <w:szCs w:val="22"/>
        </w:rPr>
        <w:t>-së</w:t>
      </w:r>
      <w:r w:rsidR="0007371C" w:rsidRPr="008D2227">
        <w:rPr>
          <w:rFonts w:asciiTheme="minorHAnsi" w:hAnsiTheme="minorHAnsi" w:cstheme="minorHAnsi"/>
          <w:sz w:val="22"/>
          <w:szCs w:val="22"/>
        </w:rPr>
        <w:t>,</w:t>
      </w:r>
      <w:r w:rsidR="00054DB8" w:rsidRPr="008D2227">
        <w:rPr>
          <w:rFonts w:asciiTheme="minorHAnsi" w:hAnsiTheme="minorHAnsi" w:cstheme="minorHAnsi"/>
          <w:sz w:val="22"/>
          <w:szCs w:val="22"/>
        </w:rPr>
        <w:t xml:space="preserve"> mbahet në</w:t>
      </w:r>
      <w:r w:rsidR="002F5E09" w:rsidRPr="008D2227">
        <w:rPr>
          <w:rFonts w:asciiTheme="minorHAnsi" w:hAnsiTheme="minorHAnsi" w:cstheme="minorHAnsi"/>
          <w:sz w:val="22"/>
          <w:szCs w:val="22"/>
        </w:rPr>
        <w:t xml:space="preserve"> m</w:t>
      </w:r>
      <w:r w:rsidR="007C291E" w:rsidRPr="008D2227">
        <w:rPr>
          <w:rFonts w:asciiTheme="minorHAnsi" w:hAnsiTheme="minorHAnsi" w:cstheme="minorHAnsi"/>
          <w:sz w:val="22"/>
          <w:szCs w:val="22"/>
        </w:rPr>
        <w:t>ë</w:t>
      </w:r>
      <w:r w:rsidR="00054DB8" w:rsidRPr="008D2227">
        <w:rPr>
          <w:rFonts w:asciiTheme="minorHAnsi" w:hAnsiTheme="minorHAnsi" w:cstheme="minorHAnsi"/>
          <w:sz w:val="22"/>
          <w:szCs w:val="22"/>
        </w:rPr>
        <w:t>nyrë të</w:t>
      </w:r>
      <w:r w:rsidR="005808CA" w:rsidRPr="008D2227">
        <w:rPr>
          <w:rFonts w:asciiTheme="minorHAnsi" w:hAnsiTheme="minorHAnsi" w:cstheme="minorHAnsi"/>
          <w:sz w:val="22"/>
          <w:szCs w:val="22"/>
        </w:rPr>
        <w:t xml:space="preserve"> rregullt.</w:t>
      </w:r>
    </w:p>
    <w:p w14:paraId="106F47A2" w14:textId="50C44A04" w:rsidR="00A074F6" w:rsidRPr="008D2227" w:rsidRDefault="002F5E09" w:rsidP="00294B9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D2227">
        <w:rPr>
          <w:rFonts w:asciiTheme="minorHAnsi" w:hAnsiTheme="minorHAnsi" w:cstheme="minorHAnsi"/>
          <w:b/>
          <w:sz w:val="22"/>
          <w:szCs w:val="22"/>
        </w:rPr>
        <w:t>Tabela e k</w:t>
      </w:r>
      <w:r w:rsidR="007C291E" w:rsidRPr="008D2227">
        <w:rPr>
          <w:rFonts w:asciiTheme="minorHAnsi" w:hAnsiTheme="minorHAnsi" w:cstheme="minorHAnsi"/>
          <w:b/>
          <w:sz w:val="22"/>
          <w:szCs w:val="22"/>
        </w:rPr>
        <w:t>ë</w:t>
      </w:r>
      <w:r w:rsidR="00C04EF3" w:rsidRPr="008D2227">
        <w:rPr>
          <w:rFonts w:asciiTheme="minorHAnsi" w:hAnsiTheme="minorHAnsi" w:cstheme="minorHAnsi"/>
          <w:b/>
          <w:sz w:val="22"/>
          <w:szCs w:val="22"/>
        </w:rPr>
        <w:t>rkesave dhe e regji</w:t>
      </w:r>
      <w:r w:rsidRPr="008D2227">
        <w:rPr>
          <w:rFonts w:asciiTheme="minorHAnsi" w:hAnsiTheme="minorHAnsi" w:cstheme="minorHAnsi"/>
          <w:b/>
          <w:sz w:val="22"/>
          <w:szCs w:val="22"/>
        </w:rPr>
        <w:t>strimit t</w:t>
      </w:r>
      <w:r w:rsidR="007C291E" w:rsidRPr="008D2227">
        <w:rPr>
          <w:rFonts w:asciiTheme="minorHAnsi" w:hAnsiTheme="minorHAnsi" w:cstheme="minorHAnsi"/>
          <w:b/>
          <w:sz w:val="22"/>
          <w:szCs w:val="22"/>
        </w:rPr>
        <w:t>ë</w:t>
      </w:r>
      <w:r w:rsidRPr="008D2227">
        <w:rPr>
          <w:rFonts w:asciiTheme="minorHAnsi" w:hAnsiTheme="minorHAnsi" w:cstheme="minorHAnsi"/>
          <w:b/>
          <w:sz w:val="22"/>
          <w:szCs w:val="22"/>
        </w:rPr>
        <w:t xml:space="preserve"> bizneseve p</w:t>
      </w:r>
      <w:r w:rsidR="007C291E" w:rsidRPr="008D2227">
        <w:rPr>
          <w:rFonts w:asciiTheme="minorHAnsi" w:hAnsiTheme="minorHAnsi" w:cstheme="minorHAnsi"/>
          <w:b/>
          <w:sz w:val="22"/>
          <w:szCs w:val="22"/>
        </w:rPr>
        <w:t>ë</w:t>
      </w:r>
      <w:r w:rsidR="005808CA" w:rsidRPr="008D2227">
        <w:rPr>
          <w:rFonts w:asciiTheme="minorHAnsi" w:hAnsiTheme="minorHAnsi" w:cstheme="minorHAnsi"/>
          <w:b/>
          <w:sz w:val="22"/>
          <w:szCs w:val="22"/>
        </w:rPr>
        <w:t xml:space="preserve">r </w:t>
      </w:r>
      <w:proofErr w:type="spellStart"/>
      <w:r w:rsidR="005808CA" w:rsidRPr="008D2227">
        <w:rPr>
          <w:rFonts w:asciiTheme="minorHAnsi" w:hAnsiTheme="minorHAnsi" w:cstheme="minorHAnsi"/>
          <w:b/>
          <w:sz w:val="22"/>
          <w:szCs w:val="22"/>
        </w:rPr>
        <w:t>periudhen</w:t>
      </w:r>
      <w:proofErr w:type="spellEnd"/>
      <w:r w:rsidR="005808CA" w:rsidRPr="008D2227">
        <w:rPr>
          <w:rFonts w:asciiTheme="minorHAnsi" w:hAnsiTheme="minorHAnsi" w:cstheme="minorHAnsi"/>
          <w:b/>
          <w:sz w:val="22"/>
          <w:szCs w:val="22"/>
        </w:rPr>
        <w:t xml:space="preserve"> janar-</w:t>
      </w:r>
      <w:r w:rsidR="007A5D81">
        <w:rPr>
          <w:rFonts w:asciiTheme="minorHAnsi" w:hAnsiTheme="minorHAnsi" w:cstheme="minorHAnsi"/>
          <w:b/>
          <w:sz w:val="22"/>
          <w:szCs w:val="22"/>
        </w:rPr>
        <w:t>mars</w:t>
      </w:r>
      <w:r w:rsidR="00C04EF3" w:rsidRPr="008D2227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A803FF">
        <w:rPr>
          <w:rFonts w:asciiTheme="minorHAnsi" w:hAnsiTheme="minorHAnsi" w:cstheme="minorHAnsi"/>
          <w:b/>
          <w:sz w:val="22"/>
          <w:szCs w:val="22"/>
        </w:rPr>
        <w:t>6</w:t>
      </w:r>
      <w:r w:rsidR="005808CA" w:rsidRPr="008D2227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leGrid"/>
        <w:tblW w:w="9468" w:type="dxa"/>
        <w:tblInd w:w="-113" w:type="dxa"/>
        <w:tblLook w:val="04A0" w:firstRow="1" w:lastRow="0" w:firstColumn="1" w:lastColumn="0" w:noHBand="0" w:noVBand="1"/>
      </w:tblPr>
      <w:tblGrid>
        <w:gridCol w:w="652"/>
        <w:gridCol w:w="6476"/>
        <w:gridCol w:w="2340"/>
      </w:tblGrid>
      <w:tr w:rsidR="00C04EF3" w:rsidRPr="008D2227" w14:paraId="183ECDC8" w14:textId="77777777" w:rsidTr="00D9373C">
        <w:trPr>
          <w:trHeight w:val="278"/>
        </w:trPr>
        <w:tc>
          <w:tcPr>
            <w:tcW w:w="652" w:type="dxa"/>
          </w:tcPr>
          <w:p w14:paraId="181BD3F1" w14:textId="77777777" w:rsidR="00C04EF3" w:rsidRPr="008D2227" w:rsidRDefault="00C04EF3" w:rsidP="00294B9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  <w:r w:rsidRPr="008D2227"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t>Nr.</w:t>
            </w:r>
          </w:p>
        </w:tc>
        <w:tc>
          <w:tcPr>
            <w:tcW w:w="6476" w:type="dxa"/>
          </w:tcPr>
          <w:p w14:paraId="7E9E7FF7" w14:textId="77777777" w:rsidR="00C04EF3" w:rsidRPr="008D2227" w:rsidRDefault="008711C0" w:rsidP="00294B9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  <w:r w:rsidRPr="008D2227"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t>Përshkrimi</w:t>
            </w:r>
          </w:p>
        </w:tc>
        <w:tc>
          <w:tcPr>
            <w:tcW w:w="2340" w:type="dxa"/>
          </w:tcPr>
          <w:p w14:paraId="21A02882" w14:textId="77777777" w:rsidR="00C04EF3" w:rsidRPr="008D2227" w:rsidRDefault="008711C0" w:rsidP="00294B9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  <w:r w:rsidRPr="008D2227"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t>Nr.</w:t>
            </w:r>
          </w:p>
        </w:tc>
      </w:tr>
      <w:tr w:rsidR="00C04EF3" w:rsidRPr="008D2227" w14:paraId="310D014E" w14:textId="77777777" w:rsidTr="00D9373C">
        <w:trPr>
          <w:trHeight w:val="332"/>
        </w:trPr>
        <w:tc>
          <w:tcPr>
            <w:tcW w:w="652" w:type="dxa"/>
          </w:tcPr>
          <w:p w14:paraId="3C69413B" w14:textId="77777777" w:rsidR="00C04EF3" w:rsidRPr="008D2227" w:rsidRDefault="00C04EF3" w:rsidP="00294B9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  <w:r w:rsidRPr="008D2227"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6476" w:type="dxa"/>
          </w:tcPr>
          <w:p w14:paraId="2CF84A87" w14:textId="77777777" w:rsidR="00C04EF3" w:rsidRPr="008D2227" w:rsidRDefault="00C04EF3" w:rsidP="00294B9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q-AL"/>
              </w:rPr>
            </w:pPr>
            <w:r w:rsidRPr="008D2227">
              <w:rPr>
                <w:rFonts w:asciiTheme="minorHAnsi" w:hAnsiTheme="minorHAnsi" w:cstheme="minorHAnsi"/>
                <w:color w:val="000000"/>
                <w:sz w:val="22"/>
                <w:szCs w:val="22"/>
                <w:lang w:eastAsia="sq-AL"/>
              </w:rPr>
              <w:t xml:space="preserve">Biznese të </w:t>
            </w:r>
            <w:r w:rsidR="00E3508E" w:rsidRPr="008D2227">
              <w:rPr>
                <w:rFonts w:asciiTheme="minorHAnsi" w:hAnsiTheme="minorHAnsi" w:cstheme="minorHAnsi"/>
                <w:color w:val="000000"/>
                <w:sz w:val="22"/>
                <w:szCs w:val="22"/>
                <w:lang w:eastAsia="sq-AL"/>
              </w:rPr>
              <w:t>reja</w:t>
            </w:r>
          </w:p>
        </w:tc>
        <w:tc>
          <w:tcPr>
            <w:tcW w:w="2340" w:type="dxa"/>
          </w:tcPr>
          <w:p w14:paraId="4C4FEB91" w14:textId="3BF545EF" w:rsidR="00C04EF3" w:rsidRPr="00BD10E5" w:rsidRDefault="00BE3A87" w:rsidP="00294B9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q-A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q-AL"/>
              </w:rPr>
              <w:t>18</w:t>
            </w:r>
          </w:p>
        </w:tc>
      </w:tr>
      <w:tr w:rsidR="00C04EF3" w:rsidRPr="008D2227" w14:paraId="37FC055C" w14:textId="77777777" w:rsidTr="00D9373C">
        <w:trPr>
          <w:trHeight w:val="278"/>
        </w:trPr>
        <w:tc>
          <w:tcPr>
            <w:tcW w:w="652" w:type="dxa"/>
          </w:tcPr>
          <w:p w14:paraId="5AF7C8D4" w14:textId="77777777" w:rsidR="00C04EF3" w:rsidRPr="008D2227" w:rsidRDefault="00C04EF3" w:rsidP="00294B9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  <w:r w:rsidRPr="008D2227"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6476" w:type="dxa"/>
          </w:tcPr>
          <w:p w14:paraId="6EE04F65" w14:textId="77777777" w:rsidR="00C04EF3" w:rsidRPr="008D2227" w:rsidRDefault="004A79F3" w:rsidP="00294B9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q-AL"/>
              </w:rPr>
              <w:t>Biznese të reja SH.P.K</w:t>
            </w:r>
          </w:p>
        </w:tc>
        <w:tc>
          <w:tcPr>
            <w:tcW w:w="2340" w:type="dxa"/>
          </w:tcPr>
          <w:p w14:paraId="2E52C27D" w14:textId="63E47355" w:rsidR="00C04EF3" w:rsidRPr="00BD10E5" w:rsidRDefault="00BE3A87" w:rsidP="00D66F77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q-A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q-AL"/>
              </w:rPr>
              <w:t>31</w:t>
            </w:r>
          </w:p>
        </w:tc>
      </w:tr>
      <w:tr w:rsidR="00D80BB0" w:rsidRPr="008D2227" w14:paraId="4DC7DE5C" w14:textId="77777777" w:rsidTr="00D9373C">
        <w:trPr>
          <w:trHeight w:val="350"/>
        </w:trPr>
        <w:tc>
          <w:tcPr>
            <w:tcW w:w="652" w:type="dxa"/>
          </w:tcPr>
          <w:p w14:paraId="15AE939B" w14:textId="77777777" w:rsidR="00D80BB0" w:rsidRPr="008D2227" w:rsidRDefault="00D80BB0" w:rsidP="00294B9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6476" w:type="dxa"/>
          </w:tcPr>
          <w:p w14:paraId="6561711B" w14:textId="77777777" w:rsidR="00D80BB0" w:rsidRDefault="004A79F3" w:rsidP="00294B9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q-A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q-AL"/>
              </w:rPr>
              <w:t>Informata të Bizneseve</w:t>
            </w:r>
          </w:p>
        </w:tc>
        <w:tc>
          <w:tcPr>
            <w:tcW w:w="2340" w:type="dxa"/>
          </w:tcPr>
          <w:p w14:paraId="663D03CE" w14:textId="0B48CE0F" w:rsidR="00D80BB0" w:rsidRDefault="00BE3A87" w:rsidP="00294B9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q-A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q-AL"/>
              </w:rPr>
              <w:t>23</w:t>
            </w:r>
          </w:p>
        </w:tc>
      </w:tr>
      <w:tr w:rsidR="00C04EF3" w:rsidRPr="008D2227" w14:paraId="1C485A43" w14:textId="77777777" w:rsidTr="00D9373C">
        <w:trPr>
          <w:trHeight w:val="350"/>
        </w:trPr>
        <w:tc>
          <w:tcPr>
            <w:tcW w:w="652" w:type="dxa"/>
          </w:tcPr>
          <w:p w14:paraId="07AA582D" w14:textId="77777777" w:rsidR="00C04EF3" w:rsidRPr="008D2227" w:rsidRDefault="00D80BB0" w:rsidP="00294B9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6476" w:type="dxa"/>
          </w:tcPr>
          <w:p w14:paraId="2D056747" w14:textId="77777777" w:rsidR="00C04EF3" w:rsidRPr="008D2227" w:rsidRDefault="00D66F77" w:rsidP="004A79F3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q-AL"/>
              </w:rPr>
              <w:t xml:space="preserve">Shuarje </w:t>
            </w:r>
            <w:r w:rsidR="004A79F3">
              <w:rPr>
                <w:rFonts w:asciiTheme="minorHAnsi" w:hAnsiTheme="minorHAnsi" w:cstheme="minorHAnsi"/>
                <w:color w:val="000000"/>
                <w:sz w:val="22"/>
                <w:szCs w:val="22"/>
                <w:lang w:eastAsia="sq-AL"/>
              </w:rPr>
              <w:t>të biznesit</w:t>
            </w:r>
          </w:p>
        </w:tc>
        <w:tc>
          <w:tcPr>
            <w:tcW w:w="2340" w:type="dxa"/>
          </w:tcPr>
          <w:p w14:paraId="4357D9B9" w14:textId="75991FF7" w:rsidR="00C04EF3" w:rsidRPr="00BD10E5" w:rsidRDefault="00BE3A87" w:rsidP="00294B9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q-A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q-AL"/>
              </w:rPr>
              <w:t>0</w:t>
            </w:r>
          </w:p>
        </w:tc>
      </w:tr>
      <w:tr w:rsidR="00C04EF3" w:rsidRPr="008D2227" w14:paraId="6CC8090A" w14:textId="77777777" w:rsidTr="00D9373C">
        <w:trPr>
          <w:trHeight w:val="323"/>
        </w:trPr>
        <w:tc>
          <w:tcPr>
            <w:tcW w:w="652" w:type="dxa"/>
          </w:tcPr>
          <w:p w14:paraId="73750153" w14:textId="69D913DC" w:rsidR="00C04EF3" w:rsidRPr="008D2227" w:rsidRDefault="00BE3A87" w:rsidP="00294B9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t>6</w:t>
            </w:r>
          </w:p>
        </w:tc>
        <w:tc>
          <w:tcPr>
            <w:tcW w:w="6476" w:type="dxa"/>
          </w:tcPr>
          <w:p w14:paraId="6AC0D4FF" w14:textId="77777777" w:rsidR="00C04EF3" w:rsidRPr="008D2227" w:rsidRDefault="004A79F3" w:rsidP="00294B9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q-A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q-AL"/>
              </w:rPr>
              <w:t xml:space="preserve">Lëndë të anuluara </w:t>
            </w:r>
          </w:p>
        </w:tc>
        <w:tc>
          <w:tcPr>
            <w:tcW w:w="2340" w:type="dxa"/>
          </w:tcPr>
          <w:p w14:paraId="02B8209E" w14:textId="5417F954" w:rsidR="00C04EF3" w:rsidRPr="00BD10E5" w:rsidRDefault="00BE3A87" w:rsidP="00294B9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q-A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q-AL"/>
              </w:rPr>
              <w:t>0</w:t>
            </w:r>
          </w:p>
        </w:tc>
      </w:tr>
      <w:tr w:rsidR="00C04EF3" w:rsidRPr="008D2227" w14:paraId="04E3D53B" w14:textId="77777777" w:rsidTr="00D9373C">
        <w:trPr>
          <w:trHeight w:val="368"/>
        </w:trPr>
        <w:tc>
          <w:tcPr>
            <w:tcW w:w="652" w:type="dxa"/>
          </w:tcPr>
          <w:p w14:paraId="510FB4F4" w14:textId="082C2A77" w:rsidR="00C04EF3" w:rsidRPr="008D2227" w:rsidRDefault="00BE3A87" w:rsidP="00294B9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t>7</w:t>
            </w:r>
          </w:p>
        </w:tc>
        <w:tc>
          <w:tcPr>
            <w:tcW w:w="6476" w:type="dxa"/>
          </w:tcPr>
          <w:p w14:paraId="629DC9D5" w14:textId="77777777" w:rsidR="00C04EF3" w:rsidRPr="008D2227" w:rsidRDefault="00D80BB0" w:rsidP="00294B9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q-A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q-AL"/>
              </w:rPr>
              <w:t>Çerteikata duplikat</w:t>
            </w:r>
          </w:p>
        </w:tc>
        <w:tc>
          <w:tcPr>
            <w:tcW w:w="2340" w:type="dxa"/>
          </w:tcPr>
          <w:p w14:paraId="5A54DE5F" w14:textId="3CB36DCE" w:rsidR="004A79F3" w:rsidRPr="00BD10E5" w:rsidRDefault="004A79F3" w:rsidP="0094021B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q-A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q-AL"/>
              </w:rPr>
              <w:t xml:space="preserve">                    </w:t>
            </w:r>
            <w:r w:rsidR="00BE3A87">
              <w:rPr>
                <w:rFonts w:asciiTheme="minorHAnsi" w:hAnsiTheme="minorHAnsi" w:cstheme="minorHAnsi"/>
                <w:color w:val="000000"/>
                <w:sz w:val="22"/>
                <w:szCs w:val="22"/>
                <w:lang w:eastAsia="sq-AL"/>
              </w:rPr>
              <w:t>0</w:t>
            </w:r>
          </w:p>
        </w:tc>
      </w:tr>
      <w:tr w:rsidR="00C04EF3" w:rsidRPr="008D2227" w14:paraId="7FE098AD" w14:textId="77777777" w:rsidTr="00D9373C">
        <w:trPr>
          <w:trHeight w:val="323"/>
        </w:trPr>
        <w:tc>
          <w:tcPr>
            <w:tcW w:w="652" w:type="dxa"/>
          </w:tcPr>
          <w:p w14:paraId="3377EF6F" w14:textId="5985CEC5" w:rsidR="00C04EF3" w:rsidRPr="008D2227" w:rsidRDefault="00BE3A87" w:rsidP="00294B9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t>8</w:t>
            </w:r>
          </w:p>
        </w:tc>
        <w:tc>
          <w:tcPr>
            <w:tcW w:w="6476" w:type="dxa"/>
          </w:tcPr>
          <w:p w14:paraId="1B29353E" w14:textId="77777777" w:rsidR="00C04EF3" w:rsidRPr="008D2227" w:rsidRDefault="00E81E0C" w:rsidP="00294B9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q-A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q-AL"/>
              </w:rPr>
              <w:t>Historiat</w:t>
            </w:r>
            <w:r w:rsidR="004A79F3">
              <w:rPr>
                <w:rFonts w:asciiTheme="minorHAnsi" w:hAnsiTheme="minorHAnsi" w:cstheme="minorHAnsi"/>
                <w:color w:val="000000"/>
                <w:sz w:val="22"/>
                <w:szCs w:val="22"/>
                <w:lang w:eastAsia="sq-AL"/>
              </w:rPr>
              <w:t xml:space="preserve"> Biznesi</w:t>
            </w:r>
          </w:p>
        </w:tc>
        <w:tc>
          <w:tcPr>
            <w:tcW w:w="2340" w:type="dxa"/>
          </w:tcPr>
          <w:p w14:paraId="16EC3CAE" w14:textId="6B5BC3E3" w:rsidR="00C04EF3" w:rsidRPr="00BD10E5" w:rsidRDefault="00BE3A87" w:rsidP="00294B9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q-A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q-AL"/>
              </w:rPr>
              <w:t>0</w:t>
            </w:r>
          </w:p>
        </w:tc>
      </w:tr>
      <w:tr w:rsidR="00C04EF3" w:rsidRPr="008D2227" w14:paraId="7E8101AF" w14:textId="77777777" w:rsidTr="00D9373C">
        <w:trPr>
          <w:trHeight w:val="350"/>
        </w:trPr>
        <w:tc>
          <w:tcPr>
            <w:tcW w:w="652" w:type="dxa"/>
          </w:tcPr>
          <w:p w14:paraId="664E3143" w14:textId="06AF59C8" w:rsidR="00C04EF3" w:rsidRPr="008D2227" w:rsidRDefault="00BE3A87" w:rsidP="00294B9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t>9</w:t>
            </w:r>
          </w:p>
        </w:tc>
        <w:tc>
          <w:tcPr>
            <w:tcW w:w="6476" w:type="dxa"/>
          </w:tcPr>
          <w:p w14:paraId="60C4C076" w14:textId="77777777" w:rsidR="00C04EF3" w:rsidRPr="008D2227" w:rsidRDefault="00D66F77" w:rsidP="00D66F77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q-A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q-AL"/>
              </w:rPr>
              <w:t>Ndryshime në biznes</w:t>
            </w:r>
          </w:p>
        </w:tc>
        <w:tc>
          <w:tcPr>
            <w:tcW w:w="2340" w:type="dxa"/>
          </w:tcPr>
          <w:p w14:paraId="771868FF" w14:textId="584385F1" w:rsidR="00C04EF3" w:rsidRPr="00BD10E5" w:rsidRDefault="00BE3A87" w:rsidP="00294B9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q-A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q-AL"/>
              </w:rPr>
              <w:t>44</w:t>
            </w:r>
          </w:p>
        </w:tc>
      </w:tr>
      <w:tr w:rsidR="00C04EF3" w:rsidRPr="008D2227" w14:paraId="29FF8F58" w14:textId="77777777" w:rsidTr="00D9373C">
        <w:trPr>
          <w:trHeight w:val="350"/>
        </w:trPr>
        <w:tc>
          <w:tcPr>
            <w:tcW w:w="652" w:type="dxa"/>
          </w:tcPr>
          <w:p w14:paraId="362A8AF0" w14:textId="7D72C262" w:rsidR="00C04EF3" w:rsidRPr="008D2227" w:rsidRDefault="00BE3A87" w:rsidP="00294B9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t>10</w:t>
            </w:r>
          </w:p>
        </w:tc>
        <w:tc>
          <w:tcPr>
            <w:tcW w:w="6476" w:type="dxa"/>
          </w:tcPr>
          <w:p w14:paraId="1920F67A" w14:textId="77777777" w:rsidR="00C04EF3" w:rsidRPr="008D2227" w:rsidRDefault="00E81E0C" w:rsidP="007A5D81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q-A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q-AL"/>
              </w:rPr>
              <w:t>Vër</w:t>
            </w:r>
            <w:r w:rsidR="004A79F3">
              <w:rPr>
                <w:rFonts w:asciiTheme="minorHAnsi" w:hAnsiTheme="minorHAnsi" w:cstheme="minorHAnsi"/>
                <w:color w:val="000000"/>
                <w:sz w:val="22"/>
                <w:szCs w:val="22"/>
                <w:lang w:eastAsia="sq-AL"/>
              </w:rPr>
              <w:t>tetim</w:t>
            </w:r>
            <w:r w:rsidR="007A5D81">
              <w:rPr>
                <w:rFonts w:asciiTheme="minorHAnsi" w:hAnsiTheme="minorHAnsi" w:cstheme="minorHAnsi"/>
                <w:color w:val="000000"/>
                <w:sz w:val="22"/>
                <w:szCs w:val="22"/>
                <w:lang w:eastAsia="sq-AL"/>
              </w:rPr>
              <w:t xml:space="preserve"> individual</w:t>
            </w:r>
          </w:p>
        </w:tc>
        <w:tc>
          <w:tcPr>
            <w:tcW w:w="2340" w:type="dxa"/>
          </w:tcPr>
          <w:p w14:paraId="209C5F45" w14:textId="2444F92A" w:rsidR="00C04EF3" w:rsidRPr="00BD10E5" w:rsidRDefault="007A5D81" w:rsidP="0094021B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q-A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q-AL"/>
              </w:rPr>
              <w:t xml:space="preserve">                     </w:t>
            </w:r>
            <w:r w:rsidR="00BE3A87">
              <w:rPr>
                <w:rFonts w:asciiTheme="minorHAnsi" w:hAnsiTheme="minorHAnsi" w:cstheme="minorHAnsi"/>
                <w:color w:val="000000"/>
                <w:sz w:val="22"/>
                <w:szCs w:val="22"/>
                <w:lang w:eastAsia="sq-AL"/>
              </w:rPr>
              <w:t>1</w:t>
            </w:r>
          </w:p>
        </w:tc>
      </w:tr>
      <w:tr w:rsidR="00BE3A87" w:rsidRPr="008D2227" w14:paraId="5F124BB3" w14:textId="77777777" w:rsidTr="00D9373C">
        <w:trPr>
          <w:trHeight w:val="350"/>
        </w:trPr>
        <w:tc>
          <w:tcPr>
            <w:tcW w:w="652" w:type="dxa"/>
          </w:tcPr>
          <w:p w14:paraId="46EE9585" w14:textId="778AF8F0" w:rsidR="00BE3A87" w:rsidRDefault="00BE3A87" w:rsidP="00294B9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t>11</w:t>
            </w:r>
          </w:p>
        </w:tc>
        <w:tc>
          <w:tcPr>
            <w:tcW w:w="6476" w:type="dxa"/>
          </w:tcPr>
          <w:p w14:paraId="49EAE363" w14:textId="38AA08A1" w:rsidR="00BE3A87" w:rsidRDefault="00BE3A87" w:rsidP="007A5D81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q-AL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q-AL"/>
              </w:rPr>
              <w:t>Çertifikate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q-AL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q-AL"/>
              </w:rPr>
              <w:t>Duplikat</w:t>
            </w:r>
            <w:proofErr w:type="spellEnd"/>
          </w:p>
        </w:tc>
        <w:tc>
          <w:tcPr>
            <w:tcW w:w="2340" w:type="dxa"/>
          </w:tcPr>
          <w:p w14:paraId="53221F29" w14:textId="76FE0A0B" w:rsidR="00BE3A87" w:rsidRDefault="00BE3A87" w:rsidP="00BE3A87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q-A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q-AL"/>
              </w:rPr>
              <w:t>1</w:t>
            </w:r>
          </w:p>
        </w:tc>
      </w:tr>
      <w:tr w:rsidR="00B75566" w:rsidRPr="008D2227" w14:paraId="59DDFB08" w14:textId="77777777" w:rsidTr="00D9373C">
        <w:trPr>
          <w:trHeight w:val="260"/>
        </w:trPr>
        <w:tc>
          <w:tcPr>
            <w:tcW w:w="652" w:type="dxa"/>
          </w:tcPr>
          <w:p w14:paraId="4C2ADC10" w14:textId="77777777" w:rsidR="00B75566" w:rsidRPr="008D2227" w:rsidRDefault="00B75566" w:rsidP="00294B9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76" w:type="dxa"/>
          </w:tcPr>
          <w:p w14:paraId="23493B63" w14:textId="77777777" w:rsidR="00B75566" w:rsidRPr="008D2227" w:rsidRDefault="00E3508E" w:rsidP="00294B9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2227">
              <w:rPr>
                <w:rFonts w:asciiTheme="minorHAnsi" w:hAnsiTheme="minorHAnsi" w:cstheme="minorHAnsi"/>
                <w:b/>
                <w:sz w:val="22"/>
                <w:szCs w:val="22"/>
              </w:rPr>
              <w:t>Gjithsej lënd</w:t>
            </w:r>
            <w:r w:rsidR="00E81E0C">
              <w:rPr>
                <w:rFonts w:asciiTheme="minorHAnsi" w:hAnsiTheme="minorHAnsi" w:cstheme="minorHAnsi"/>
                <w:b/>
                <w:sz w:val="22"/>
                <w:szCs w:val="22"/>
              </w:rPr>
              <w:t>ë</w:t>
            </w:r>
            <w:r w:rsidRPr="008D2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të përfunduara</w:t>
            </w:r>
          </w:p>
        </w:tc>
        <w:tc>
          <w:tcPr>
            <w:tcW w:w="2340" w:type="dxa"/>
          </w:tcPr>
          <w:p w14:paraId="4B781C2E" w14:textId="4525F025" w:rsidR="00B75566" w:rsidRPr="008D2227" w:rsidRDefault="00BE3A87" w:rsidP="00294B9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118</w:t>
            </w:r>
          </w:p>
        </w:tc>
      </w:tr>
    </w:tbl>
    <w:p w14:paraId="33F45872" w14:textId="69AC292F" w:rsidR="00A21668" w:rsidRDefault="00A21668" w:rsidP="00294B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B4ED22" w14:textId="13F9EAE6" w:rsidR="00D14031" w:rsidRDefault="00D14031" w:rsidP="00294B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5B54036" w14:textId="456D3C78" w:rsidR="00D14031" w:rsidRDefault="00D14031" w:rsidP="00294B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FF1CE87" w14:textId="1B6D89C4" w:rsidR="00D9373C" w:rsidRDefault="00D9373C" w:rsidP="00294B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44AE684" w14:textId="77777777" w:rsidR="00D14031" w:rsidRDefault="00D14031" w:rsidP="00294B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A8CE4F7" w14:textId="77777777" w:rsidR="00D9373C" w:rsidRPr="008D2227" w:rsidRDefault="00D9373C" w:rsidP="00294B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389BFD" w14:textId="77777777" w:rsidR="00C04EF3" w:rsidRPr="008D2227" w:rsidRDefault="00096AD1" w:rsidP="00431ED9">
      <w:pPr>
        <w:pBdr>
          <w:bottom w:val="single" w:sz="4" w:space="1" w:color="auto"/>
        </w:pBdr>
        <w:shd w:val="clear" w:color="auto" w:fill="B8CCE4" w:themeFill="accent1" w:themeFillTint="66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Hlk226032158"/>
      <w:r w:rsidRPr="008D2227">
        <w:rPr>
          <w:rFonts w:asciiTheme="minorHAnsi" w:hAnsiTheme="minorHAnsi" w:cstheme="minorHAnsi"/>
          <w:b/>
          <w:sz w:val="22"/>
          <w:szCs w:val="22"/>
        </w:rPr>
        <w:t>Menaxhimi i</w:t>
      </w:r>
      <w:r w:rsidR="00D40717" w:rsidRPr="008D2227">
        <w:rPr>
          <w:rFonts w:asciiTheme="minorHAnsi" w:hAnsiTheme="minorHAnsi" w:cstheme="minorHAnsi"/>
          <w:b/>
          <w:sz w:val="22"/>
          <w:szCs w:val="22"/>
        </w:rPr>
        <w:t xml:space="preserve"> Astete</w:t>
      </w:r>
      <w:r w:rsidRPr="008D2227">
        <w:rPr>
          <w:rFonts w:asciiTheme="minorHAnsi" w:hAnsiTheme="minorHAnsi" w:cstheme="minorHAnsi"/>
          <w:b/>
          <w:sz w:val="22"/>
          <w:szCs w:val="22"/>
        </w:rPr>
        <w:t>ve</w:t>
      </w:r>
      <w:r w:rsidR="00D40717" w:rsidRPr="008D2227">
        <w:rPr>
          <w:rFonts w:asciiTheme="minorHAnsi" w:hAnsiTheme="minorHAnsi" w:cstheme="minorHAnsi"/>
          <w:b/>
          <w:sz w:val="22"/>
          <w:szCs w:val="22"/>
        </w:rPr>
        <w:t xml:space="preserve"> komunale</w:t>
      </w:r>
    </w:p>
    <w:bookmarkEnd w:id="0"/>
    <w:p w14:paraId="78C524F4" w14:textId="77777777" w:rsidR="00B264EE" w:rsidRDefault="00B264EE" w:rsidP="00294B9A">
      <w:pPr>
        <w:spacing w:line="360" w:lineRule="auto"/>
        <w:jc w:val="both"/>
      </w:pPr>
    </w:p>
    <w:p w14:paraId="117E8922" w14:textId="0E08B959" w:rsidR="00E81E0C" w:rsidRDefault="00D14031" w:rsidP="00294B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226032153"/>
      <w:r>
        <w:t xml:space="preserve">Gjatë periudhës janar – mars 2026, Sektori për Menaxhimin e </w:t>
      </w:r>
      <w:proofErr w:type="spellStart"/>
      <w:r>
        <w:t>Aseteve</w:t>
      </w:r>
      <w:proofErr w:type="spellEnd"/>
      <w:r>
        <w:t xml:space="preserve"> ka kryer një sërë detyrash dhe proceseve të rëndësishme në funksion të menaxhimit dhe administrimit të pasurive komunale. Ky raport pasqyron punën e realizuar, duke përfshirë përditësimin e të dhënave në sistemet zyrtare, krijimin e bazës së të dhënave, evidentimin e pasurive jashtë përdorimit dhe identifikimin e automjeteve jashtë përdorimit.</w:t>
      </w:r>
    </w:p>
    <w:bookmarkEnd w:id="1"/>
    <w:p w14:paraId="146ED7A0" w14:textId="77777777" w:rsidR="00D14031" w:rsidRDefault="00D14031" w:rsidP="00294B9A">
      <w:pPr>
        <w:spacing w:line="360" w:lineRule="auto"/>
        <w:jc w:val="both"/>
      </w:pPr>
      <w:r>
        <w:lastRenderedPageBreak/>
        <w:t xml:space="preserve">Po ashtu, gjatë periudhës raportuese ky sektor ka kryer këto aktivitete: </w:t>
      </w:r>
    </w:p>
    <w:p w14:paraId="31C6EF0A" w14:textId="77777777" w:rsidR="00D14031" w:rsidRDefault="00D14031" w:rsidP="00294B9A">
      <w:pPr>
        <w:spacing w:line="360" w:lineRule="auto"/>
        <w:jc w:val="both"/>
      </w:pPr>
    </w:p>
    <w:p w14:paraId="2DE433CF" w14:textId="77777777" w:rsidR="00D14031" w:rsidRPr="00D14031" w:rsidRDefault="00D14031" w:rsidP="00294B9A">
      <w:pPr>
        <w:spacing w:line="360" w:lineRule="auto"/>
        <w:jc w:val="both"/>
        <w:rPr>
          <w:b/>
          <w:bCs/>
        </w:rPr>
      </w:pPr>
      <w:r w:rsidRPr="00D14031">
        <w:rPr>
          <w:b/>
          <w:bCs/>
        </w:rPr>
        <w:t>Përditësimi i të dhënave në SIMFK dhe krijimi i bazës së të dhënave</w:t>
      </w:r>
    </w:p>
    <w:p w14:paraId="095BFCCB" w14:textId="77777777" w:rsidR="00D14031" w:rsidRDefault="00D14031" w:rsidP="00294B9A">
      <w:pPr>
        <w:spacing w:line="360" w:lineRule="auto"/>
        <w:jc w:val="both"/>
      </w:pPr>
      <w:r>
        <w:t xml:space="preserve"> Një nga aktivitetet kryesore ka qenë përditësimi dhe përpunimi i të dhënave në sistemin SIMFK, ku janë sistemuar të gjitha të dhënat për pasuritë sipas klasifikimit përkatës. Janë përfshirë edhe të dhënat e viteve paraprake, duke siguruar saktësi dhe përditësim të regjistrave kontabël. Gjithashtu, gjatë kësaj periudhe është krijuar një bazë e të dhënave në Excel, e cila shërben si arkiv digjital dhe mjet ndihmës për menaxhim dhe raportim më efikas të pasurive komunale. </w:t>
      </w:r>
    </w:p>
    <w:p w14:paraId="29619B91" w14:textId="77777777" w:rsidR="00D14031" w:rsidRDefault="00D14031" w:rsidP="00294B9A">
      <w:pPr>
        <w:spacing w:line="360" w:lineRule="auto"/>
        <w:jc w:val="both"/>
      </w:pPr>
    </w:p>
    <w:p w14:paraId="48362D98" w14:textId="77777777" w:rsidR="00D14031" w:rsidRPr="00D14031" w:rsidRDefault="00D14031" w:rsidP="00294B9A">
      <w:pPr>
        <w:spacing w:line="360" w:lineRule="auto"/>
        <w:jc w:val="both"/>
        <w:rPr>
          <w:b/>
          <w:bCs/>
        </w:rPr>
      </w:pPr>
      <w:r w:rsidRPr="00D14031">
        <w:rPr>
          <w:b/>
          <w:bCs/>
        </w:rPr>
        <w:t xml:space="preserve">Evidentimi i pasurive jashtë përdorimit </w:t>
      </w:r>
    </w:p>
    <w:p w14:paraId="05F39FC3" w14:textId="77777777" w:rsidR="00D14031" w:rsidRDefault="00D14031" w:rsidP="00294B9A">
      <w:pPr>
        <w:spacing w:line="360" w:lineRule="auto"/>
        <w:jc w:val="both"/>
      </w:pPr>
      <w:r>
        <w:t xml:space="preserve">Gjatë muajit mars 2026 është realizuar evidentimi i pasurive jo financiare jokapitale jashtë përdorimit në institucionet komunale, përfshirë shkollat, administratën komunale dhe QKMF. Ky proces ka përfshirë identifikimin dhe regjistrimin e pasurive që nuk janë më funksionale ose nuk përdoren, me qëllim krijimin e një pasqyre të saktë mbi gjendjen reale të tyre. </w:t>
      </w:r>
    </w:p>
    <w:p w14:paraId="5D25FB2A" w14:textId="77777777" w:rsidR="00D14031" w:rsidRDefault="00D14031" w:rsidP="00294B9A">
      <w:pPr>
        <w:spacing w:line="360" w:lineRule="auto"/>
        <w:jc w:val="both"/>
      </w:pPr>
    </w:p>
    <w:p w14:paraId="3C140433" w14:textId="77777777" w:rsidR="00D14031" w:rsidRDefault="00D14031" w:rsidP="00294B9A">
      <w:pPr>
        <w:spacing w:line="360" w:lineRule="auto"/>
        <w:jc w:val="both"/>
      </w:pPr>
      <w:r w:rsidRPr="00D14031">
        <w:rPr>
          <w:b/>
          <w:bCs/>
        </w:rPr>
        <w:t>Identifikimi i automjeteve jashtë përdorimit</w:t>
      </w:r>
      <w:r>
        <w:t xml:space="preserve"> </w:t>
      </w:r>
    </w:p>
    <w:p w14:paraId="3B311E1E" w14:textId="15215DB1" w:rsidR="00C26664" w:rsidRDefault="00D14031" w:rsidP="00294B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t>Me vendim të Kryetarit të Komunës është formuar komisioni për identifikimin dhe regjistrimin e automjeteve jashtë përdorimit. Pas verifikimeve në terren, janë identifikuar gjithsej 9 automjete jashtë përdorimit. Ky proces ka kontribuar në evidentimin e saktë të gjendjes së flotës së automjeteve dhe krijimin e bazës për trajtimin e tyre të mëtejmë administrativ</w:t>
      </w:r>
    </w:p>
    <w:p w14:paraId="4AD91F4B" w14:textId="06926FAB" w:rsidR="00D14031" w:rsidRDefault="00D14031" w:rsidP="00294B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AD2AA6B" w14:textId="3EE0A6A9" w:rsidR="00D14031" w:rsidRDefault="00D14031" w:rsidP="00294B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66686D" w14:textId="32C0FEEE" w:rsidR="00D14031" w:rsidRDefault="00D14031" w:rsidP="00294B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100C86E" w14:textId="0615E0E2" w:rsidR="00D14031" w:rsidRDefault="00D14031" w:rsidP="00294B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4555B9" w14:textId="77777777" w:rsidR="00D14031" w:rsidRDefault="00D14031" w:rsidP="00294B9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65D43FB" w14:textId="77777777" w:rsidR="00C26664" w:rsidRPr="008D2227" w:rsidRDefault="00C26664" w:rsidP="00431ED9">
      <w:pPr>
        <w:pBdr>
          <w:bottom w:val="single" w:sz="4" w:space="1" w:color="auto"/>
        </w:pBdr>
        <w:shd w:val="clear" w:color="auto" w:fill="B8CCE4" w:themeFill="accent1" w:themeFillTint="66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Sektori i Turizmit </w:t>
      </w:r>
    </w:p>
    <w:p w14:paraId="2F030EDA" w14:textId="77777777" w:rsidR="00D14031" w:rsidRDefault="00D14031" w:rsidP="00D361D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044B0">
        <w:rPr>
          <w:rFonts w:asciiTheme="minorHAnsi" w:hAnsiTheme="minorHAnsi" w:cstheme="minorHAnsi"/>
          <w:b/>
          <w:sz w:val="22"/>
          <w:szCs w:val="22"/>
        </w:rPr>
        <w:t>Gjatë periudhës Janar – Mars 2026,</w:t>
      </w:r>
      <w:r w:rsidRPr="00C044B0">
        <w:rPr>
          <w:rFonts w:asciiTheme="minorHAnsi" w:hAnsiTheme="minorHAnsi" w:cstheme="minorHAnsi"/>
          <w:sz w:val="22"/>
          <w:szCs w:val="22"/>
        </w:rPr>
        <w:t xml:space="preserve"> Zyra për Informacione Turistike (TIC), në kuadër të Drejtorisë për Zhvillim Ekonomik dhe Turizëm (DZHET) në Komunën e Rahovecit, ka zhvilluar aktivitete të rëndësishme me qëllim avancimin e turizmit lokal, forcimin e bashkëpunimit institucional dhe krijimin e bazës strategjike për zhvillim të qëndrueshëm</w:t>
      </w:r>
      <w:r w:rsidR="00D361DF" w:rsidRPr="00D361DF">
        <w:rPr>
          <w:rFonts w:asciiTheme="minorHAnsi" w:hAnsiTheme="minorHAnsi" w:cstheme="minorHAnsi"/>
          <w:i/>
          <w:sz w:val="22"/>
          <w:szCs w:val="22"/>
        </w:rPr>
        <w:t>-</w:t>
      </w:r>
    </w:p>
    <w:p w14:paraId="2FBAB4C6" w14:textId="77777777" w:rsidR="00D14031" w:rsidRPr="007A64AC" w:rsidRDefault="00D14031" w:rsidP="00D14031">
      <w:pPr>
        <w:pStyle w:val="NormalWeb"/>
        <w:jc w:val="both"/>
        <w:rPr>
          <w:rFonts w:asciiTheme="minorHAnsi" w:hAnsiTheme="minorHAnsi" w:cstheme="minorHAnsi"/>
          <w:sz w:val="22"/>
          <w:szCs w:val="22"/>
          <w:lang w:val="sq-AL"/>
        </w:rPr>
      </w:pPr>
      <w:r w:rsidRPr="007A64AC">
        <w:rPr>
          <w:rFonts w:asciiTheme="minorHAnsi" w:hAnsiTheme="minorHAnsi" w:cstheme="minorHAnsi"/>
          <w:sz w:val="22"/>
          <w:szCs w:val="22"/>
          <w:lang w:val="sq-AL"/>
        </w:rPr>
        <w:lastRenderedPageBreak/>
        <w:t xml:space="preserve">Fokus i veçantë i është kushtuar zhvillimit të turizmit të verës, përmes kontakteve të vazhdueshme me </w:t>
      </w:r>
      <w:proofErr w:type="spellStart"/>
      <w:r w:rsidRPr="007A64AC">
        <w:rPr>
          <w:rFonts w:asciiTheme="minorHAnsi" w:hAnsiTheme="minorHAnsi" w:cstheme="minorHAnsi"/>
          <w:sz w:val="22"/>
          <w:szCs w:val="22"/>
          <w:lang w:val="sq-AL"/>
        </w:rPr>
        <w:t>veraritë</w:t>
      </w:r>
      <w:proofErr w:type="spellEnd"/>
      <w:r w:rsidRPr="007A64AC">
        <w:rPr>
          <w:rFonts w:asciiTheme="minorHAnsi" w:hAnsiTheme="minorHAnsi" w:cstheme="minorHAnsi"/>
          <w:sz w:val="22"/>
          <w:szCs w:val="22"/>
          <w:lang w:val="sq-AL"/>
        </w:rPr>
        <w:t xml:space="preserve"> dhe bodrumet lokale. Si e tillë, më 26 Mars 2026 është mbajtur një takim me rreth 10 prodhues të verës, ish anëtarë të </w:t>
      </w:r>
      <w:proofErr w:type="spellStart"/>
      <w:r w:rsidRPr="007A64AC">
        <w:rPr>
          <w:rFonts w:asciiTheme="minorHAnsi" w:hAnsiTheme="minorHAnsi" w:cstheme="minorHAnsi"/>
          <w:sz w:val="22"/>
          <w:szCs w:val="22"/>
          <w:lang w:val="sq-AL"/>
        </w:rPr>
        <w:t>Task</w:t>
      </w:r>
      <w:proofErr w:type="spellEnd"/>
      <w:r w:rsidRPr="007A64AC">
        <w:rPr>
          <w:rFonts w:asciiTheme="minorHAnsi" w:hAnsiTheme="minorHAnsi" w:cstheme="minorHAnsi"/>
          <w:sz w:val="22"/>
          <w:szCs w:val="22"/>
          <w:lang w:val="sq-AL"/>
        </w:rPr>
        <w:t xml:space="preserve"> </w:t>
      </w:r>
      <w:proofErr w:type="spellStart"/>
      <w:r w:rsidRPr="007A64AC">
        <w:rPr>
          <w:rFonts w:asciiTheme="minorHAnsi" w:hAnsiTheme="minorHAnsi" w:cstheme="minorHAnsi"/>
          <w:sz w:val="22"/>
          <w:szCs w:val="22"/>
          <w:lang w:val="sq-AL"/>
        </w:rPr>
        <w:t>Forces</w:t>
      </w:r>
      <w:proofErr w:type="spellEnd"/>
      <w:r w:rsidRPr="007A64AC">
        <w:rPr>
          <w:rFonts w:asciiTheme="minorHAnsi" w:hAnsiTheme="minorHAnsi" w:cstheme="minorHAnsi"/>
          <w:sz w:val="22"/>
          <w:szCs w:val="22"/>
          <w:lang w:val="sq-AL"/>
        </w:rPr>
        <w:t>, ku është diskutuar për marketingun, promovimin dhe riaktivizimin e bashkëpunimit publiko-privat në këtë sektor. Po ashtu, bashkëpunimi me Shoqatën “Enologjia” ka vazhduar në drejtim të pjesëmarrjes në panaire ndërkombëtare dhe organizimit të aktiviteteve të përbashkëta.</w:t>
      </w:r>
    </w:p>
    <w:p w14:paraId="28B5E43A" w14:textId="77777777" w:rsidR="00D14031" w:rsidRPr="007A64AC" w:rsidRDefault="00D14031" w:rsidP="00D14031">
      <w:pPr>
        <w:pStyle w:val="NormalWeb"/>
        <w:jc w:val="both"/>
        <w:rPr>
          <w:rFonts w:asciiTheme="minorHAnsi" w:hAnsiTheme="minorHAnsi" w:cstheme="minorHAnsi"/>
          <w:sz w:val="22"/>
          <w:szCs w:val="22"/>
          <w:lang w:val="sq-AL"/>
        </w:rPr>
      </w:pPr>
      <w:r w:rsidRPr="007A64AC">
        <w:rPr>
          <w:rFonts w:asciiTheme="minorHAnsi" w:hAnsiTheme="minorHAnsi" w:cstheme="minorHAnsi"/>
          <w:sz w:val="22"/>
          <w:szCs w:val="22"/>
          <w:lang w:val="sq-AL"/>
        </w:rPr>
        <w:t xml:space="preserve">Një arritje e rëndësishme ka qenë ri-funksionalizimi i Zyrës së TIC-ut, përmes sigurimit të hapësirës në Stacionin e </w:t>
      </w:r>
      <w:proofErr w:type="spellStart"/>
      <w:r w:rsidRPr="007A64AC">
        <w:rPr>
          <w:rFonts w:asciiTheme="minorHAnsi" w:hAnsiTheme="minorHAnsi" w:cstheme="minorHAnsi"/>
          <w:sz w:val="22"/>
          <w:szCs w:val="22"/>
          <w:lang w:val="sq-AL"/>
        </w:rPr>
        <w:t>Autobusave</w:t>
      </w:r>
      <w:proofErr w:type="spellEnd"/>
      <w:r w:rsidRPr="007A64AC">
        <w:rPr>
          <w:rFonts w:asciiTheme="minorHAnsi" w:hAnsiTheme="minorHAnsi" w:cstheme="minorHAnsi"/>
          <w:sz w:val="22"/>
          <w:szCs w:val="22"/>
          <w:lang w:val="sq-AL"/>
        </w:rPr>
        <w:t xml:space="preserve"> në Rahovec dhe bartjes së </w:t>
      </w:r>
      <w:proofErr w:type="spellStart"/>
      <w:r w:rsidRPr="007A64AC">
        <w:rPr>
          <w:rFonts w:asciiTheme="minorHAnsi" w:hAnsiTheme="minorHAnsi" w:cstheme="minorHAnsi"/>
          <w:sz w:val="22"/>
          <w:szCs w:val="22"/>
          <w:lang w:val="sq-AL"/>
        </w:rPr>
        <w:t>aseteve</w:t>
      </w:r>
      <w:proofErr w:type="spellEnd"/>
      <w:r w:rsidRPr="007A64AC">
        <w:rPr>
          <w:rFonts w:asciiTheme="minorHAnsi" w:hAnsiTheme="minorHAnsi" w:cstheme="minorHAnsi"/>
          <w:sz w:val="22"/>
          <w:szCs w:val="22"/>
          <w:lang w:val="sq-AL"/>
        </w:rPr>
        <w:t xml:space="preserve"> përkatëse. Zyra aktualisht është pjesërisht funksionale dhe pritet funksionalizimi i plotë pas zgjidhjes së çështjes së furnizimit me energji elektrike.</w:t>
      </w:r>
    </w:p>
    <w:p w14:paraId="650145CE" w14:textId="77777777" w:rsidR="00D14031" w:rsidRPr="007A64AC" w:rsidRDefault="00D14031" w:rsidP="00D14031">
      <w:pPr>
        <w:pStyle w:val="NormalWeb"/>
        <w:jc w:val="both"/>
        <w:rPr>
          <w:rFonts w:asciiTheme="minorHAnsi" w:hAnsiTheme="minorHAnsi" w:cstheme="minorHAnsi"/>
          <w:sz w:val="22"/>
          <w:szCs w:val="22"/>
          <w:lang w:val="sq-AL"/>
        </w:rPr>
      </w:pPr>
      <w:r w:rsidRPr="007A64AC">
        <w:rPr>
          <w:rFonts w:asciiTheme="minorHAnsi" w:hAnsiTheme="minorHAnsi" w:cstheme="minorHAnsi"/>
          <w:sz w:val="22"/>
          <w:szCs w:val="22"/>
          <w:lang w:val="sq-AL"/>
        </w:rPr>
        <w:t xml:space="preserve">Në aspektin e bashkëpunimit institucional, janë zhvilluar kontakte me organizata si UNDP, KIESA dhe KFOR, si dhe është hartuar dhe dorëzuar një projekt për promovimin e turizmit. Po ashtu, është iniciuar bashkëpunimi me Bashkinë e Lushnjës për zhvillim të përbashkët në fushën e </w:t>
      </w:r>
      <w:proofErr w:type="spellStart"/>
      <w:r w:rsidRPr="007A64AC">
        <w:rPr>
          <w:rFonts w:asciiTheme="minorHAnsi" w:hAnsiTheme="minorHAnsi" w:cstheme="minorHAnsi"/>
          <w:sz w:val="22"/>
          <w:szCs w:val="22"/>
          <w:lang w:val="sq-AL"/>
        </w:rPr>
        <w:t>agroturizmit</w:t>
      </w:r>
      <w:proofErr w:type="spellEnd"/>
      <w:r w:rsidRPr="007A64AC">
        <w:rPr>
          <w:rFonts w:asciiTheme="minorHAnsi" w:hAnsiTheme="minorHAnsi" w:cstheme="minorHAnsi"/>
          <w:sz w:val="22"/>
          <w:szCs w:val="22"/>
          <w:lang w:val="sq-AL"/>
        </w:rPr>
        <w:t>.</w:t>
      </w:r>
    </w:p>
    <w:p w14:paraId="7CDFEDA3" w14:textId="77777777" w:rsidR="00D14031" w:rsidRPr="007A64AC" w:rsidRDefault="00D14031" w:rsidP="00D14031">
      <w:pPr>
        <w:pStyle w:val="NormalWeb"/>
        <w:jc w:val="both"/>
        <w:rPr>
          <w:rFonts w:asciiTheme="minorHAnsi" w:hAnsiTheme="minorHAnsi" w:cstheme="minorHAnsi"/>
          <w:sz w:val="22"/>
          <w:szCs w:val="22"/>
          <w:lang w:val="sq-AL"/>
        </w:rPr>
      </w:pPr>
      <w:r w:rsidRPr="007A64AC">
        <w:rPr>
          <w:rFonts w:asciiTheme="minorHAnsi" w:hAnsiTheme="minorHAnsi" w:cstheme="minorHAnsi"/>
          <w:sz w:val="22"/>
          <w:szCs w:val="22"/>
          <w:lang w:val="sq-AL"/>
        </w:rPr>
        <w:t xml:space="preserve">Në planin strategjik, është përditësuar Plani i Punës së TIC-ut 2026–2028 dhe është hartuar projekti “Zbulo Rahovecin – Promovimi i Turizmit”. Paralelisht, është iniciuar procesi për </w:t>
      </w:r>
      <w:proofErr w:type="spellStart"/>
      <w:r w:rsidRPr="007A64AC">
        <w:rPr>
          <w:rFonts w:asciiTheme="minorHAnsi" w:hAnsiTheme="minorHAnsi" w:cstheme="minorHAnsi"/>
          <w:sz w:val="22"/>
          <w:szCs w:val="22"/>
          <w:lang w:val="sq-AL"/>
        </w:rPr>
        <w:t>ribrendimin</w:t>
      </w:r>
      <w:proofErr w:type="spellEnd"/>
      <w:r w:rsidRPr="007A64AC">
        <w:rPr>
          <w:rFonts w:asciiTheme="minorHAnsi" w:hAnsiTheme="minorHAnsi" w:cstheme="minorHAnsi"/>
          <w:sz w:val="22"/>
          <w:szCs w:val="22"/>
          <w:lang w:val="sq-AL"/>
        </w:rPr>
        <w:t xml:space="preserve"> e sektorit të turizmit përmes nisjes së procedurave të prokurimit për </w:t>
      </w:r>
      <w:proofErr w:type="spellStart"/>
      <w:r w:rsidRPr="007A64AC">
        <w:rPr>
          <w:rFonts w:asciiTheme="minorHAnsi" w:hAnsiTheme="minorHAnsi" w:cstheme="minorHAnsi"/>
          <w:sz w:val="22"/>
          <w:szCs w:val="22"/>
          <w:lang w:val="sq-AL"/>
        </w:rPr>
        <w:t>dizajnim</w:t>
      </w:r>
      <w:proofErr w:type="spellEnd"/>
      <w:r w:rsidRPr="007A64AC">
        <w:rPr>
          <w:rFonts w:asciiTheme="minorHAnsi" w:hAnsiTheme="minorHAnsi" w:cstheme="minorHAnsi"/>
          <w:sz w:val="22"/>
          <w:szCs w:val="22"/>
          <w:lang w:val="sq-AL"/>
        </w:rPr>
        <w:t xml:space="preserve"> të logos së TIC-ut dhe për hartim të Termave të Referencës përkatëse. Gjithashtu, janë ndërmarrë hapa për zhvillimin e Planit për Trashëgimi Kulturore dhe për identifikimin e projekteve në fushën e </w:t>
      </w:r>
      <w:proofErr w:type="spellStart"/>
      <w:r w:rsidRPr="007A64AC">
        <w:rPr>
          <w:rFonts w:asciiTheme="minorHAnsi" w:hAnsiTheme="minorHAnsi" w:cstheme="minorHAnsi"/>
          <w:sz w:val="22"/>
          <w:szCs w:val="22"/>
          <w:lang w:val="sq-AL"/>
        </w:rPr>
        <w:t>agroturizmit</w:t>
      </w:r>
      <w:proofErr w:type="spellEnd"/>
      <w:r w:rsidRPr="007A64AC">
        <w:rPr>
          <w:rFonts w:asciiTheme="minorHAnsi" w:hAnsiTheme="minorHAnsi" w:cstheme="minorHAnsi"/>
          <w:sz w:val="22"/>
          <w:szCs w:val="22"/>
          <w:lang w:val="sq-AL"/>
        </w:rPr>
        <w:t xml:space="preserve"> dhe turizmit rural.</w:t>
      </w:r>
    </w:p>
    <w:p w14:paraId="35AC8572" w14:textId="77777777" w:rsidR="00D14031" w:rsidRPr="007A64AC" w:rsidRDefault="00D14031" w:rsidP="00D14031">
      <w:pPr>
        <w:pStyle w:val="NormalWeb"/>
        <w:jc w:val="both"/>
        <w:rPr>
          <w:rFonts w:asciiTheme="minorHAnsi" w:hAnsiTheme="minorHAnsi" w:cstheme="minorHAnsi"/>
          <w:sz w:val="22"/>
          <w:szCs w:val="22"/>
          <w:lang w:val="sq-AL"/>
        </w:rPr>
      </w:pPr>
      <w:r w:rsidRPr="007A64AC">
        <w:rPr>
          <w:rFonts w:asciiTheme="minorHAnsi" w:hAnsiTheme="minorHAnsi" w:cstheme="minorHAnsi"/>
          <w:sz w:val="22"/>
          <w:szCs w:val="22"/>
          <w:lang w:val="sq-AL"/>
        </w:rPr>
        <w:t xml:space="preserve">Në fushën e promovimit, janë zhvilluar aktivitete për përgatitjen e materialeve turistike dhe krijimin e platformës digjitale “Rahovec </w:t>
      </w:r>
      <w:proofErr w:type="spellStart"/>
      <w:r w:rsidRPr="007A64AC">
        <w:rPr>
          <w:rFonts w:asciiTheme="minorHAnsi" w:hAnsiTheme="minorHAnsi" w:cstheme="minorHAnsi"/>
          <w:sz w:val="22"/>
          <w:szCs w:val="22"/>
          <w:lang w:val="sq-AL"/>
        </w:rPr>
        <w:t>Tourism</w:t>
      </w:r>
      <w:proofErr w:type="spellEnd"/>
      <w:r w:rsidRPr="007A64AC">
        <w:rPr>
          <w:rFonts w:asciiTheme="minorHAnsi" w:hAnsiTheme="minorHAnsi" w:cstheme="minorHAnsi"/>
          <w:sz w:val="22"/>
          <w:szCs w:val="22"/>
          <w:lang w:val="sq-AL"/>
        </w:rPr>
        <w:t>”, si dhe janë shqyrtuar mundësitë për pjesëmarrje në panaire turistike.</w:t>
      </w:r>
    </w:p>
    <w:p w14:paraId="36882A60" w14:textId="77777777" w:rsidR="00D14031" w:rsidRPr="007A64AC" w:rsidRDefault="00D14031" w:rsidP="00D14031">
      <w:pPr>
        <w:pStyle w:val="NormalWeb"/>
        <w:jc w:val="both"/>
        <w:rPr>
          <w:rFonts w:asciiTheme="minorHAnsi" w:hAnsiTheme="minorHAnsi" w:cstheme="minorHAnsi"/>
          <w:sz w:val="22"/>
          <w:szCs w:val="22"/>
          <w:lang w:val="sq-AL"/>
        </w:rPr>
      </w:pPr>
      <w:r w:rsidRPr="007A64AC">
        <w:rPr>
          <w:rFonts w:asciiTheme="minorHAnsi" w:hAnsiTheme="minorHAnsi" w:cstheme="minorHAnsi"/>
          <w:sz w:val="22"/>
          <w:szCs w:val="22"/>
          <w:lang w:val="sq-AL"/>
        </w:rPr>
        <w:t>Në aspektin administrativ, TIC ka kontribuar në ristrukturimin e brendshëm të DZHET-it dhe në përditësimin e pikave turistike në përputhje me udhëzimet administrative për sinjalizimin turistik.</w:t>
      </w:r>
    </w:p>
    <w:p w14:paraId="20CE750D" w14:textId="77777777" w:rsidR="00D14031" w:rsidRPr="007A64AC" w:rsidRDefault="00D14031" w:rsidP="00D14031">
      <w:pPr>
        <w:pStyle w:val="NormalWeb"/>
        <w:jc w:val="both"/>
        <w:rPr>
          <w:rFonts w:asciiTheme="minorHAnsi" w:hAnsiTheme="minorHAnsi" w:cstheme="minorHAnsi"/>
          <w:sz w:val="22"/>
          <w:szCs w:val="22"/>
          <w:lang w:val="sq-AL"/>
        </w:rPr>
      </w:pPr>
      <w:r w:rsidRPr="007A64AC">
        <w:rPr>
          <w:rFonts w:asciiTheme="minorHAnsi" w:hAnsiTheme="minorHAnsi" w:cstheme="minorHAnsi"/>
          <w:sz w:val="22"/>
          <w:szCs w:val="22"/>
          <w:lang w:val="sq-AL"/>
        </w:rPr>
        <w:t>Në përfundim, ky tremujor karakterizohet nga hapa konkret në drejtim të konsolidimit institucional, forcimit të bashkëpunimit dhe krijimit të kushteve për zhvillim të qëndrueshëm të turizmit në Komunën e Rahovecit.</w:t>
      </w:r>
    </w:p>
    <w:p w14:paraId="2FBBEE87" w14:textId="77777777" w:rsidR="0093727B" w:rsidRPr="00E81E0C" w:rsidRDefault="0093727B" w:rsidP="00D1403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93727B" w:rsidRPr="00E81E0C" w:rsidSect="001D375E">
      <w:footerReference w:type="default" r:id="rId13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5EBDA" w14:textId="77777777" w:rsidR="00025A63" w:rsidRDefault="00025A63" w:rsidP="00FF2008">
      <w:r>
        <w:separator/>
      </w:r>
    </w:p>
  </w:endnote>
  <w:endnote w:type="continuationSeparator" w:id="0">
    <w:p w14:paraId="69121C19" w14:textId="77777777" w:rsidR="00025A63" w:rsidRDefault="00025A63" w:rsidP="00FF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E9445" w14:textId="77777777" w:rsidR="00510A4F" w:rsidRPr="00E16578" w:rsidRDefault="00510A4F" w:rsidP="00FF2008">
    <w:pPr>
      <w:pStyle w:val="Footer"/>
      <w:jc w:val="center"/>
      <w:rPr>
        <w:color w:val="002060"/>
      </w:rPr>
    </w:pPr>
    <w:r w:rsidRPr="00FF3A32">
      <w:rPr>
        <w:b/>
        <w:sz w:val="20"/>
        <w:szCs w:val="20"/>
      </w:rPr>
      <w:t>KOMUN</w:t>
    </w:r>
    <w:r>
      <w:rPr>
        <w:b/>
        <w:sz w:val="20"/>
        <w:szCs w:val="20"/>
      </w:rPr>
      <w:t xml:space="preserve">A </w:t>
    </w:r>
    <w:r w:rsidRPr="00FF3A32">
      <w:rPr>
        <w:b/>
        <w:sz w:val="20"/>
        <w:szCs w:val="20"/>
      </w:rPr>
      <w:t>RAHOVEC</w:t>
    </w:r>
    <w:r w:rsidR="00025A63">
      <w:rPr>
        <w:color w:val="002060"/>
      </w:rPr>
      <w:pict w14:anchorId="7130B9F1">
        <v:rect id="_x0000_i1027" style="width:468pt;height:1.5pt" o:hralign="center" o:hrstd="t" o:hrnoshade="t" o:hr="t" fillcolor="#002060" stroked="f"/>
      </w:pict>
    </w:r>
  </w:p>
  <w:p w14:paraId="7DDB09CF" w14:textId="77777777" w:rsidR="00510A4F" w:rsidRPr="00E320F5" w:rsidRDefault="00510A4F" w:rsidP="00B66901">
    <w:pPr>
      <w:pStyle w:val="Footer"/>
      <w:contextualSpacing/>
      <w:jc w:val="center"/>
      <w:rPr>
        <w:rFonts w:asciiTheme="minorHAnsi" w:hAnsiTheme="minorHAnsi"/>
        <w:b/>
        <w:sz w:val="16"/>
        <w:szCs w:val="16"/>
      </w:rPr>
    </w:pPr>
    <w:r>
      <w:rPr>
        <w:rFonts w:asciiTheme="minorHAnsi" w:hAnsiTheme="minorHAnsi" w:cs="Arial"/>
        <w:b/>
        <w:sz w:val="16"/>
        <w:szCs w:val="16"/>
      </w:rPr>
      <w:t>Drejtoria për Ekonomi, Zhvillim dhe Turizëm</w:t>
    </w:r>
  </w:p>
  <w:p w14:paraId="571435DF" w14:textId="77777777" w:rsidR="00510A4F" w:rsidRDefault="00510A4F" w:rsidP="00B6690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3DE1E" w14:textId="77777777" w:rsidR="00025A63" w:rsidRDefault="00025A63" w:rsidP="00FF2008">
      <w:r>
        <w:separator/>
      </w:r>
    </w:p>
  </w:footnote>
  <w:footnote w:type="continuationSeparator" w:id="0">
    <w:p w14:paraId="3A1E3574" w14:textId="77777777" w:rsidR="00025A63" w:rsidRDefault="00025A63" w:rsidP="00FF2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0BBB"/>
    <w:multiLevelType w:val="hybridMultilevel"/>
    <w:tmpl w:val="7F24F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72206"/>
    <w:multiLevelType w:val="hybridMultilevel"/>
    <w:tmpl w:val="FF82ED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B0339"/>
    <w:multiLevelType w:val="hybridMultilevel"/>
    <w:tmpl w:val="97DE8A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1067"/>
    <w:multiLevelType w:val="hybridMultilevel"/>
    <w:tmpl w:val="FB06AF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D5B19"/>
    <w:multiLevelType w:val="hybridMultilevel"/>
    <w:tmpl w:val="65886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60C7E"/>
    <w:multiLevelType w:val="hybridMultilevel"/>
    <w:tmpl w:val="21922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62E3B"/>
    <w:multiLevelType w:val="hybridMultilevel"/>
    <w:tmpl w:val="A1A4BC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6221E"/>
    <w:multiLevelType w:val="hybridMultilevel"/>
    <w:tmpl w:val="5B24CA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16593"/>
    <w:multiLevelType w:val="hybridMultilevel"/>
    <w:tmpl w:val="7EDE7512"/>
    <w:lvl w:ilvl="0" w:tplc="2626FBC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31EE3"/>
    <w:multiLevelType w:val="hybridMultilevel"/>
    <w:tmpl w:val="3D262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26149"/>
    <w:multiLevelType w:val="hybridMultilevel"/>
    <w:tmpl w:val="17488104"/>
    <w:lvl w:ilvl="0" w:tplc="EE7EFD5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32972"/>
    <w:multiLevelType w:val="hybridMultilevel"/>
    <w:tmpl w:val="53624C50"/>
    <w:lvl w:ilvl="0" w:tplc="70CE0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A142D2"/>
    <w:multiLevelType w:val="hybridMultilevel"/>
    <w:tmpl w:val="8CC28C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E63637"/>
    <w:multiLevelType w:val="hybridMultilevel"/>
    <w:tmpl w:val="E84AEB54"/>
    <w:lvl w:ilvl="0" w:tplc="BDF02F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940E2"/>
    <w:multiLevelType w:val="hybridMultilevel"/>
    <w:tmpl w:val="9BDCBF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230B6"/>
    <w:multiLevelType w:val="hybridMultilevel"/>
    <w:tmpl w:val="E3D03CF8"/>
    <w:lvl w:ilvl="0" w:tplc="749AAC20">
      <w:start w:val="5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772459"/>
    <w:multiLevelType w:val="hybridMultilevel"/>
    <w:tmpl w:val="46AEF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A0FAB"/>
    <w:multiLevelType w:val="hybridMultilevel"/>
    <w:tmpl w:val="6DA00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D779A"/>
    <w:multiLevelType w:val="hybridMultilevel"/>
    <w:tmpl w:val="1578ED94"/>
    <w:lvl w:ilvl="0" w:tplc="495A5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A817B6"/>
    <w:multiLevelType w:val="hybridMultilevel"/>
    <w:tmpl w:val="D1E62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015F4"/>
    <w:multiLevelType w:val="hybridMultilevel"/>
    <w:tmpl w:val="AD0640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9E663C"/>
    <w:multiLevelType w:val="hybridMultilevel"/>
    <w:tmpl w:val="9CC606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282DD4"/>
    <w:multiLevelType w:val="hybridMultilevel"/>
    <w:tmpl w:val="D84ED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8"/>
  </w:num>
  <w:num w:numId="4">
    <w:abstractNumId w:val="8"/>
  </w:num>
  <w:num w:numId="5">
    <w:abstractNumId w:val="17"/>
  </w:num>
  <w:num w:numId="6">
    <w:abstractNumId w:val="16"/>
  </w:num>
  <w:num w:numId="7">
    <w:abstractNumId w:val="14"/>
  </w:num>
  <w:num w:numId="8">
    <w:abstractNumId w:val="3"/>
  </w:num>
  <w:num w:numId="9">
    <w:abstractNumId w:val="1"/>
  </w:num>
  <w:num w:numId="10">
    <w:abstractNumId w:val="21"/>
  </w:num>
  <w:num w:numId="11">
    <w:abstractNumId w:val="20"/>
  </w:num>
  <w:num w:numId="12">
    <w:abstractNumId w:val="6"/>
  </w:num>
  <w:num w:numId="13">
    <w:abstractNumId w:val="19"/>
  </w:num>
  <w:num w:numId="14">
    <w:abstractNumId w:val="5"/>
  </w:num>
  <w:num w:numId="15">
    <w:abstractNumId w:val="7"/>
  </w:num>
  <w:num w:numId="16">
    <w:abstractNumId w:val="12"/>
  </w:num>
  <w:num w:numId="17">
    <w:abstractNumId w:val="9"/>
  </w:num>
  <w:num w:numId="18">
    <w:abstractNumId w:val="22"/>
  </w:num>
  <w:num w:numId="19">
    <w:abstractNumId w:val="11"/>
  </w:num>
  <w:num w:numId="20">
    <w:abstractNumId w:val="4"/>
  </w:num>
  <w:num w:numId="21">
    <w:abstractNumId w:val="2"/>
  </w:num>
  <w:num w:numId="22">
    <w:abstractNumId w:val="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181"/>
    <w:rsid w:val="00001145"/>
    <w:rsid w:val="00002609"/>
    <w:rsid w:val="000143BC"/>
    <w:rsid w:val="00022EB8"/>
    <w:rsid w:val="00025A63"/>
    <w:rsid w:val="000266FF"/>
    <w:rsid w:val="0003151A"/>
    <w:rsid w:val="00036623"/>
    <w:rsid w:val="00037169"/>
    <w:rsid w:val="000461D6"/>
    <w:rsid w:val="0005059E"/>
    <w:rsid w:val="00053093"/>
    <w:rsid w:val="00054DB8"/>
    <w:rsid w:val="0005763C"/>
    <w:rsid w:val="00057B98"/>
    <w:rsid w:val="00061E58"/>
    <w:rsid w:val="00066361"/>
    <w:rsid w:val="000704F5"/>
    <w:rsid w:val="0007371C"/>
    <w:rsid w:val="00085CC2"/>
    <w:rsid w:val="00090BB4"/>
    <w:rsid w:val="00094E2E"/>
    <w:rsid w:val="00096AD1"/>
    <w:rsid w:val="000A1391"/>
    <w:rsid w:val="000A39A5"/>
    <w:rsid w:val="000B2367"/>
    <w:rsid w:val="000B3D2C"/>
    <w:rsid w:val="000C1D2B"/>
    <w:rsid w:val="000C30C0"/>
    <w:rsid w:val="000C3B5F"/>
    <w:rsid w:val="000D2EB1"/>
    <w:rsid w:val="000D4189"/>
    <w:rsid w:val="000D5504"/>
    <w:rsid w:val="000F35D4"/>
    <w:rsid w:val="00100162"/>
    <w:rsid w:val="0010017B"/>
    <w:rsid w:val="00100F40"/>
    <w:rsid w:val="00101BEC"/>
    <w:rsid w:val="001040FC"/>
    <w:rsid w:val="00110EB7"/>
    <w:rsid w:val="001119BD"/>
    <w:rsid w:val="001144C5"/>
    <w:rsid w:val="00114858"/>
    <w:rsid w:val="00117B76"/>
    <w:rsid w:val="00127906"/>
    <w:rsid w:val="00136EF0"/>
    <w:rsid w:val="0014164D"/>
    <w:rsid w:val="00143096"/>
    <w:rsid w:val="00152CA9"/>
    <w:rsid w:val="00156854"/>
    <w:rsid w:val="001573AA"/>
    <w:rsid w:val="001601CD"/>
    <w:rsid w:val="0016154A"/>
    <w:rsid w:val="0016358A"/>
    <w:rsid w:val="00166978"/>
    <w:rsid w:val="001676B9"/>
    <w:rsid w:val="001817EE"/>
    <w:rsid w:val="001A03E4"/>
    <w:rsid w:val="001A0846"/>
    <w:rsid w:val="001B38DC"/>
    <w:rsid w:val="001B5DB1"/>
    <w:rsid w:val="001C1198"/>
    <w:rsid w:val="001C39ED"/>
    <w:rsid w:val="001C6BA8"/>
    <w:rsid w:val="001D030D"/>
    <w:rsid w:val="001D2B57"/>
    <w:rsid w:val="001D375E"/>
    <w:rsid w:val="001E147F"/>
    <w:rsid w:val="001E3193"/>
    <w:rsid w:val="001E3B3E"/>
    <w:rsid w:val="001E3CDA"/>
    <w:rsid w:val="001E7E93"/>
    <w:rsid w:val="001F6BC5"/>
    <w:rsid w:val="002010C9"/>
    <w:rsid w:val="0020228F"/>
    <w:rsid w:val="002034E5"/>
    <w:rsid w:val="00205C42"/>
    <w:rsid w:val="002120AB"/>
    <w:rsid w:val="00214F90"/>
    <w:rsid w:val="0022312B"/>
    <w:rsid w:val="00231808"/>
    <w:rsid w:val="00232A97"/>
    <w:rsid w:val="002342AC"/>
    <w:rsid w:val="00236D1C"/>
    <w:rsid w:val="00240728"/>
    <w:rsid w:val="002519C2"/>
    <w:rsid w:val="0025746E"/>
    <w:rsid w:val="002640D8"/>
    <w:rsid w:val="00266450"/>
    <w:rsid w:val="00270616"/>
    <w:rsid w:val="00270CF6"/>
    <w:rsid w:val="00276553"/>
    <w:rsid w:val="00276DAC"/>
    <w:rsid w:val="0027755E"/>
    <w:rsid w:val="00281818"/>
    <w:rsid w:val="00281B4B"/>
    <w:rsid w:val="00287C63"/>
    <w:rsid w:val="002907A9"/>
    <w:rsid w:val="00291ACB"/>
    <w:rsid w:val="00292A48"/>
    <w:rsid w:val="00294B9A"/>
    <w:rsid w:val="0029733F"/>
    <w:rsid w:val="002A1E78"/>
    <w:rsid w:val="002A235E"/>
    <w:rsid w:val="002C0089"/>
    <w:rsid w:val="002C2121"/>
    <w:rsid w:val="002C532B"/>
    <w:rsid w:val="002D165B"/>
    <w:rsid w:val="002D260E"/>
    <w:rsid w:val="002D2EB2"/>
    <w:rsid w:val="002D6FCF"/>
    <w:rsid w:val="002E1E46"/>
    <w:rsid w:val="002E7861"/>
    <w:rsid w:val="002F1EBB"/>
    <w:rsid w:val="002F5E09"/>
    <w:rsid w:val="003039C9"/>
    <w:rsid w:val="0031084F"/>
    <w:rsid w:val="00320CFD"/>
    <w:rsid w:val="003217D3"/>
    <w:rsid w:val="00327101"/>
    <w:rsid w:val="00331CE2"/>
    <w:rsid w:val="003336F2"/>
    <w:rsid w:val="00335955"/>
    <w:rsid w:val="00343F4F"/>
    <w:rsid w:val="00350877"/>
    <w:rsid w:val="00351EE0"/>
    <w:rsid w:val="00352135"/>
    <w:rsid w:val="003559B8"/>
    <w:rsid w:val="00357C9A"/>
    <w:rsid w:val="0036065F"/>
    <w:rsid w:val="00372AEF"/>
    <w:rsid w:val="003765CD"/>
    <w:rsid w:val="00376FBA"/>
    <w:rsid w:val="00380E04"/>
    <w:rsid w:val="003815E4"/>
    <w:rsid w:val="00395936"/>
    <w:rsid w:val="003970AB"/>
    <w:rsid w:val="003A2F00"/>
    <w:rsid w:val="003A759A"/>
    <w:rsid w:val="003B2589"/>
    <w:rsid w:val="003C1BFA"/>
    <w:rsid w:val="003D3C23"/>
    <w:rsid w:val="003D666A"/>
    <w:rsid w:val="003D78A6"/>
    <w:rsid w:val="003E3003"/>
    <w:rsid w:val="003E42FE"/>
    <w:rsid w:val="003F4346"/>
    <w:rsid w:val="00400B98"/>
    <w:rsid w:val="00410E2A"/>
    <w:rsid w:val="004219DD"/>
    <w:rsid w:val="00431ED9"/>
    <w:rsid w:val="0043474B"/>
    <w:rsid w:val="00435A97"/>
    <w:rsid w:val="004379C9"/>
    <w:rsid w:val="004433E5"/>
    <w:rsid w:val="004501F1"/>
    <w:rsid w:val="004531B0"/>
    <w:rsid w:val="004624F1"/>
    <w:rsid w:val="00462BCA"/>
    <w:rsid w:val="004737D1"/>
    <w:rsid w:val="00476E03"/>
    <w:rsid w:val="0048557C"/>
    <w:rsid w:val="00485DD4"/>
    <w:rsid w:val="004A02C0"/>
    <w:rsid w:val="004A1E4C"/>
    <w:rsid w:val="004A38A5"/>
    <w:rsid w:val="004A79F3"/>
    <w:rsid w:val="004C0B08"/>
    <w:rsid w:val="004C6861"/>
    <w:rsid w:val="004D4A58"/>
    <w:rsid w:val="004D6C8F"/>
    <w:rsid w:val="004E2F0D"/>
    <w:rsid w:val="004F79B1"/>
    <w:rsid w:val="00501041"/>
    <w:rsid w:val="005039E1"/>
    <w:rsid w:val="0051010D"/>
    <w:rsid w:val="00510A4F"/>
    <w:rsid w:val="00514408"/>
    <w:rsid w:val="005206F2"/>
    <w:rsid w:val="005214DC"/>
    <w:rsid w:val="00522277"/>
    <w:rsid w:val="00530C3A"/>
    <w:rsid w:val="0053209D"/>
    <w:rsid w:val="00534B56"/>
    <w:rsid w:val="00540FDD"/>
    <w:rsid w:val="00542E34"/>
    <w:rsid w:val="00543B7A"/>
    <w:rsid w:val="005551B9"/>
    <w:rsid w:val="0055556C"/>
    <w:rsid w:val="005560FA"/>
    <w:rsid w:val="005579A0"/>
    <w:rsid w:val="00567BCB"/>
    <w:rsid w:val="00572B48"/>
    <w:rsid w:val="00577349"/>
    <w:rsid w:val="00577ACB"/>
    <w:rsid w:val="005808CA"/>
    <w:rsid w:val="00582E7E"/>
    <w:rsid w:val="00585C1D"/>
    <w:rsid w:val="0059280D"/>
    <w:rsid w:val="00595E8B"/>
    <w:rsid w:val="005961C9"/>
    <w:rsid w:val="00596360"/>
    <w:rsid w:val="005A217A"/>
    <w:rsid w:val="005A3C2C"/>
    <w:rsid w:val="005A6F99"/>
    <w:rsid w:val="005B30AD"/>
    <w:rsid w:val="005B61EB"/>
    <w:rsid w:val="005C21B9"/>
    <w:rsid w:val="005C36DC"/>
    <w:rsid w:val="005D091C"/>
    <w:rsid w:val="005D2343"/>
    <w:rsid w:val="005D7211"/>
    <w:rsid w:val="005E0EC7"/>
    <w:rsid w:val="005E3330"/>
    <w:rsid w:val="005E5B6C"/>
    <w:rsid w:val="005E6191"/>
    <w:rsid w:val="005F4649"/>
    <w:rsid w:val="005F62EF"/>
    <w:rsid w:val="0060038B"/>
    <w:rsid w:val="0060107A"/>
    <w:rsid w:val="00601800"/>
    <w:rsid w:val="00612235"/>
    <w:rsid w:val="00623FC5"/>
    <w:rsid w:val="00637EC5"/>
    <w:rsid w:val="00642618"/>
    <w:rsid w:val="00642D65"/>
    <w:rsid w:val="00647C45"/>
    <w:rsid w:val="00650C5C"/>
    <w:rsid w:val="006609FA"/>
    <w:rsid w:val="00661BE5"/>
    <w:rsid w:val="006672A0"/>
    <w:rsid w:val="006701B3"/>
    <w:rsid w:val="00672A11"/>
    <w:rsid w:val="0068359A"/>
    <w:rsid w:val="00697D81"/>
    <w:rsid w:val="006A10B4"/>
    <w:rsid w:val="006A300E"/>
    <w:rsid w:val="006A5676"/>
    <w:rsid w:val="006A66F2"/>
    <w:rsid w:val="006B051E"/>
    <w:rsid w:val="006B09BD"/>
    <w:rsid w:val="006C2AB7"/>
    <w:rsid w:val="006C5783"/>
    <w:rsid w:val="006D79FB"/>
    <w:rsid w:val="006E0712"/>
    <w:rsid w:val="006E076E"/>
    <w:rsid w:val="006E2A0E"/>
    <w:rsid w:val="006F6BA0"/>
    <w:rsid w:val="00705A41"/>
    <w:rsid w:val="00707E38"/>
    <w:rsid w:val="00710FB0"/>
    <w:rsid w:val="00720BF5"/>
    <w:rsid w:val="00722CC4"/>
    <w:rsid w:val="0072471E"/>
    <w:rsid w:val="00724D8A"/>
    <w:rsid w:val="007323D0"/>
    <w:rsid w:val="00741936"/>
    <w:rsid w:val="007521CB"/>
    <w:rsid w:val="00754E73"/>
    <w:rsid w:val="00757DF5"/>
    <w:rsid w:val="0076080B"/>
    <w:rsid w:val="00762F75"/>
    <w:rsid w:val="00763ADA"/>
    <w:rsid w:val="00767748"/>
    <w:rsid w:val="00767EE6"/>
    <w:rsid w:val="00773135"/>
    <w:rsid w:val="00775694"/>
    <w:rsid w:val="007813E3"/>
    <w:rsid w:val="00786366"/>
    <w:rsid w:val="007945A6"/>
    <w:rsid w:val="00794E7D"/>
    <w:rsid w:val="007A28EC"/>
    <w:rsid w:val="007A3B27"/>
    <w:rsid w:val="007A5D81"/>
    <w:rsid w:val="007A64AC"/>
    <w:rsid w:val="007A7B73"/>
    <w:rsid w:val="007B441C"/>
    <w:rsid w:val="007C291E"/>
    <w:rsid w:val="007C3002"/>
    <w:rsid w:val="007C3D4B"/>
    <w:rsid w:val="007C7BF1"/>
    <w:rsid w:val="007D18D9"/>
    <w:rsid w:val="007D6521"/>
    <w:rsid w:val="007E5769"/>
    <w:rsid w:val="007E6B8D"/>
    <w:rsid w:val="007E7C87"/>
    <w:rsid w:val="007F3CC9"/>
    <w:rsid w:val="007F3F33"/>
    <w:rsid w:val="007F7C49"/>
    <w:rsid w:val="00825047"/>
    <w:rsid w:val="00846CB0"/>
    <w:rsid w:val="0085046A"/>
    <w:rsid w:val="00852D21"/>
    <w:rsid w:val="00852ED1"/>
    <w:rsid w:val="00854181"/>
    <w:rsid w:val="00855C85"/>
    <w:rsid w:val="00857EA3"/>
    <w:rsid w:val="00861B34"/>
    <w:rsid w:val="00866FFE"/>
    <w:rsid w:val="008711C0"/>
    <w:rsid w:val="0087518E"/>
    <w:rsid w:val="00880536"/>
    <w:rsid w:val="00885972"/>
    <w:rsid w:val="008907CE"/>
    <w:rsid w:val="008A6BCC"/>
    <w:rsid w:val="008B112A"/>
    <w:rsid w:val="008B5184"/>
    <w:rsid w:val="008B6217"/>
    <w:rsid w:val="008D2227"/>
    <w:rsid w:val="008D296F"/>
    <w:rsid w:val="008E3DE0"/>
    <w:rsid w:val="008E639A"/>
    <w:rsid w:val="008E6806"/>
    <w:rsid w:val="008E74C6"/>
    <w:rsid w:val="008F1BEB"/>
    <w:rsid w:val="0090601F"/>
    <w:rsid w:val="009138B5"/>
    <w:rsid w:val="0093085B"/>
    <w:rsid w:val="00935395"/>
    <w:rsid w:val="0093727B"/>
    <w:rsid w:val="0094021B"/>
    <w:rsid w:val="0094370F"/>
    <w:rsid w:val="00944756"/>
    <w:rsid w:val="009471A8"/>
    <w:rsid w:val="00951F16"/>
    <w:rsid w:val="00952646"/>
    <w:rsid w:val="00952F76"/>
    <w:rsid w:val="009540F1"/>
    <w:rsid w:val="00954BBA"/>
    <w:rsid w:val="009576BF"/>
    <w:rsid w:val="00957A67"/>
    <w:rsid w:val="0096161B"/>
    <w:rsid w:val="00966B40"/>
    <w:rsid w:val="00970063"/>
    <w:rsid w:val="009703B5"/>
    <w:rsid w:val="00970825"/>
    <w:rsid w:val="00970F1B"/>
    <w:rsid w:val="009773EE"/>
    <w:rsid w:val="00980964"/>
    <w:rsid w:val="009836A6"/>
    <w:rsid w:val="009850B2"/>
    <w:rsid w:val="009859FF"/>
    <w:rsid w:val="009928FE"/>
    <w:rsid w:val="0099400E"/>
    <w:rsid w:val="009A643C"/>
    <w:rsid w:val="009A71E0"/>
    <w:rsid w:val="009B0DCB"/>
    <w:rsid w:val="009B41FF"/>
    <w:rsid w:val="009B52D7"/>
    <w:rsid w:val="009C4A7A"/>
    <w:rsid w:val="009C6F6C"/>
    <w:rsid w:val="009D1FFD"/>
    <w:rsid w:val="009D7EF0"/>
    <w:rsid w:val="009E116A"/>
    <w:rsid w:val="009E39E7"/>
    <w:rsid w:val="009F0B48"/>
    <w:rsid w:val="009F34BC"/>
    <w:rsid w:val="00A0209E"/>
    <w:rsid w:val="00A047DE"/>
    <w:rsid w:val="00A074F6"/>
    <w:rsid w:val="00A07886"/>
    <w:rsid w:val="00A1006D"/>
    <w:rsid w:val="00A136E3"/>
    <w:rsid w:val="00A144F3"/>
    <w:rsid w:val="00A159A1"/>
    <w:rsid w:val="00A21668"/>
    <w:rsid w:val="00A22BDA"/>
    <w:rsid w:val="00A240F3"/>
    <w:rsid w:val="00A276E7"/>
    <w:rsid w:val="00A31710"/>
    <w:rsid w:val="00A35059"/>
    <w:rsid w:val="00A42E6C"/>
    <w:rsid w:val="00A50122"/>
    <w:rsid w:val="00A51186"/>
    <w:rsid w:val="00A512B7"/>
    <w:rsid w:val="00A540D8"/>
    <w:rsid w:val="00A65C65"/>
    <w:rsid w:val="00A673B1"/>
    <w:rsid w:val="00A71BAA"/>
    <w:rsid w:val="00A71C28"/>
    <w:rsid w:val="00A7333B"/>
    <w:rsid w:val="00A733A4"/>
    <w:rsid w:val="00A737A3"/>
    <w:rsid w:val="00A77AA3"/>
    <w:rsid w:val="00A803FF"/>
    <w:rsid w:val="00A804F8"/>
    <w:rsid w:val="00A84A48"/>
    <w:rsid w:val="00A84AE7"/>
    <w:rsid w:val="00A91530"/>
    <w:rsid w:val="00A96C97"/>
    <w:rsid w:val="00AB072D"/>
    <w:rsid w:val="00AB37DB"/>
    <w:rsid w:val="00AC744A"/>
    <w:rsid w:val="00AD2509"/>
    <w:rsid w:val="00AE00FE"/>
    <w:rsid w:val="00AE35A2"/>
    <w:rsid w:val="00AE4B5F"/>
    <w:rsid w:val="00AE7CF5"/>
    <w:rsid w:val="00AF47BB"/>
    <w:rsid w:val="00AF4B2A"/>
    <w:rsid w:val="00AF61E9"/>
    <w:rsid w:val="00B02044"/>
    <w:rsid w:val="00B12305"/>
    <w:rsid w:val="00B12E16"/>
    <w:rsid w:val="00B16ECE"/>
    <w:rsid w:val="00B17B5E"/>
    <w:rsid w:val="00B24829"/>
    <w:rsid w:val="00B25BDE"/>
    <w:rsid w:val="00B264EE"/>
    <w:rsid w:val="00B3179C"/>
    <w:rsid w:val="00B3642A"/>
    <w:rsid w:val="00B45D11"/>
    <w:rsid w:val="00B54FF5"/>
    <w:rsid w:val="00B552EB"/>
    <w:rsid w:val="00B65346"/>
    <w:rsid w:val="00B66901"/>
    <w:rsid w:val="00B70BE8"/>
    <w:rsid w:val="00B723C8"/>
    <w:rsid w:val="00B75566"/>
    <w:rsid w:val="00B82CA7"/>
    <w:rsid w:val="00B8772E"/>
    <w:rsid w:val="00B92104"/>
    <w:rsid w:val="00BA73C2"/>
    <w:rsid w:val="00BB08D2"/>
    <w:rsid w:val="00BB43B1"/>
    <w:rsid w:val="00BB6D29"/>
    <w:rsid w:val="00BB74B1"/>
    <w:rsid w:val="00BC1968"/>
    <w:rsid w:val="00BC2677"/>
    <w:rsid w:val="00BC36C7"/>
    <w:rsid w:val="00BC5DF7"/>
    <w:rsid w:val="00BC7716"/>
    <w:rsid w:val="00BD10E5"/>
    <w:rsid w:val="00BD7E82"/>
    <w:rsid w:val="00BE3A87"/>
    <w:rsid w:val="00BE7877"/>
    <w:rsid w:val="00C014F2"/>
    <w:rsid w:val="00C02867"/>
    <w:rsid w:val="00C04EF3"/>
    <w:rsid w:val="00C073D2"/>
    <w:rsid w:val="00C1188D"/>
    <w:rsid w:val="00C12F18"/>
    <w:rsid w:val="00C1357C"/>
    <w:rsid w:val="00C2304A"/>
    <w:rsid w:val="00C26664"/>
    <w:rsid w:val="00C324D8"/>
    <w:rsid w:val="00C40EB0"/>
    <w:rsid w:val="00C43309"/>
    <w:rsid w:val="00C43526"/>
    <w:rsid w:val="00C46984"/>
    <w:rsid w:val="00C50A4A"/>
    <w:rsid w:val="00C54691"/>
    <w:rsid w:val="00C66715"/>
    <w:rsid w:val="00C7251B"/>
    <w:rsid w:val="00C76133"/>
    <w:rsid w:val="00C77F32"/>
    <w:rsid w:val="00C80E81"/>
    <w:rsid w:val="00C86DCE"/>
    <w:rsid w:val="00C97A45"/>
    <w:rsid w:val="00CA14C1"/>
    <w:rsid w:val="00CA5A8A"/>
    <w:rsid w:val="00CB4C3B"/>
    <w:rsid w:val="00CB6B8D"/>
    <w:rsid w:val="00CC11F9"/>
    <w:rsid w:val="00CC44D1"/>
    <w:rsid w:val="00CC649E"/>
    <w:rsid w:val="00CD051F"/>
    <w:rsid w:val="00CD0F67"/>
    <w:rsid w:val="00CD205C"/>
    <w:rsid w:val="00CD53F8"/>
    <w:rsid w:val="00CD5F2A"/>
    <w:rsid w:val="00CF1D45"/>
    <w:rsid w:val="00CF58DD"/>
    <w:rsid w:val="00D07BF1"/>
    <w:rsid w:val="00D10474"/>
    <w:rsid w:val="00D11F9D"/>
    <w:rsid w:val="00D13E4B"/>
    <w:rsid w:val="00D14031"/>
    <w:rsid w:val="00D211BD"/>
    <w:rsid w:val="00D214D2"/>
    <w:rsid w:val="00D21C10"/>
    <w:rsid w:val="00D22A55"/>
    <w:rsid w:val="00D22B9A"/>
    <w:rsid w:val="00D271D1"/>
    <w:rsid w:val="00D2794C"/>
    <w:rsid w:val="00D3167E"/>
    <w:rsid w:val="00D348CC"/>
    <w:rsid w:val="00D352B0"/>
    <w:rsid w:val="00D361DF"/>
    <w:rsid w:val="00D3716C"/>
    <w:rsid w:val="00D37C2B"/>
    <w:rsid w:val="00D40717"/>
    <w:rsid w:val="00D4634A"/>
    <w:rsid w:val="00D475F7"/>
    <w:rsid w:val="00D52BDE"/>
    <w:rsid w:val="00D52F6B"/>
    <w:rsid w:val="00D606EF"/>
    <w:rsid w:val="00D6124F"/>
    <w:rsid w:val="00D640A6"/>
    <w:rsid w:val="00D66F77"/>
    <w:rsid w:val="00D71761"/>
    <w:rsid w:val="00D73064"/>
    <w:rsid w:val="00D73C75"/>
    <w:rsid w:val="00D77D11"/>
    <w:rsid w:val="00D802E0"/>
    <w:rsid w:val="00D80BB0"/>
    <w:rsid w:val="00D82CFB"/>
    <w:rsid w:val="00D82D4F"/>
    <w:rsid w:val="00D82E6D"/>
    <w:rsid w:val="00D90F49"/>
    <w:rsid w:val="00D9166A"/>
    <w:rsid w:val="00D9373C"/>
    <w:rsid w:val="00DA0F8D"/>
    <w:rsid w:val="00DA2C2E"/>
    <w:rsid w:val="00DA3862"/>
    <w:rsid w:val="00DA38CD"/>
    <w:rsid w:val="00DA7D33"/>
    <w:rsid w:val="00DB5591"/>
    <w:rsid w:val="00DC4298"/>
    <w:rsid w:val="00DC71BA"/>
    <w:rsid w:val="00DC755A"/>
    <w:rsid w:val="00DD032E"/>
    <w:rsid w:val="00DD1419"/>
    <w:rsid w:val="00DD30B6"/>
    <w:rsid w:val="00DE224C"/>
    <w:rsid w:val="00DE2916"/>
    <w:rsid w:val="00DE772E"/>
    <w:rsid w:val="00DF4723"/>
    <w:rsid w:val="00DF729F"/>
    <w:rsid w:val="00E00630"/>
    <w:rsid w:val="00E00834"/>
    <w:rsid w:val="00E05C17"/>
    <w:rsid w:val="00E0774D"/>
    <w:rsid w:val="00E1356E"/>
    <w:rsid w:val="00E136E8"/>
    <w:rsid w:val="00E23BA0"/>
    <w:rsid w:val="00E2502B"/>
    <w:rsid w:val="00E3508E"/>
    <w:rsid w:val="00E40B25"/>
    <w:rsid w:val="00E4107A"/>
    <w:rsid w:val="00E4279E"/>
    <w:rsid w:val="00E4627F"/>
    <w:rsid w:val="00E517DF"/>
    <w:rsid w:val="00E52C0D"/>
    <w:rsid w:val="00E57F39"/>
    <w:rsid w:val="00E71B87"/>
    <w:rsid w:val="00E80828"/>
    <w:rsid w:val="00E8139F"/>
    <w:rsid w:val="00E81E0C"/>
    <w:rsid w:val="00E8464D"/>
    <w:rsid w:val="00E852B6"/>
    <w:rsid w:val="00E91B3D"/>
    <w:rsid w:val="00E922FF"/>
    <w:rsid w:val="00EA2733"/>
    <w:rsid w:val="00EA40A3"/>
    <w:rsid w:val="00EA6179"/>
    <w:rsid w:val="00EB225D"/>
    <w:rsid w:val="00EB3BF2"/>
    <w:rsid w:val="00EB60C4"/>
    <w:rsid w:val="00EC07C4"/>
    <w:rsid w:val="00EC07D0"/>
    <w:rsid w:val="00ED2241"/>
    <w:rsid w:val="00EE69DB"/>
    <w:rsid w:val="00EE6E73"/>
    <w:rsid w:val="00EF0E3B"/>
    <w:rsid w:val="00EF1B3C"/>
    <w:rsid w:val="00EF3C9A"/>
    <w:rsid w:val="00EF48DA"/>
    <w:rsid w:val="00F07F76"/>
    <w:rsid w:val="00F11EFD"/>
    <w:rsid w:val="00F149D7"/>
    <w:rsid w:val="00F15F44"/>
    <w:rsid w:val="00F16420"/>
    <w:rsid w:val="00F1745D"/>
    <w:rsid w:val="00F1770E"/>
    <w:rsid w:val="00F17E61"/>
    <w:rsid w:val="00F27DE2"/>
    <w:rsid w:val="00F33123"/>
    <w:rsid w:val="00F351CD"/>
    <w:rsid w:val="00F374C6"/>
    <w:rsid w:val="00F40132"/>
    <w:rsid w:val="00F41108"/>
    <w:rsid w:val="00F51895"/>
    <w:rsid w:val="00F627D7"/>
    <w:rsid w:val="00F6359D"/>
    <w:rsid w:val="00F637DB"/>
    <w:rsid w:val="00F63A1B"/>
    <w:rsid w:val="00F65032"/>
    <w:rsid w:val="00F653A7"/>
    <w:rsid w:val="00F65593"/>
    <w:rsid w:val="00F66EE4"/>
    <w:rsid w:val="00F738AC"/>
    <w:rsid w:val="00F747F3"/>
    <w:rsid w:val="00F8347D"/>
    <w:rsid w:val="00F9323A"/>
    <w:rsid w:val="00FA29A1"/>
    <w:rsid w:val="00FA2A7B"/>
    <w:rsid w:val="00FA2FB3"/>
    <w:rsid w:val="00FB1A69"/>
    <w:rsid w:val="00FB58AD"/>
    <w:rsid w:val="00FC2B07"/>
    <w:rsid w:val="00FC3CE3"/>
    <w:rsid w:val="00FC4813"/>
    <w:rsid w:val="00FC4AAA"/>
    <w:rsid w:val="00FD2BD2"/>
    <w:rsid w:val="00FD2F96"/>
    <w:rsid w:val="00FE35F8"/>
    <w:rsid w:val="00FE65A8"/>
    <w:rsid w:val="00FE6A4F"/>
    <w:rsid w:val="00FE7A26"/>
    <w:rsid w:val="00FF14C5"/>
    <w:rsid w:val="00FF15F1"/>
    <w:rsid w:val="00FF2008"/>
    <w:rsid w:val="00FF20ED"/>
    <w:rsid w:val="00FF40EB"/>
    <w:rsid w:val="00FF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5AB84"/>
  <w15:docId w15:val="{F4F78061-D437-41D5-9E48-80ED2C58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41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9D1FFD"/>
    <w:pPr>
      <w:spacing w:before="100" w:beforeAutospacing="1"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F20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008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FF20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008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ListParagraph">
    <w:name w:val="List Paragraph"/>
    <w:basedOn w:val="Normal"/>
    <w:uiPriority w:val="34"/>
    <w:qFormat/>
    <w:rsid w:val="002D165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6FC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FCF"/>
    <w:rPr>
      <w:rFonts w:ascii="Tahoma" w:eastAsia="Times New Roman" w:hAnsi="Tahoma" w:cs="Tahoma"/>
      <w:sz w:val="16"/>
      <w:szCs w:val="16"/>
      <w:lang w:val="sq-AL"/>
    </w:rPr>
  </w:style>
  <w:style w:type="paragraph" w:styleId="NormalWeb">
    <w:name w:val="Normal (Web)"/>
    <w:basedOn w:val="Normal"/>
    <w:uiPriority w:val="99"/>
    <w:semiHidden/>
    <w:unhideWhenUsed/>
    <w:rsid w:val="00320CFD"/>
    <w:pPr>
      <w:spacing w:before="100" w:beforeAutospacing="1" w:after="100" w:afterAutospacing="1"/>
    </w:pPr>
    <w:rPr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05C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Qershor 2023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70CE4AE-6767-4183-BBD8-0669E1854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Drejtoria për Ekonomi, Zhvillim dhe Turizëm</vt:lpstr>
    </vt:vector>
  </TitlesOfParts>
  <Company>Komuna Rahovec</Company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Drejtoria për Ekonomi, Zhvillim dhe Turizëm</dc:title>
  <dc:subject>Raport 6 mujor i Punës</dc:subject>
  <dc:creator>Erhan Morina</dc:creator>
  <cp:keywords/>
  <dc:description/>
  <cp:lastModifiedBy>Altin Zhuniqi</cp:lastModifiedBy>
  <cp:revision>4</cp:revision>
  <cp:lastPrinted>2025-04-07T13:09:00Z</cp:lastPrinted>
  <dcterms:created xsi:type="dcterms:W3CDTF">2026-04-02T13:16:00Z</dcterms:created>
  <dcterms:modified xsi:type="dcterms:W3CDTF">2026-04-07T11:09:00Z</dcterms:modified>
</cp:coreProperties>
</file>