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E5B72" w14:textId="77777777" w:rsidR="0004032E" w:rsidRDefault="0004032E" w:rsidP="0004032E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6B7329" wp14:editId="492DA165">
                <wp:simplePos x="0" y="0"/>
                <wp:positionH relativeFrom="column">
                  <wp:posOffset>-685800</wp:posOffset>
                </wp:positionH>
                <wp:positionV relativeFrom="paragraph">
                  <wp:posOffset>-430530</wp:posOffset>
                </wp:positionV>
                <wp:extent cx="7174230" cy="1143000"/>
                <wp:effectExtent l="0" t="0" r="0" b="0"/>
                <wp:wrapNone/>
                <wp:docPr id="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174230" cy="1143000"/>
                          <a:chOff x="0" y="0"/>
                          <a:chExt cx="11298" cy="180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89" cy="1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956DB0" w14:textId="77777777" w:rsidR="009B02E4" w:rsidRDefault="009B02E4" w:rsidP="0004032E"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52D56F1A" wp14:editId="61141056">
                                    <wp:extent cx="762000" cy="809625"/>
                                    <wp:effectExtent l="0" t="0" r="0" b="9525"/>
                                    <wp:docPr id="1" name="Picture 5" descr="Description: amblema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Description: amblema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00" cy="809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900" y="180"/>
                            <a:ext cx="1398" cy="1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ED05EF" w14:textId="77777777" w:rsidR="009B02E4" w:rsidRDefault="009B02E4" w:rsidP="0004032E"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59C38F8D" wp14:editId="3E670C09">
                                    <wp:extent cx="704850" cy="685800"/>
                                    <wp:effectExtent l="0" t="0" r="0" b="0"/>
                                    <wp:docPr id="2" name="Picture 6" descr="Description: logo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Description: logo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04850" cy="685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60" y="540"/>
                            <a:ext cx="88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FD526E" w14:textId="77777777" w:rsidR="009B02E4" w:rsidRDefault="009B02E4" w:rsidP="0004032E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Republika e Kosovës / Republika Kosovo / Republic </w:t>
                              </w:r>
                              <w:proofErr w:type="gramStart"/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Of</w:t>
                              </w:r>
                              <w:proofErr w:type="gramEnd"/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Kosovo</w:t>
                              </w:r>
                            </w:p>
                            <w:p w14:paraId="5E500CC4" w14:textId="77777777" w:rsidR="009B02E4" w:rsidRDefault="009B02E4" w:rsidP="0004032E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Komuna Rahovec / Opština Orahovac / Municipality Rahovec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B7329" id="Group 1" o:spid="_x0000_s1026" style="position:absolute;margin-left:-54pt;margin-top:-33.9pt;width:564.9pt;height:90pt;z-index:251659264" coordsize="11298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width:1489;height:16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" filled="f" stroked="f">
                  <v:textbox style="mso-fit-shape-to-text:t">
                    <w:txbxContent>
                      <w:p w14:paraId="76956DB0" w14:textId="77777777" w:rsidR="009B02E4" w:rsidRDefault="009B02E4" w:rsidP="0004032E"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52D56F1A" wp14:editId="61141056">
                              <wp:extent cx="762000" cy="809625"/>
                              <wp:effectExtent l="0" t="0" r="0" b="9525"/>
                              <wp:docPr id="1" name="Picture 5" descr="Description: amblem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Description: amblem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00" cy="809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" o:spid="_x0000_s1028" type="#_x0000_t202" style="position:absolute;left:9900;top:180;width:1398;height:1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" filled="f" stroked="f">
                  <v:textbox style="mso-fit-shape-to-text:t">
                    <w:txbxContent>
                      <w:p w14:paraId="10ED05EF" w14:textId="77777777" w:rsidR="009B02E4" w:rsidRDefault="009B02E4" w:rsidP="0004032E"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59C38F8D" wp14:editId="3E670C09">
                              <wp:extent cx="704850" cy="685800"/>
                              <wp:effectExtent l="0" t="0" r="0" b="0"/>
                              <wp:docPr id="2" name="Picture 6" descr="Description: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Description: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04850" cy="685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5" o:spid="_x0000_s1029" type="#_x0000_t202" style="position:absolute;left:1260;top:540;width:882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31FD526E" w14:textId="77777777" w:rsidR="009B02E4" w:rsidRDefault="009B02E4" w:rsidP="0004032E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Republika e Kosovës / Republika Kosovo / Republic </w:t>
                        </w:r>
                        <w:proofErr w:type="gramStart"/>
                        <w:r>
                          <w:rPr>
                            <w:b/>
                            <w:sz w:val="28"/>
                            <w:szCs w:val="28"/>
                          </w:rPr>
                          <w:t>Of</w:t>
                        </w:r>
                        <w:proofErr w:type="gramEnd"/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Kosovo</w:t>
                        </w:r>
                      </w:p>
                      <w:p w14:paraId="5E500CC4" w14:textId="77777777" w:rsidR="009B02E4" w:rsidRDefault="009B02E4" w:rsidP="0004032E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Komuna Rahovec / Opština Orahovac / Municipality Rahovec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7B6D618" w14:textId="77777777" w:rsidR="0004032E" w:rsidRDefault="0004032E" w:rsidP="0004032E"/>
    <w:p w14:paraId="5C401A9A" w14:textId="77777777" w:rsidR="0004032E" w:rsidRDefault="0004032E" w:rsidP="0004032E">
      <w:pPr>
        <w:spacing w:before="0" w:beforeAutospacing="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Drejtoria për Arsim</w:t>
      </w:r>
    </w:p>
    <w:p w14:paraId="22497584" w14:textId="77777777" w:rsidR="0004032E" w:rsidRDefault="0004032E" w:rsidP="0004032E">
      <w:pPr>
        <w:spacing w:before="0" w:beforeAutospacing="0"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Odeljenje za Obrazovanje</w:t>
      </w:r>
    </w:p>
    <w:p w14:paraId="772E0E2F" w14:textId="77777777" w:rsidR="0004032E" w:rsidRDefault="0004032E" w:rsidP="0004032E">
      <w:pPr>
        <w:spacing w:before="0" w:beforeAutospacing="0"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Department for Education</w:t>
      </w:r>
    </w:p>
    <w:p w14:paraId="3CE31AFC" w14:textId="77777777" w:rsidR="0004032E" w:rsidRDefault="0004032E" w:rsidP="0004032E">
      <w:pPr>
        <w:pStyle w:val="NoSpacing"/>
        <w:spacing w:before="0" w:beforeAutospacing="0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</w:t>
      </w:r>
    </w:p>
    <w:p w14:paraId="6F8EFD67" w14:textId="5B5B5781" w:rsidR="002448C6" w:rsidRDefault="00E14026" w:rsidP="00BC7B76">
      <w:pPr>
        <w:jc w:val="center"/>
        <w:rPr>
          <w:b/>
          <w:sz w:val="28"/>
          <w:szCs w:val="28"/>
        </w:rPr>
      </w:pPr>
      <w:r w:rsidRPr="00E14026">
        <w:rPr>
          <w:b/>
          <w:sz w:val="28"/>
          <w:szCs w:val="28"/>
        </w:rPr>
        <w:t>PLANI VJETOR I PUNËS</w:t>
      </w:r>
      <w:r w:rsidR="002448C6">
        <w:rPr>
          <w:b/>
          <w:sz w:val="28"/>
          <w:szCs w:val="28"/>
        </w:rPr>
        <w:t xml:space="preserve"> I DREJTORISË K</w:t>
      </w:r>
      <w:r w:rsidR="007920B9">
        <w:rPr>
          <w:b/>
          <w:sz w:val="28"/>
          <w:szCs w:val="28"/>
        </w:rPr>
        <w:t>OMUNALE PËR ARSIM PËR VITIN 202</w:t>
      </w:r>
      <w:r w:rsidR="00751EE3">
        <w:rPr>
          <w:b/>
          <w:sz w:val="28"/>
          <w:szCs w:val="28"/>
        </w:rPr>
        <w:t>6</w:t>
      </w:r>
    </w:p>
    <w:p w14:paraId="5B9C39AC" w14:textId="77777777" w:rsidR="00093356" w:rsidRDefault="00093356" w:rsidP="00BC7B76">
      <w:pPr>
        <w:jc w:val="center"/>
        <w:rPr>
          <w:b/>
          <w:sz w:val="28"/>
          <w:szCs w:val="28"/>
        </w:rPr>
      </w:pPr>
    </w:p>
    <w:p w14:paraId="135D7300" w14:textId="503A0914" w:rsidR="001105B4" w:rsidRDefault="00AB4228" w:rsidP="00AB4228">
      <w:pPr>
        <w:jc w:val="both"/>
        <w:rPr>
          <w:rFonts w:cstheme="minorHAnsi"/>
        </w:rPr>
      </w:pPr>
      <w:r w:rsidRPr="00060E06">
        <w:rPr>
          <w:rFonts w:cstheme="minorHAnsi"/>
        </w:rPr>
        <w:t>Dr</w:t>
      </w:r>
      <w:r w:rsidR="007920B9">
        <w:rPr>
          <w:rFonts w:cstheme="minorHAnsi"/>
        </w:rPr>
        <w:t xml:space="preserve">ejtoria </w:t>
      </w:r>
      <w:r w:rsidR="0007471F">
        <w:rPr>
          <w:rFonts w:cstheme="minorHAnsi"/>
        </w:rPr>
        <w:t xml:space="preserve">Komunale </w:t>
      </w:r>
      <w:r w:rsidR="007920B9">
        <w:rPr>
          <w:rFonts w:cstheme="minorHAnsi"/>
        </w:rPr>
        <w:t>për Arsim për vitin 202</w:t>
      </w:r>
      <w:r w:rsidR="00751EE3">
        <w:rPr>
          <w:rFonts w:cstheme="minorHAnsi"/>
        </w:rPr>
        <w:t>6</w:t>
      </w:r>
      <w:r w:rsidR="00416F35">
        <w:rPr>
          <w:rFonts w:cstheme="minorHAnsi"/>
        </w:rPr>
        <w:t xml:space="preserve"> </w:t>
      </w:r>
      <w:r w:rsidR="0007471F">
        <w:rPr>
          <w:rFonts w:cstheme="minorHAnsi"/>
        </w:rPr>
        <w:t>ka përgatitur këtë plan</w:t>
      </w:r>
      <w:r w:rsidR="005B2C83">
        <w:rPr>
          <w:rFonts w:cstheme="minorHAnsi"/>
        </w:rPr>
        <w:t xml:space="preserve"> vjetor, me anë të të cilit </w:t>
      </w:r>
      <w:r w:rsidR="00093356">
        <w:rPr>
          <w:rFonts w:cstheme="minorHAnsi"/>
        </w:rPr>
        <w:t>do</w:t>
      </w:r>
      <w:r w:rsidR="00416F35">
        <w:rPr>
          <w:rFonts w:cstheme="minorHAnsi"/>
        </w:rPr>
        <w:t xml:space="preserve"> të realizojë </w:t>
      </w:r>
      <w:r w:rsidRPr="00060E06">
        <w:rPr>
          <w:rFonts w:cstheme="minorHAnsi"/>
        </w:rPr>
        <w:t>aktiviteteve</w:t>
      </w:r>
      <w:r w:rsidR="007920B9">
        <w:rPr>
          <w:rFonts w:cstheme="minorHAnsi"/>
        </w:rPr>
        <w:t xml:space="preserve"> dhe punë</w:t>
      </w:r>
      <w:r w:rsidRPr="00060E06">
        <w:rPr>
          <w:rFonts w:cstheme="minorHAnsi"/>
        </w:rPr>
        <w:t xml:space="preserve"> të shumta me qëllim</w:t>
      </w:r>
      <w:r w:rsidR="0003080A">
        <w:rPr>
          <w:rFonts w:cstheme="minorHAnsi"/>
        </w:rPr>
        <w:t>e, synime dhe prioritete të qarta.</w:t>
      </w:r>
      <w:r w:rsidRPr="00060E06">
        <w:rPr>
          <w:rFonts w:cstheme="minorHAnsi"/>
        </w:rPr>
        <w:t xml:space="preserve"> </w:t>
      </w:r>
    </w:p>
    <w:p w14:paraId="03116F9D" w14:textId="77777777" w:rsidR="00093356" w:rsidRDefault="00093356" w:rsidP="00AB4228">
      <w:pPr>
        <w:jc w:val="both"/>
        <w:rPr>
          <w:rFonts w:cstheme="minorHAnsi"/>
        </w:rPr>
      </w:pPr>
    </w:p>
    <w:p w14:paraId="4EF39EBE" w14:textId="77777777" w:rsidR="00093356" w:rsidRDefault="003E17C1" w:rsidP="00AB4228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Qëllimet </w:t>
      </w:r>
      <w:r w:rsidR="00982DF7">
        <w:rPr>
          <w:rFonts w:cstheme="minorHAnsi"/>
          <w:b/>
        </w:rPr>
        <w:t>kryesore të</w:t>
      </w:r>
      <w:r>
        <w:rPr>
          <w:rFonts w:cstheme="minorHAnsi"/>
          <w:b/>
        </w:rPr>
        <w:t xml:space="preserve"> DKA-së janë</w:t>
      </w:r>
      <w:r w:rsidR="00093356">
        <w:rPr>
          <w:rFonts w:cstheme="minorHAnsi"/>
          <w:b/>
        </w:rPr>
        <w:t>:</w:t>
      </w:r>
    </w:p>
    <w:p w14:paraId="731DCE84" w14:textId="77777777" w:rsidR="00093356" w:rsidRPr="00093356" w:rsidRDefault="009E22BF" w:rsidP="00093356">
      <w:pPr>
        <w:pStyle w:val="ListParagraph"/>
        <w:numPr>
          <w:ilvl w:val="0"/>
          <w:numId w:val="16"/>
        </w:numPr>
        <w:jc w:val="both"/>
        <w:rPr>
          <w:rFonts w:cstheme="minorHAnsi"/>
        </w:rPr>
      </w:pPr>
      <w:r>
        <w:rPr>
          <w:rFonts w:cstheme="minorHAnsi"/>
        </w:rPr>
        <w:t>P</w:t>
      </w:r>
      <w:r w:rsidR="003E17C1" w:rsidRPr="00093356">
        <w:rPr>
          <w:rFonts w:cstheme="minorHAnsi"/>
        </w:rPr>
        <w:t>ërmirësimi i</w:t>
      </w:r>
      <w:r w:rsidR="0036205C" w:rsidRPr="00093356">
        <w:rPr>
          <w:rFonts w:cstheme="minorHAnsi"/>
        </w:rPr>
        <w:t xml:space="preserve"> kushteve</w:t>
      </w:r>
      <w:r w:rsidR="00982DF7" w:rsidRPr="00093356">
        <w:rPr>
          <w:rFonts w:cstheme="minorHAnsi"/>
        </w:rPr>
        <w:t xml:space="preserve"> për mësimdhënie frytdhënëse</w:t>
      </w:r>
      <w:r w:rsidR="00DC7B40">
        <w:rPr>
          <w:rFonts w:cstheme="minorHAnsi"/>
        </w:rPr>
        <w:t xml:space="preserve"> dhe cilësore</w:t>
      </w:r>
      <w:r w:rsidR="00416F35" w:rsidRPr="00093356">
        <w:rPr>
          <w:rFonts w:cstheme="minorHAnsi"/>
        </w:rPr>
        <w:t>,</w:t>
      </w:r>
    </w:p>
    <w:p w14:paraId="59889995" w14:textId="77777777" w:rsidR="00093356" w:rsidRPr="00093356" w:rsidRDefault="009E22BF" w:rsidP="00093356">
      <w:pPr>
        <w:pStyle w:val="ListParagraph"/>
        <w:numPr>
          <w:ilvl w:val="0"/>
          <w:numId w:val="16"/>
        </w:numPr>
        <w:jc w:val="both"/>
        <w:rPr>
          <w:rFonts w:cstheme="minorHAnsi"/>
        </w:rPr>
      </w:pPr>
      <w:r>
        <w:rPr>
          <w:rFonts w:cstheme="minorHAnsi"/>
        </w:rPr>
        <w:t>M</w:t>
      </w:r>
      <w:r w:rsidR="003E17C1" w:rsidRPr="00093356">
        <w:rPr>
          <w:rFonts w:cstheme="minorHAnsi"/>
        </w:rPr>
        <w:t>barëvajtja e</w:t>
      </w:r>
      <w:r w:rsidR="00416F35" w:rsidRPr="00093356">
        <w:rPr>
          <w:rFonts w:cstheme="minorHAnsi"/>
        </w:rPr>
        <w:t xml:space="preserve"> procesit edukativo</w:t>
      </w:r>
      <w:r w:rsidR="0007471F">
        <w:rPr>
          <w:rFonts w:cstheme="minorHAnsi"/>
        </w:rPr>
        <w:t xml:space="preserve"> </w:t>
      </w:r>
      <w:proofErr w:type="gramStart"/>
      <w:r w:rsidR="0007471F">
        <w:rPr>
          <w:rFonts w:cstheme="minorHAnsi"/>
        </w:rPr>
        <w:t xml:space="preserve">- </w:t>
      </w:r>
      <w:r w:rsidR="00416F35" w:rsidRPr="00093356">
        <w:rPr>
          <w:rFonts w:cstheme="minorHAnsi"/>
        </w:rPr>
        <w:t xml:space="preserve"> arsimor</w:t>
      </w:r>
      <w:proofErr w:type="gramEnd"/>
      <w:r w:rsidR="00093356">
        <w:rPr>
          <w:rFonts w:cstheme="minorHAnsi"/>
        </w:rPr>
        <w:t>,</w:t>
      </w:r>
      <w:r w:rsidR="00426F4A" w:rsidRPr="00093356">
        <w:rPr>
          <w:rFonts w:cstheme="minorHAnsi"/>
        </w:rPr>
        <w:t xml:space="preserve"> dhe </w:t>
      </w:r>
    </w:p>
    <w:p w14:paraId="6878DE3D" w14:textId="77777777" w:rsidR="0003080A" w:rsidRPr="00093356" w:rsidRDefault="009E22BF" w:rsidP="00093356">
      <w:pPr>
        <w:pStyle w:val="ListParagraph"/>
        <w:numPr>
          <w:ilvl w:val="0"/>
          <w:numId w:val="16"/>
        </w:numPr>
        <w:jc w:val="both"/>
        <w:rPr>
          <w:rFonts w:cstheme="minorHAnsi"/>
        </w:rPr>
      </w:pPr>
      <w:r>
        <w:rPr>
          <w:rFonts w:cstheme="minorHAnsi"/>
        </w:rPr>
        <w:t>A</w:t>
      </w:r>
      <w:r w:rsidR="00426F4A" w:rsidRPr="00093356">
        <w:rPr>
          <w:rFonts w:cstheme="minorHAnsi"/>
        </w:rPr>
        <w:t>rritja e sukseseve</w:t>
      </w:r>
      <w:r w:rsidR="003E17C1" w:rsidRPr="00093356">
        <w:rPr>
          <w:rFonts w:cstheme="minorHAnsi"/>
        </w:rPr>
        <w:t xml:space="preserve"> më të mëdha të nxënësve të të gjitha niveleve.</w:t>
      </w:r>
    </w:p>
    <w:p w14:paraId="7FF2C6B0" w14:textId="77777777" w:rsidR="00093356" w:rsidRPr="001105B4" w:rsidRDefault="00093356" w:rsidP="00AB4228">
      <w:pPr>
        <w:jc w:val="both"/>
        <w:rPr>
          <w:rFonts w:cstheme="minorHAnsi"/>
        </w:rPr>
      </w:pPr>
    </w:p>
    <w:p w14:paraId="1FBD49CC" w14:textId="3F146C90" w:rsidR="00AB4228" w:rsidRPr="00060E06" w:rsidRDefault="00AB4228" w:rsidP="00AB4228">
      <w:pPr>
        <w:jc w:val="both"/>
        <w:rPr>
          <w:rFonts w:cstheme="minorHAnsi"/>
          <w:b/>
        </w:rPr>
      </w:pPr>
      <w:r w:rsidRPr="00060E06">
        <w:rPr>
          <w:rFonts w:cstheme="minorHAnsi"/>
          <w:b/>
        </w:rPr>
        <w:t>Synimet</w:t>
      </w:r>
      <w:r w:rsidR="00416F35">
        <w:rPr>
          <w:rFonts w:cstheme="minorHAnsi"/>
          <w:b/>
        </w:rPr>
        <w:t xml:space="preserve"> </w:t>
      </w:r>
      <w:r w:rsidR="007920B9">
        <w:rPr>
          <w:rFonts w:cstheme="minorHAnsi"/>
          <w:b/>
        </w:rPr>
        <w:t>kryesore e DKA-së për vitin 202</w:t>
      </w:r>
      <w:r w:rsidR="003C64AB">
        <w:rPr>
          <w:rFonts w:cstheme="minorHAnsi"/>
          <w:b/>
        </w:rPr>
        <w:t>6</w:t>
      </w:r>
      <w:r w:rsidRPr="00060E06">
        <w:rPr>
          <w:rFonts w:cstheme="minorHAnsi"/>
          <w:b/>
        </w:rPr>
        <w:t xml:space="preserve"> janë:</w:t>
      </w:r>
    </w:p>
    <w:p w14:paraId="3BC4D454" w14:textId="77777777" w:rsidR="00AB4228" w:rsidRPr="00002024" w:rsidRDefault="005B2C83" w:rsidP="00002024">
      <w:pPr>
        <w:numPr>
          <w:ilvl w:val="0"/>
          <w:numId w:val="10"/>
        </w:numPr>
        <w:spacing w:before="0" w:beforeAutospacing="0"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Vazhdimësia e f</w:t>
      </w:r>
      <w:r w:rsidR="00AB4228" w:rsidRPr="00060E06">
        <w:rPr>
          <w:rFonts w:eastAsia="Times New Roman" w:cstheme="minorHAnsi"/>
        </w:rPr>
        <w:t>unksionalizimi</w:t>
      </w:r>
      <w:r>
        <w:rPr>
          <w:rFonts w:eastAsia="Times New Roman" w:cstheme="minorHAnsi"/>
        </w:rPr>
        <w:t>t të plotë të</w:t>
      </w:r>
      <w:r w:rsidR="00AB4228" w:rsidRPr="00060E06">
        <w:rPr>
          <w:rFonts w:eastAsia="Times New Roman" w:cstheme="minorHAnsi"/>
        </w:rPr>
        <w:t xml:space="preserve"> aktivave </w:t>
      </w:r>
      <w:r w:rsidR="0058020C">
        <w:rPr>
          <w:rFonts w:eastAsia="Times New Roman" w:cstheme="minorHAnsi"/>
        </w:rPr>
        <w:t>profesionale</w:t>
      </w:r>
      <w:r w:rsidR="00BA15FB">
        <w:rPr>
          <w:rFonts w:eastAsia="Times New Roman" w:cstheme="minorHAnsi"/>
        </w:rPr>
        <w:t xml:space="preserve"> (AP)</w:t>
      </w:r>
      <w:r w:rsidR="00E060B3">
        <w:rPr>
          <w:rFonts w:eastAsia="Times New Roman" w:cstheme="minorHAnsi"/>
        </w:rPr>
        <w:t xml:space="preserve"> dhe Këshillave </w:t>
      </w:r>
      <w:proofErr w:type="gramStart"/>
      <w:r w:rsidR="00E060B3">
        <w:rPr>
          <w:rFonts w:eastAsia="Times New Roman" w:cstheme="minorHAnsi"/>
        </w:rPr>
        <w:t xml:space="preserve">Drejtuese </w:t>
      </w:r>
      <w:r w:rsidR="0058020C">
        <w:rPr>
          <w:rFonts w:eastAsia="Times New Roman" w:cstheme="minorHAnsi"/>
        </w:rPr>
        <w:t xml:space="preserve"> në</w:t>
      </w:r>
      <w:proofErr w:type="gramEnd"/>
      <w:r w:rsidR="0058020C">
        <w:rPr>
          <w:rFonts w:eastAsia="Times New Roman" w:cstheme="minorHAnsi"/>
        </w:rPr>
        <w:t xml:space="preserve"> secilën shkollë;</w:t>
      </w:r>
    </w:p>
    <w:p w14:paraId="09125D5B" w14:textId="77777777" w:rsidR="00AB4228" w:rsidRPr="00060E06" w:rsidRDefault="00AB4228" w:rsidP="00AB4228">
      <w:pPr>
        <w:numPr>
          <w:ilvl w:val="0"/>
          <w:numId w:val="10"/>
        </w:numPr>
        <w:spacing w:before="0" w:beforeAutospacing="0" w:after="0" w:line="240" w:lineRule="auto"/>
        <w:jc w:val="both"/>
        <w:rPr>
          <w:rFonts w:eastAsia="Times New Roman" w:cstheme="minorHAnsi"/>
        </w:rPr>
      </w:pPr>
      <w:proofErr w:type="gramStart"/>
      <w:r w:rsidRPr="00060E06">
        <w:rPr>
          <w:rFonts w:eastAsia="Times New Roman" w:cstheme="minorHAnsi"/>
        </w:rPr>
        <w:t>Riparimet  dhe</w:t>
      </w:r>
      <w:proofErr w:type="gramEnd"/>
      <w:r w:rsidRPr="00060E06">
        <w:rPr>
          <w:rFonts w:eastAsia="Times New Roman" w:cstheme="minorHAnsi"/>
        </w:rPr>
        <w:t xml:space="preserve"> investimet në efiçiencë të </w:t>
      </w:r>
      <w:r w:rsidR="0058020C">
        <w:rPr>
          <w:rFonts w:eastAsia="Times New Roman" w:cstheme="minorHAnsi"/>
        </w:rPr>
        <w:t>energjisë në objektet shkollore;</w:t>
      </w:r>
    </w:p>
    <w:p w14:paraId="20942070" w14:textId="77777777" w:rsidR="00AB4228" w:rsidRPr="00060E06" w:rsidRDefault="00DD55AC" w:rsidP="00AB4228">
      <w:pPr>
        <w:numPr>
          <w:ilvl w:val="0"/>
          <w:numId w:val="10"/>
        </w:numPr>
        <w:spacing w:before="0" w:beforeAutospacing="0"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Mbarëvajtja e funksionimit të procesit edukativ </w:t>
      </w:r>
      <w:proofErr w:type="gramStart"/>
      <w:r>
        <w:rPr>
          <w:rFonts w:eastAsia="Times New Roman" w:cstheme="minorHAnsi"/>
        </w:rPr>
        <w:t xml:space="preserve">në </w:t>
      </w:r>
      <w:r w:rsidR="005B2C83">
        <w:rPr>
          <w:rFonts w:eastAsia="Times New Roman" w:cstheme="minorHAnsi"/>
        </w:rPr>
        <w:t xml:space="preserve"> 3</w:t>
      </w:r>
      <w:proofErr w:type="gramEnd"/>
      <w:r w:rsidR="005B2C8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 çerdhet</w:t>
      </w:r>
      <w:r w:rsidR="0058020C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e</w:t>
      </w:r>
      <w:r w:rsidR="005B2C83">
        <w:rPr>
          <w:rFonts w:eastAsia="Times New Roman" w:cstheme="minorHAnsi"/>
        </w:rPr>
        <w:t xml:space="preserve"> reja </w:t>
      </w:r>
      <w:r w:rsidR="0058020C">
        <w:rPr>
          <w:rFonts w:eastAsia="Times New Roman" w:cstheme="minorHAnsi"/>
        </w:rPr>
        <w:t>për fëmijë</w:t>
      </w:r>
      <w:r w:rsidR="00E060B3">
        <w:rPr>
          <w:rFonts w:eastAsia="Times New Roman" w:cstheme="minorHAnsi"/>
        </w:rPr>
        <w:t xml:space="preserve"> dhe </w:t>
      </w:r>
      <w:r>
        <w:rPr>
          <w:rFonts w:eastAsia="Times New Roman" w:cstheme="minorHAnsi"/>
        </w:rPr>
        <w:t xml:space="preserve">kujdesi I shtuar për mbarëvajtjen e </w:t>
      </w:r>
      <w:r w:rsidR="005B2C83">
        <w:rPr>
          <w:rFonts w:eastAsia="Times New Roman" w:cstheme="minorHAnsi"/>
        </w:rPr>
        <w:t>ndërtimit të çerdhes së re në lagjen e epërme të qytetit</w:t>
      </w:r>
      <w:r w:rsidR="0058020C">
        <w:rPr>
          <w:rFonts w:eastAsia="Times New Roman" w:cstheme="minorHAnsi"/>
        </w:rPr>
        <w:t>;</w:t>
      </w:r>
    </w:p>
    <w:p w14:paraId="6DAD1AE3" w14:textId="77777777" w:rsidR="00AB4228" w:rsidRPr="00002024" w:rsidRDefault="005B2C83" w:rsidP="00002024">
      <w:pPr>
        <w:numPr>
          <w:ilvl w:val="0"/>
          <w:numId w:val="10"/>
        </w:numPr>
        <w:spacing w:before="0" w:beforeAutospacing="0"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Vazhdimi </w:t>
      </w:r>
      <w:r w:rsidR="006574CB">
        <w:rPr>
          <w:rFonts w:eastAsia="Times New Roman" w:cstheme="minorHAnsi"/>
        </w:rPr>
        <w:t>i</w:t>
      </w:r>
      <w:r>
        <w:rPr>
          <w:rFonts w:eastAsia="Times New Roman" w:cstheme="minorHAnsi"/>
        </w:rPr>
        <w:t xml:space="preserve"> ndërtimit </w:t>
      </w:r>
      <w:r w:rsidR="00DD55AC">
        <w:rPr>
          <w:rFonts w:eastAsia="Times New Roman" w:cstheme="minorHAnsi"/>
        </w:rPr>
        <w:t>dhe përfundimi i</w:t>
      </w:r>
      <w:r>
        <w:rPr>
          <w:rFonts w:eastAsia="Times New Roman" w:cstheme="minorHAnsi"/>
        </w:rPr>
        <w:t xml:space="preserve"> 2 objekteve të reja të shkollave</w:t>
      </w:r>
      <w:r w:rsidR="00E060B3">
        <w:rPr>
          <w:rFonts w:eastAsia="Times New Roman" w:cstheme="minorHAnsi"/>
        </w:rPr>
        <w:t xml:space="preserve"> i </w:t>
      </w:r>
      <w:r w:rsidR="00AB4228" w:rsidRPr="00060E06">
        <w:rPr>
          <w:rFonts w:eastAsia="Times New Roman" w:cstheme="minorHAnsi"/>
        </w:rPr>
        <w:t>shkollave t</w:t>
      </w:r>
      <w:r>
        <w:rPr>
          <w:rFonts w:eastAsia="Times New Roman" w:cstheme="minorHAnsi"/>
        </w:rPr>
        <w:t>ë reja</w:t>
      </w:r>
      <w:r w:rsidR="0058020C">
        <w:rPr>
          <w:rFonts w:eastAsia="Times New Roman" w:cstheme="minorHAnsi"/>
        </w:rPr>
        <w:t>;</w:t>
      </w:r>
    </w:p>
    <w:p w14:paraId="24ED6B21" w14:textId="77777777" w:rsidR="00AB4228" w:rsidRDefault="00DC7B40" w:rsidP="00AB4228">
      <w:pPr>
        <w:numPr>
          <w:ilvl w:val="0"/>
          <w:numId w:val="10"/>
        </w:numPr>
        <w:spacing w:before="0" w:beforeAutospacing="0"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Vazhdimi i f</w:t>
      </w:r>
      <w:r w:rsidR="00AB4228" w:rsidRPr="00060E06">
        <w:rPr>
          <w:rFonts w:eastAsia="Times New Roman" w:cstheme="minorHAnsi"/>
        </w:rPr>
        <w:t>urnizimi</w:t>
      </w:r>
      <w:r>
        <w:rPr>
          <w:rFonts w:eastAsia="Times New Roman" w:cstheme="minorHAnsi"/>
        </w:rPr>
        <w:t>t të</w:t>
      </w:r>
      <w:r w:rsidR="00AB4228" w:rsidRPr="00060E06">
        <w:rPr>
          <w:rFonts w:eastAsia="Times New Roman" w:cstheme="minorHAnsi"/>
        </w:rPr>
        <w:t xml:space="preserve"> </w:t>
      </w:r>
      <w:r w:rsidR="006574CB">
        <w:rPr>
          <w:rFonts w:eastAsia="Times New Roman" w:cstheme="minorHAnsi"/>
        </w:rPr>
        <w:t xml:space="preserve">bibliotekave të </w:t>
      </w:r>
      <w:r w:rsidR="00AB4228" w:rsidRPr="00060E06">
        <w:rPr>
          <w:rFonts w:eastAsia="Times New Roman" w:cstheme="minorHAnsi"/>
        </w:rPr>
        <w:t>shkollave me libra, pajisja</w:t>
      </w:r>
      <w:r w:rsidR="006574CB">
        <w:rPr>
          <w:rFonts w:eastAsia="Times New Roman" w:cstheme="minorHAnsi"/>
        </w:rPr>
        <w:t xml:space="preserve"> e shkollave</w:t>
      </w:r>
      <w:r w:rsidR="00AB4228" w:rsidRPr="00060E06">
        <w:rPr>
          <w:rFonts w:eastAsia="Times New Roman" w:cstheme="minorHAnsi"/>
        </w:rPr>
        <w:t xml:space="preserve"> me</w:t>
      </w:r>
      <w:r w:rsidR="0058020C">
        <w:rPr>
          <w:rFonts w:eastAsia="Times New Roman" w:cstheme="minorHAnsi"/>
        </w:rPr>
        <w:t xml:space="preserve"> mjete konkretizimi e</w:t>
      </w:r>
      <w:r w:rsidR="00AB4228" w:rsidRPr="00060E06">
        <w:rPr>
          <w:rFonts w:eastAsia="Times New Roman" w:cstheme="minorHAnsi"/>
        </w:rPr>
        <w:t xml:space="preserve"> labora</w:t>
      </w:r>
      <w:r w:rsidR="0058020C">
        <w:rPr>
          <w:rFonts w:eastAsia="Times New Roman" w:cstheme="minorHAnsi"/>
        </w:rPr>
        <w:t>torike</w:t>
      </w:r>
      <w:r w:rsidR="00926768">
        <w:rPr>
          <w:rFonts w:eastAsia="Times New Roman" w:cstheme="minorHAnsi"/>
        </w:rPr>
        <w:t>, me pako pedagogjike</w:t>
      </w:r>
      <w:r w:rsidR="006574CB">
        <w:rPr>
          <w:rFonts w:eastAsia="Times New Roman" w:cstheme="minorHAnsi"/>
        </w:rPr>
        <w:t xml:space="preserve"> tashmë të zgjeruar për të gjitha nivelet</w:t>
      </w:r>
      <w:r w:rsidR="0058020C">
        <w:rPr>
          <w:rFonts w:eastAsia="Times New Roman" w:cstheme="minorHAnsi"/>
        </w:rPr>
        <w:t xml:space="preserve"> dhe </w:t>
      </w:r>
      <w:r w:rsidR="006574CB">
        <w:rPr>
          <w:rFonts w:eastAsia="Times New Roman" w:cstheme="minorHAnsi"/>
        </w:rPr>
        <w:t>furnizimi i tyre</w:t>
      </w:r>
      <w:r w:rsidR="00DD55AC">
        <w:rPr>
          <w:rFonts w:eastAsia="Times New Roman" w:cstheme="minorHAnsi"/>
        </w:rPr>
        <w:t xml:space="preserve"> me</w:t>
      </w:r>
      <w:r w:rsidR="006574CB">
        <w:rPr>
          <w:rFonts w:eastAsia="Times New Roman" w:cstheme="minorHAnsi"/>
        </w:rPr>
        <w:t xml:space="preserve"> </w:t>
      </w:r>
      <w:r w:rsidR="00285835">
        <w:rPr>
          <w:rFonts w:eastAsia="Times New Roman" w:cstheme="minorHAnsi"/>
        </w:rPr>
        <w:t>inventarin e nevojshëm</w:t>
      </w:r>
      <w:r w:rsidR="0007471F">
        <w:rPr>
          <w:rFonts w:eastAsia="Times New Roman" w:cstheme="minorHAnsi"/>
        </w:rPr>
        <w:t>, në ato institucione arsimore, të cilat kanë nevojë</w:t>
      </w:r>
      <w:r w:rsidR="0058020C">
        <w:rPr>
          <w:rFonts w:eastAsia="Times New Roman" w:cstheme="minorHAnsi"/>
        </w:rPr>
        <w:t>;</w:t>
      </w:r>
    </w:p>
    <w:p w14:paraId="4333A3C9" w14:textId="77777777" w:rsidR="0058020C" w:rsidRDefault="00E060B3" w:rsidP="006574CB">
      <w:pPr>
        <w:spacing w:before="0" w:beforeAutospacing="0" w:after="0" w:line="240" w:lineRule="auto"/>
        <w:ind w:left="36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</w:t>
      </w:r>
    </w:p>
    <w:p w14:paraId="2F1F24D8" w14:textId="77777777" w:rsidR="00093356" w:rsidRDefault="00093356" w:rsidP="0058020C">
      <w:pPr>
        <w:spacing w:before="0" w:beforeAutospacing="0" w:after="0" w:line="240" w:lineRule="auto"/>
        <w:jc w:val="both"/>
        <w:rPr>
          <w:rFonts w:eastAsia="Times New Roman" w:cstheme="minorHAnsi"/>
        </w:rPr>
      </w:pPr>
    </w:p>
    <w:p w14:paraId="58D54F9A" w14:textId="413A7103" w:rsidR="0058020C" w:rsidRDefault="0003080A" w:rsidP="0058020C">
      <w:pPr>
        <w:spacing w:before="0" w:beforeAutospacing="0" w:after="0" w:line="240" w:lineRule="auto"/>
        <w:jc w:val="both"/>
        <w:rPr>
          <w:rFonts w:eastAsia="Times New Roman" w:cstheme="minorHAnsi"/>
          <w:b/>
        </w:rPr>
      </w:pPr>
      <w:r w:rsidRPr="0003080A">
        <w:t xml:space="preserve"> </w:t>
      </w:r>
      <w:proofErr w:type="gramStart"/>
      <w:r w:rsidRPr="0003080A">
        <w:rPr>
          <w:rFonts w:eastAsia="Times New Roman" w:cstheme="minorHAnsi"/>
          <w:b/>
        </w:rPr>
        <w:t xml:space="preserve">Prioritetet </w:t>
      </w:r>
      <w:r w:rsidR="00982DF7">
        <w:rPr>
          <w:rFonts w:eastAsia="Times New Roman" w:cstheme="minorHAnsi"/>
          <w:b/>
        </w:rPr>
        <w:t xml:space="preserve"> </w:t>
      </w:r>
      <w:r w:rsidRPr="0003080A">
        <w:rPr>
          <w:rFonts w:eastAsia="Times New Roman" w:cstheme="minorHAnsi"/>
          <w:b/>
        </w:rPr>
        <w:t>th</w:t>
      </w:r>
      <w:r w:rsidR="00DD55AC">
        <w:rPr>
          <w:rFonts w:eastAsia="Times New Roman" w:cstheme="minorHAnsi"/>
          <w:b/>
        </w:rPr>
        <w:t>emelore</w:t>
      </w:r>
      <w:proofErr w:type="gramEnd"/>
      <w:r w:rsidR="00DD55AC">
        <w:rPr>
          <w:rFonts w:eastAsia="Times New Roman" w:cstheme="minorHAnsi"/>
          <w:b/>
        </w:rPr>
        <w:t xml:space="preserve"> të DKA-së për vitin 202</w:t>
      </w:r>
      <w:r w:rsidR="003C64AB">
        <w:rPr>
          <w:rFonts w:eastAsia="Times New Roman" w:cstheme="minorHAnsi"/>
          <w:b/>
        </w:rPr>
        <w:t>6</w:t>
      </w:r>
      <w:r w:rsidRPr="0003080A">
        <w:rPr>
          <w:rFonts w:eastAsia="Times New Roman" w:cstheme="minorHAnsi"/>
          <w:b/>
        </w:rPr>
        <w:t xml:space="preserve"> janë:</w:t>
      </w:r>
    </w:p>
    <w:p w14:paraId="0A5BBEAF" w14:textId="77777777" w:rsidR="0003080A" w:rsidRDefault="0003080A" w:rsidP="0058020C">
      <w:pPr>
        <w:spacing w:before="0" w:beforeAutospacing="0" w:after="0" w:line="240" w:lineRule="auto"/>
        <w:jc w:val="both"/>
        <w:rPr>
          <w:rFonts w:eastAsia="Times New Roman" w:cstheme="minorHAnsi"/>
          <w:b/>
        </w:rPr>
      </w:pPr>
    </w:p>
    <w:p w14:paraId="0E5E5845" w14:textId="77777777" w:rsidR="00751EE3" w:rsidRPr="00F630BA" w:rsidRDefault="00751EE3" w:rsidP="00751EE3">
      <w:pPr>
        <w:pStyle w:val="ListParagraph"/>
        <w:numPr>
          <w:ilvl w:val="0"/>
          <w:numId w:val="17"/>
        </w:numPr>
        <w:spacing w:before="0" w:beforeAutospacing="0" w:after="160" w:line="259" w:lineRule="auto"/>
        <w:jc w:val="both"/>
      </w:pPr>
      <w:r w:rsidRPr="00F630BA">
        <w:t>Rivlerësim i nevojave për objekte</w:t>
      </w:r>
      <w:r>
        <w:t>t</w:t>
      </w:r>
      <w:r w:rsidRPr="00F630BA">
        <w:t xml:space="preserve"> shkollore në qytet dhe</w:t>
      </w:r>
      <w:r>
        <w:t xml:space="preserve"> në</w:t>
      </w:r>
      <w:r w:rsidRPr="00F630BA">
        <w:t xml:space="preserve"> fshatra, me investime për riparim</w:t>
      </w:r>
      <w:r>
        <w:t>e</w:t>
      </w:r>
      <w:r w:rsidRPr="00F630BA">
        <w:t xml:space="preserve"> apo ndërtim të shkollave fillore dhe të mesme sipas nevojës</w:t>
      </w:r>
      <w:r>
        <w:t>;</w:t>
      </w:r>
    </w:p>
    <w:p w14:paraId="546D046A" w14:textId="77777777" w:rsidR="00751EE3" w:rsidRPr="00F630BA" w:rsidRDefault="00751EE3" w:rsidP="00751EE3">
      <w:pPr>
        <w:pStyle w:val="ListParagraph"/>
        <w:numPr>
          <w:ilvl w:val="0"/>
          <w:numId w:val="17"/>
        </w:numPr>
        <w:spacing w:before="0" w:beforeAutospacing="0" w:after="160" w:line="259" w:lineRule="auto"/>
        <w:jc w:val="both"/>
      </w:pPr>
      <w:r w:rsidRPr="00F630BA">
        <w:t>Përmirësim i kushteve infrastrukturore të shkollave për të rritur cilësinë e arsimit</w:t>
      </w:r>
      <w:r>
        <w:t>;</w:t>
      </w:r>
    </w:p>
    <w:p w14:paraId="754F3CEF" w14:textId="77777777" w:rsidR="00751EE3" w:rsidRPr="007A5B69" w:rsidRDefault="00751EE3" w:rsidP="00751EE3">
      <w:pPr>
        <w:pStyle w:val="ListParagraph"/>
        <w:numPr>
          <w:ilvl w:val="0"/>
          <w:numId w:val="17"/>
        </w:numPr>
        <w:spacing w:before="0" w:beforeAutospacing="0" w:after="160" w:line="259" w:lineRule="auto"/>
        <w:jc w:val="both"/>
      </w:pPr>
      <w:r w:rsidRPr="00F630BA">
        <w:t>Masat për efi</w:t>
      </w:r>
      <w:r>
        <w:t>c</w:t>
      </w:r>
      <w:r w:rsidRPr="00F630BA">
        <w:t>iencë energjetike në shkolla, duke aplikuar për fonde nga Fondi i Kosovës për Efi</w:t>
      </w:r>
      <w:r>
        <w:t>c</w:t>
      </w:r>
      <w:r w:rsidRPr="00F630BA">
        <w:t>iencë të Energjisë</w:t>
      </w:r>
      <w:r>
        <w:t>;</w:t>
      </w:r>
    </w:p>
    <w:p w14:paraId="7BE18246" w14:textId="3294D005" w:rsidR="00751EE3" w:rsidRDefault="00751EE3" w:rsidP="00751EE3">
      <w:pPr>
        <w:pStyle w:val="ListParagraph"/>
        <w:numPr>
          <w:ilvl w:val="0"/>
          <w:numId w:val="17"/>
        </w:numPr>
        <w:spacing w:before="0" w:beforeAutospacing="0" w:after="160" w:line="259" w:lineRule="auto"/>
        <w:jc w:val="both"/>
      </w:pPr>
      <w:r w:rsidRPr="00F630BA">
        <w:t>Investime në pajisje laboratorike, teknologji informative, tabela digjitale dhe furnizim me libra për bibliotekat shkollore</w:t>
      </w:r>
      <w:r>
        <w:t>;</w:t>
      </w:r>
    </w:p>
    <w:p w14:paraId="11FD1308" w14:textId="6F3B8014" w:rsidR="00B202E1" w:rsidRDefault="00B202E1" w:rsidP="00751EE3">
      <w:pPr>
        <w:pStyle w:val="ListParagraph"/>
        <w:numPr>
          <w:ilvl w:val="0"/>
          <w:numId w:val="17"/>
        </w:numPr>
        <w:spacing w:before="0" w:beforeAutospacing="0" w:after="160" w:line="259" w:lineRule="auto"/>
        <w:jc w:val="both"/>
      </w:pPr>
      <w:r w:rsidRPr="00B202E1">
        <w:lastRenderedPageBreak/>
        <w:t>Fillimi i angazhimit për krijimin e kushteve infrastrukturore për kalimin e të gjitha institucioneve edukativo-arsimore në procesin e mësimit në një ndërrim.</w:t>
      </w:r>
    </w:p>
    <w:p w14:paraId="154FB589" w14:textId="77777777" w:rsidR="00751EE3" w:rsidRPr="00F630BA" w:rsidRDefault="00751EE3" w:rsidP="00751EE3">
      <w:pPr>
        <w:pStyle w:val="ListParagraph"/>
        <w:numPr>
          <w:ilvl w:val="0"/>
          <w:numId w:val="17"/>
        </w:numPr>
        <w:spacing w:before="0" w:beforeAutospacing="0" w:after="160" w:line="259" w:lineRule="auto"/>
        <w:jc w:val="both"/>
      </w:pPr>
      <w:r w:rsidRPr="00F630BA">
        <w:t>Digjitalizim dhe vizualizim i materialeve mësimore për nxënësit nga parashkollor</w:t>
      </w:r>
      <w:r>
        <w:t>ja</w:t>
      </w:r>
      <w:r w:rsidRPr="00F630BA">
        <w:t xml:space="preserve"> deri në klasën e nëntë</w:t>
      </w:r>
      <w:r>
        <w:t>;</w:t>
      </w:r>
    </w:p>
    <w:p w14:paraId="2DF41739" w14:textId="77777777" w:rsidR="00751EE3" w:rsidRPr="00F630BA" w:rsidRDefault="00751EE3" w:rsidP="00751EE3">
      <w:pPr>
        <w:pStyle w:val="ListParagraph"/>
        <w:numPr>
          <w:ilvl w:val="0"/>
          <w:numId w:val="17"/>
        </w:numPr>
        <w:spacing w:before="0" w:beforeAutospacing="0" w:after="160" w:line="259" w:lineRule="auto"/>
        <w:jc w:val="both"/>
      </w:pPr>
      <w:r w:rsidRPr="00F630BA">
        <w:t>Bashkëpunim i përhershëm midis organeve drejtuese të shkollave, këshillave të prindërve dhe nxënësve</w:t>
      </w:r>
      <w:r>
        <w:t>;</w:t>
      </w:r>
    </w:p>
    <w:p w14:paraId="082BA001" w14:textId="77777777" w:rsidR="00751EE3" w:rsidRPr="00F630BA" w:rsidRDefault="00751EE3" w:rsidP="00751EE3">
      <w:pPr>
        <w:pStyle w:val="ListParagraph"/>
        <w:numPr>
          <w:ilvl w:val="0"/>
          <w:numId w:val="17"/>
        </w:numPr>
        <w:spacing w:before="0" w:beforeAutospacing="0" w:after="160" w:line="259" w:lineRule="auto"/>
        <w:jc w:val="both"/>
      </w:pPr>
      <w:r w:rsidRPr="00F630BA">
        <w:t xml:space="preserve">Angazhim i psikologëve dhe </w:t>
      </w:r>
      <w:r>
        <w:t xml:space="preserve">i </w:t>
      </w:r>
      <w:r w:rsidRPr="00F630BA">
        <w:t>pedagogëve për mbështetje profesionale në shkolla</w:t>
      </w:r>
      <w:r>
        <w:t>;</w:t>
      </w:r>
    </w:p>
    <w:p w14:paraId="0CA605FB" w14:textId="77777777" w:rsidR="00751EE3" w:rsidRPr="00F630BA" w:rsidRDefault="00751EE3" w:rsidP="00751EE3">
      <w:pPr>
        <w:pStyle w:val="ListParagraph"/>
        <w:numPr>
          <w:ilvl w:val="0"/>
          <w:numId w:val="17"/>
        </w:numPr>
        <w:spacing w:before="0" w:beforeAutospacing="0" w:after="160" w:line="259" w:lineRule="auto"/>
        <w:jc w:val="both"/>
      </w:pPr>
      <w:r w:rsidRPr="00F630BA">
        <w:t>Ofrim i trajnimeve profesionale për mësimdhënësit, me fokus te mësimdhënësit fillestarë</w:t>
      </w:r>
      <w:r>
        <w:t>;</w:t>
      </w:r>
    </w:p>
    <w:p w14:paraId="584029D3" w14:textId="77777777" w:rsidR="00751EE3" w:rsidRPr="00F630BA" w:rsidRDefault="00751EE3" w:rsidP="00751EE3">
      <w:pPr>
        <w:pStyle w:val="ListParagraph"/>
        <w:numPr>
          <w:ilvl w:val="0"/>
          <w:numId w:val="17"/>
        </w:numPr>
        <w:spacing w:before="0" w:beforeAutospacing="0" w:after="160" w:line="259" w:lineRule="auto"/>
        <w:jc w:val="both"/>
      </w:pPr>
      <w:r w:rsidRPr="00F630BA">
        <w:t>Monitorim i vazhdueshëm i procesit edukativo-arsimor nga ekipi i DKA-së</w:t>
      </w:r>
      <w:r>
        <w:t>;</w:t>
      </w:r>
    </w:p>
    <w:p w14:paraId="309173F9" w14:textId="77777777" w:rsidR="00751EE3" w:rsidRPr="00F630BA" w:rsidRDefault="00751EE3" w:rsidP="00751EE3">
      <w:pPr>
        <w:pStyle w:val="ListParagraph"/>
        <w:numPr>
          <w:ilvl w:val="0"/>
          <w:numId w:val="17"/>
        </w:numPr>
        <w:spacing w:before="0" w:beforeAutospacing="0" w:after="160" w:line="259" w:lineRule="auto"/>
        <w:jc w:val="both"/>
      </w:pPr>
      <w:r w:rsidRPr="00F630BA">
        <w:t>Funksionalizim i plotë i çerdhes së re në qytet, planifikuar për përfundim në vitin 2025</w:t>
      </w:r>
      <w:r>
        <w:t>;</w:t>
      </w:r>
    </w:p>
    <w:p w14:paraId="571AD5A5" w14:textId="77777777" w:rsidR="00751EE3" w:rsidRPr="00F630BA" w:rsidRDefault="00751EE3" w:rsidP="00751EE3">
      <w:pPr>
        <w:pStyle w:val="ListParagraph"/>
        <w:numPr>
          <w:ilvl w:val="0"/>
          <w:numId w:val="17"/>
        </w:numPr>
        <w:spacing w:before="0" w:beforeAutospacing="0" w:after="160" w:line="259" w:lineRule="auto"/>
        <w:jc w:val="both"/>
      </w:pPr>
      <w:r w:rsidRPr="00F630BA">
        <w:t>Organizim i garave periodike të diturisë për nxënës të të gjitha niveleve</w:t>
      </w:r>
      <w:r>
        <w:t>;</w:t>
      </w:r>
    </w:p>
    <w:p w14:paraId="3B831201" w14:textId="77777777" w:rsidR="00751EE3" w:rsidRPr="00F630BA" w:rsidRDefault="00751EE3" w:rsidP="00751EE3">
      <w:pPr>
        <w:pStyle w:val="ListParagraph"/>
        <w:numPr>
          <w:ilvl w:val="0"/>
          <w:numId w:val="17"/>
        </w:numPr>
        <w:spacing w:before="0" w:beforeAutospacing="0" w:after="160" w:line="259" w:lineRule="auto"/>
        <w:jc w:val="both"/>
      </w:pPr>
      <w:r w:rsidRPr="00F630BA">
        <w:t xml:space="preserve">Monitorim i përdorimit të </w:t>
      </w:r>
      <w:r>
        <w:t>p</w:t>
      </w:r>
      <w:r w:rsidRPr="00F630BA">
        <w:t xml:space="preserve">akos </w:t>
      </w:r>
      <w:r>
        <w:t>p</w:t>
      </w:r>
      <w:r w:rsidRPr="00F630BA">
        <w:t>edagogjike në shkolla</w:t>
      </w:r>
      <w:r>
        <w:t>;</w:t>
      </w:r>
    </w:p>
    <w:p w14:paraId="2E567BE4" w14:textId="77777777" w:rsidR="00751EE3" w:rsidRPr="00F630BA" w:rsidRDefault="00751EE3" w:rsidP="00751EE3">
      <w:pPr>
        <w:pStyle w:val="ListParagraph"/>
        <w:numPr>
          <w:ilvl w:val="0"/>
          <w:numId w:val="17"/>
        </w:numPr>
        <w:spacing w:before="0" w:beforeAutospacing="0" w:after="160" w:line="259" w:lineRule="auto"/>
        <w:jc w:val="both"/>
      </w:pPr>
      <w:r w:rsidRPr="00F630BA">
        <w:t xml:space="preserve">Vazhdim i funksionimit të </w:t>
      </w:r>
      <w:r>
        <w:t>q</w:t>
      </w:r>
      <w:r w:rsidRPr="00F630BA">
        <w:t xml:space="preserve">endrave </w:t>
      </w:r>
      <w:r>
        <w:t>a</w:t>
      </w:r>
      <w:r w:rsidRPr="00F630BA">
        <w:t>rsimore për komunitetet rom, ashkali dhe egjiptian për edukim shtesë</w:t>
      </w:r>
      <w:r>
        <w:t>;</w:t>
      </w:r>
    </w:p>
    <w:p w14:paraId="46DBB743" w14:textId="77777777" w:rsidR="00751EE3" w:rsidRPr="00F630BA" w:rsidRDefault="00751EE3" w:rsidP="00751EE3">
      <w:pPr>
        <w:pStyle w:val="ListParagraph"/>
        <w:numPr>
          <w:ilvl w:val="0"/>
          <w:numId w:val="17"/>
        </w:numPr>
        <w:spacing w:before="0" w:beforeAutospacing="0" w:after="160" w:line="259" w:lineRule="auto"/>
        <w:jc w:val="both"/>
      </w:pPr>
      <w:r w:rsidRPr="00F630BA">
        <w:t>Vazhdim i funksionimit të qendrave të karrierës në shkollat profesionale “Xhelal Hajda-Toni” dhe “Selajdin Mullabazi – Mici”</w:t>
      </w:r>
      <w:r>
        <w:t>;</w:t>
      </w:r>
    </w:p>
    <w:p w14:paraId="76127295" w14:textId="73F04A21" w:rsidR="00751EE3" w:rsidRDefault="00751EE3" w:rsidP="00751EE3">
      <w:pPr>
        <w:pStyle w:val="ListParagraph"/>
        <w:numPr>
          <w:ilvl w:val="0"/>
          <w:numId w:val="17"/>
        </w:numPr>
        <w:spacing w:before="0" w:beforeAutospacing="0" w:after="160" w:line="259" w:lineRule="auto"/>
        <w:jc w:val="both"/>
      </w:pPr>
      <w:r w:rsidRPr="00F630BA">
        <w:t>Bursa për studentë dhe nxënës, përkrahje për profesionistët që na përfaqësojnë me sukses</w:t>
      </w:r>
      <w:r>
        <w:t>;</w:t>
      </w:r>
    </w:p>
    <w:p w14:paraId="6458B877" w14:textId="340C84DC" w:rsidR="00B202E1" w:rsidRDefault="00B202E1" w:rsidP="00751EE3">
      <w:pPr>
        <w:pStyle w:val="ListParagraph"/>
        <w:numPr>
          <w:ilvl w:val="0"/>
          <w:numId w:val="17"/>
        </w:numPr>
        <w:spacing w:before="0" w:beforeAutospacing="0" w:after="160" w:line="259" w:lineRule="auto"/>
        <w:jc w:val="both"/>
      </w:pPr>
      <w:r w:rsidRPr="00B202E1">
        <w:t>Subvencionimi i policës së sigurimit shëndetësor për të gjithë fëmijët në institucionet për edukim në fëmijërinë e hershme.</w:t>
      </w:r>
      <w:bookmarkStart w:id="0" w:name="_GoBack"/>
      <w:bookmarkEnd w:id="0"/>
    </w:p>
    <w:p w14:paraId="3CC2B7E3" w14:textId="77777777" w:rsidR="00751EE3" w:rsidRPr="00F630BA" w:rsidRDefault="00751EE3" w:rsidP="00751EE3">
      <w:pPr>
        <w:pStyle w:val="ListParagraph"/>
        <w:numPr>
          <w:ilvl w:val="0"/>
          <w:numId w:val="17"/>
        </w:numPr>
        <w:spacing w:before="0" w:beforeAutospacing="0" w:after="160" w:line="259" w:lineRule="auto"/>
        <w:jc w:val="both"/>
      </w:pPr>
      <w:r w:rsidRPr="00F630BA">
        <w:t>Edukim dhe përkrahje për nxënës</w:t>
      </w:r>
      <w:r>
        <w:t>it</w:t>
      </w:r>
      <w:r w:rsidRPr="00F630BA">
        <w:t xml:space="preserve"> me nevoja të veçanta, duke ofruar transport dhe kushte të përshtatura për mësim</w:t>
      </w:r>
      <w:r>
        <w:t>;</w:t>
      </w:r>
    </w:p>
    <w:p w14:paraId="15155FC0" w14:textId="77777777" w:rsidR="00751EE3" w:rsidRPr="00C67C6C" w:rsidRDefault="00751EE3" w:rsidP="00751EE3">
      <w:pPr>
        <w:pStyle w:val="ListParagraph"/>
        <w:numPr>
          <w:ilvl w:val="0"/>
          <w:numId w:val="17"/>
        </w:numPr>
        <w:spacing w:before="0" w:beforeAutospacing="0" w:after="160" w:line="259" w:lineRule="auto"/>
        <w:jc w:val="both"/>
      </w:pPr>
      <w:r w:rsidRPr="00F630BA">
        <w:t>Organizim i vizitave shëndetësore sistematike në bashkëpunim me Drejtorinë e Shëndetësisë dhe QKMF-në.</w:t>
      </w:r>
    </w:p>
    <w:p w14:paraId="0D00E937" w14:textId="77777777" w:rsidR="0003080A" w:rsidRDefault="0003080A" w:rsidP="0058020C">
      <w:pPr>
        <w:spacing w:before="0" w:beforeAutospacing="0" w:after="0" w:line="240" w:lineRule="auto"/>
        <w:jc w:val="both"/>
        <w:rPr>
          <w:rFonts w:ascii="Sylfaen" w:eastAsia="Times New Roman" w:hAnsi="Sylfaen" w:cstheme="minorHAnsi"/>
          <w:b/>
        </w:rPr>
      </w:pPr>
    </w:p>
    <w:p w14:paraId="76FFA42A" w14:textId="77777777" w:rsidR="00093356" w:rsidRPr="0058020C" w:rsidRDefault="00093356" w:rsidP="0058020C">
      <w:pPr>
        <w:spacing w:before="0" w:beforeAutospacing="0" w:after="0" w:line="240" w:lineRule="auto"/>
        <w:jc w:val="both"/>
        <w:rPr>
          <w:rFonts w:ascii="Sylfaen" w:eastAsia="Times New Roman" w:hAnsi="Sylfaen" w:cstheme="minorHAnsi"/>
          <w:b/>
        </w:rPr>
      </w:pPr>
    </w:p>
    <w:p w14:paraId="4849E082" w14:textId="77777777" w:rsidR="00093356" w:rsidRDefault="00AB4228" w:rsidP="00093356">
      <w:pPr>
        <w:pStyle w:val="ListParagraph"/>
        <w:numPr>
          <w:ilvl w:val="0"/>
          <w:numId w:val="14"/>
        </w:numPr>
        <w:tabs>
          <w:tab w:val="left" w:pos="990"/>
        </w:tabs>
        <w:jc w:val="both"/>
        <w:rPr>
          <w:rFonts w:cstheme="minorHAnsi"/>
        </w:rPr>
      </w:pPr>
      <w:r w:rsidRPr="00E060B3">
        <w:rPr>
          <w:rFonts w:cstheme="minorHAnsi"/>
          <w:b/>
        </w:rPr>
        <w:t>Në</w:t>
      </w:r>
      <w:r w:rsidR="003E17C1" w:rsidRPr="00E060B3">
        <w:rPr>
          <w:rFonts w:cstheme="minorHAnsi"/>
          <w:b/>
        </w:rPr>
        <w:t xml:space="preserve"> tremujorin e </w:t>
      </w:r>
      <w:r w:rsidR="00966EE4" w:rsidRPr="00E060B3">
        <w:rPr>
          <w:rFonts w:cstheme="minorHAnsi"/>
          <w:b/>
        </w:rPr>
        <w:t>parë</w:t>
      </w:r>
      <w:r w:rsidR="00966EE4" w:rsidRPr="00E060B3">
        <w:rPr>
          <w:rFonts w:cstheme="minorHAnsi"/>
        </w:rPr>
        <w:t xml:space="preserve">, përveç që </w:t>
      </w:r>
      <w:r w:rsidR="00002024" w:rsidRPr="00E060B3">
        <w:rPr>
          <w:rFonts w:cstheme="minorHAnsi"/>
        </w:rPr>
        <w:t>do të anali</w:t>
      </w:r>
      <w:r w:rsidR="0003080A" w:rsidRPr="00E060B3">
        <w:rPr>
          <w:rFonts w:cstheme="minorHAnsi"/>
        </w:rPr>
        <w:t>zohet vijueshmëria</w:t>
      </w:r>
      <w:r w:rsidR="006574CB">
        <w:rPr>
          <w:rFonts w:cstheme="minorHAnsi"/>
        </w:rPr>
        <w:t>, mbarëvajtja</w:t>
      </w:r>
      <w:r w:rsidR="0003080A" w:rsidRPr="00E060B3">
        <w:rPr>
          <w:rFonts w:cstheme="minorHAnsi"/>
        </w:rPr>
        <w:t xml:space="preserve"> dhe suksesi i</w:t>
      </w:r>
      <w:r w:rsidR="00002024" w:rsidRPr="00E060B3">
        <w:rPr>
          <w:rFonts w:cstheme="minorHAnsi"/>
        </w:rPr>
        <w:t xml:space="preserve"> nxënësve në fund të gjysmëvjetorit të </w:t>
      </w:r>
      <w:r w:rsidR="00982DF7" w:rsidRPr="00E060B3">
        <w:rPr>
          <w:rFonts w:cstheme="minorHAnsi"/>
        </w:rPr>
        <w:t>parë</w:t>
      </w:r>
      <w:r w:rsidR="00966EE4" w:rsidRPr="00E060B3">
        <w:rPr>
          <w:rFonts w:cstheme="minorHAnsi"/>
        </w:rPr>
        <w:t xml:space="preserve">, </w:t>
      </w:r>
      <w:r w:rsidR="00002024" w:rsidRPr="00E060B3">
        <w:rPr>
          <w:rFonts w:cstheme="minorHAnsi"/>
        </w:rPr>
        <w:t>do të bëhen përgatitjet</w:t>
      </w:r>
      <w:r w:rsidR="00966EE4" w:rsidRPr="00E060B3">
        <w:rPr>
          <w:rFonts w:cstheme="minorHAnsi"/>
        </w:rPr>
        <w:t xml:space="preserve"> e </w:t>
      </w:r>
      <w:proofErr w:type="gramStart"/>
      <w:r w:rsidR="00966EE4" w:rsidRPr="00E060B3">
        <w:rPr>
          <w:rFonts w:cstheme="minorHAnsi"/>
        </w:rPr>
        <w:t xml:space="preserve">nevojshme </w:t>
      </w:r>
      <w:r w:rsidR="00002024" w:rsidRPr="00E060B3">
        <w:rPr>
          <w:rFonts w:cstheme="minorHAnsi"/>
        </w:rPr>
        <w:t xml:space="preserve"> për</w:t>
      </w:r>
      <w:proofErr w:type="gramEnd"/>
      <w:r w:rsidR="00002024" w:rsidRPr="00E060B3">
        <w:rPr>
          <w:rFonts w:cstheme="minorHAnsi"/>
        </w:rPr>
        <w:t xml:space="preserve"> fillimin e gjysmëvjetorit të dytë. </w:t>
      </w:r>
      <w:r w:rsidR="00966EE4" w:rsidRPr="00E060B3">
        <w:rPr>
          <w:rFonts w:cstheme="minorHAnsi"/>
        </w:rPr>
        <w:t>Do t`</w:t>
      </w:r>
      <w:r w:rsidR="00982DF7" w:rsidRPr="00E060B3">
        <w:rPr>
          <w:rFonts w:cstheme="minorHAnsi"/>
        </w:rPr>
        <w:t>i</w:t>
      </w:r>
      <w:r w:rsidR="00926768" w:rsidRPr="00E060B3">
        <w:rPr>
          <w:rFonts w:cstheme="minorHAnsi"/>
        </w:rPr>
        <w:t xml:space="preserve"> mbajmë aktive</w:t>
      </w:r>
      <w:r w:rsidR="00982DF7" w:rsidRPr="00E060B3">
        <w:rPr>
          <w:rFonts w:cstheme="minorHAnsi"/>
        </w:rPr>
        <w:t xml:space="preserve"> aktivet</w:t>
      </w:r>
      <w:r w:rsidRPr="00E060B3">
        <w:rPr>
          <w:rFonts w:cstheme="minorHAnsi"/>
        </w:rPr>
        <w:t xml:space="preserve"> profesionale në secilën shk</w:t>
      </w:r>
      <w:r w:rsidR="00966EE4" w:rsidRPr="00E060B3">
        <w:rPr>
          <w:rFonts w:cstheme="minorHAnsi"/>
        </w:rPr>
        <w:t xml:space="preserve">ollë, </w:t>
      </w:r>
      <w:r w:rsidRPr="00E060B3">
        <w:rPr>
          <w:rFonts w:cstheme="minorHAnsi"/>
        </w:rPr>
        <w:t>të cilat do të jenë në bashkëpunim dhe ko</w:t>
      </w:r>
      <w:r w:rsidR="006574CB">
        <w:rPr>
          <w:rFonts w:cstheme="minorHAnsi"/>
        </w:rPr>
        <w:t xml:space="preserve">ordinim të plotë me Këshillat Drejtuese të Shkollave dhe </w:t>
      </w:r>
      <w:proofErr w:type="gramStart"/>
      <w:r w:rsidR="006574CB">
        <w:rPr>
          <w:rFonts w:cstheme="minorHAnsi"/>
        </w:rPr>
        <w:t>me  DKA</w:t>
      </w:r>
      <w:proofErr w:type="gramEnd"/>
      <w:r w:rsidR="006574CB">
        <w:rPr>
          <w:rFonts w:cstheme="minorHAnsi"/>
        </w:rPr>
        <w:t>-n</w:t>
      </w:r>
      <w:r w:rsidRPr="00E060B3">
        <w:rPr>
          <w:rFonts w:cstheme="minorHAnsi"/>
        </w:rPr>
        <w:t>ë</w:t>
      </w:r>
      <w:r w:rsidR="00966EE4" w:rsidRPr="00E060B3">
        <w:rPr>
          <w:rFonts w:cstheme="minorHAnsi"/>
        </w:rPr>
        <w:t>.</w:t>
      </w:r>
      <w:r w:rsidR="00982DF7" w:rsidRPr="00E060B3">
        <w:rPr>
          <w:rFonts w:cstheme="minorHAnsi"/>
        </w:rPr>
        <w:t xml:space="preserve"> </w:t>
      </w:r>
      <w:r w:rsidR="00DC7B40">
        <w:rPr>
          <w:rFonts w:cstheme="minorHAnsi"/>
        </w:rPr>
        <w:t>Do të vazhdojmë me zbatimin e pro</w:t>
      </w:r>
      <w:r w:rsidR="006574CB">
        <w:rPr>
          <w:rFonts w:cstheme="minorHAnsi"/>
        </w:rPr>
        <w:t>jektit të riparimeve në shkolla dhe me mirëmbajtjen e hapësirave të jashtme dhe të brendshme të objekteve shkollore</w:t>
      </w:r>
      <w:r w:rsidR="00285835">
        <w:rPr>
          <w:rFonts w:cstheme="minorHAnsi"/>
        </w:rPr>
        <w:t>, në kuadër të zbatimit të kontratave që I kemi në vazhdim</w:t>
      </w:r>
      <w:r w:rsidR="006574CB">
        <w:rPr>
          <w:rFonts w:cstheme="minorHAnsi"/>
        </w:rPr>
        <w:t>.</w:t>
      </w:r>
      <w:r w:rsidR="00285835">
        <w:rPr>
          <w:rFonts w:cstheme="minorHAnsi"/>
        </w:rPr>
        <w:t xml:space="preserve"> </w:t>
      </w:r>
      <w:r w:rsidR="00DA4A83">
        <w:rPr>
          <w:rFonts w:cstheme="minorHAnsi"/>
        </w:rPr>
        <w:t>Po ashtu, do të punojmë që të mos ndalojnë së zbatuari projektet për efiçiencë të e</w:t>
      </w:r>
      <w:r w:rsidR="00926768" w:rsidRPr="00E060B3">
        <w:rPr>
          <w:rFonts w:cstheme="minorHAnsi"/>
        </w:rPr>
        <w:t>nergjisë</w:t>
      </w:r>
      <w:r w:rsidR="00E060B3" w:rsidRPr="00E060B3">
        <w:rPr>
          <w:rFonts w:cstheme="minorHAnsi"/>
        </w:rPr>
        <w:t xml:space="preserve"> në disa</w:t>
      </w:r>
      <w:r w:rsidRPr="00E060B3">
        <w:rPr>
          <w:rFonts w:cstheme="minorHAnsi"/>
        </w:rPr>
        <w:t xml:space="preserve"> shkoll</w:t>
      </w:r>
      <w:r w:rsidR="00966EE4" w:rsidRPr="00E060B3">
        <w:rPr>
          <w:rFonts w:cstheme="minorHAnsi"/>
        </w:rPr>
        <w:t>a</w:t>
      </w:r>
      <w:r w:rsidR="00DA4A83">
        <w:rPr>
          <w:rFonts w:cstheme="minorHAnsi"/>
        </w:rPr>
        <w:t xml:space="preserve">. </w:t>
      </w:r>
      <w:r w:rsidR="00966EE4" w:rsidRPr="00E060B3">
        <w:rPr>
          <w:rFonts w:cstheme="minorHAnsi"/>
        </w:rPr>
        <w:t xml:space="preserve"> </w:t>
      </w:r>
      <w:r w:rsidR="00DA4A83">
        <w:rPr>
          <w:rFonts w:cstheme="minorHAnsi"/>
        </w:rPr>
        <w:t>D</w:t>
      </w:r>
      <w:r w:rsidRPr="00E060B3">
        <w:rPr>
          <w:rFonts w:cstheme="minorHAnsi"/>
        </w:rPr>
        <w:t>o të zhvillojmë aktivitete kul</w:t>
      </w:r>
      <w:r w:rsidR="00966EE4" w:rsidRPr="00E060B3">
        <w:rPr>
          <w:rFonts w:cstheme="minorHAnsi"/>
        </w:rPr>
        <w:t>turore dhe garuese me nxënës</w:t>
      </w:r>
      <w:r w:rsidR="00E060B3" w:rsidRPr="00E060B3">
        <w:rPr>
          <w:rFonts w:cstheme="minorHAnsi"/>
        </w:rPr>
        <w:t xml:space="preserve"> për nder të festa</w:t>
      </w:r>
      <w:r w:rsidR="00926768" w:rsidRPr="00E060B3">
        <w:rPr>
          <w:rFonts w:cstheme="minorHAnsi"/>
        </w:rPr>
        <w:t>ve të 17 shkurtit dhe 7 Marsit</w:t>
      </w:r>
      <w:r w:rsidRPr="00E060B3">
        <w:rPr>
          <w:rFonts w:cstheme="minorHAnsi"/>
        </w:rPr>
        <w:t>.</w:t>
      </w:r>
      <w:r w:rsidR="00426F4A" w:rsidRPr="00E060B3">
        <w:rPr>
          <w:rFonts w:cstheme="minorHAnsi"/>
        </w:rPr>
        <w:t xml:space="preserve"> </w:t>
      </w:r>
      <w:r w:rsidR="00E060B3">
        <w:rPr>
          <w:rFonts w:cstheme="minorHAnsi"/>
        </w:rPr>
        <w:t>Do t`</w:t>
      </w:r>
      <w:r w:rsidR="00DC7B40">
        <w:rPr>
          <w:rFonts w:cstheme="minorHAnsi"/>
        </w:rPr>
        <w:t>i</w:t>
      </w:r>
      <w:r w:rsidR="00E060B3">
        <w:rPr>
          <w:rFonts w:cstheme="minorHAnsi"/>
        </w:rPr>
        <w:t xml:space="preserve"> organizojmë dhe mbajmë garat shkollore dhe komunale për olimpiadën e matematikës dhe të lëndës së fizikës.</w:t>
      </w:r>
      <w:r w:rsidR="00DA4A83">
        <w:rPr>
          <w:rFonts w:cstheme="minorHAnsi"/>
        </w:rPr>
        <w:t xml:space="preserve">  D</w:t>
      </w:r>
      <w:r w:rsidR="00926768" w:rsidRPr="00E060B3">
        <w:rPr>
          <w:rFonts w:cstheme="minorHAnsi"/>
        </w:rPr>
        <w:t>o të nisim</w:t>
      </w:r>
      <w:r w:rsidR="00285835">
        <w:rPr>
          <w:rFonts w:cstheme="minorHAnsi"/>
        </w:rPr>
        <w:t xml:space="preserve"> projektet e parapara me planin e prokurimit</w:t>
      </w:r>
      <w:r w:rsidR="00926768" w:rsidRPr="00E060B3">
        <w:rPr>
          <w:rFonts w:cstheme="minorHAnsi"/>
        </w:rPr>
        <w:t xml:space="preserve"> </w:t>
      </w:r>
      <w:r w:rsidR="00E060B3">
        <w:rPr>
          <w:rFonts w:cstheme="minorHAnsi"/>
        </w:rPr>
        <w:t xml:space="preserve">do të bëjmë shpërndarjen e librave nëpër biblioteka shkollore sipas kërkesave të shkollave e poashtu edhe pajisjet dhe mjetet konkretizuese, </w:t>
      </w:r>
      <w:r w:rsidR="00DC7B40">
        <w:rPr>
          <w:rFonts w:cstheme="minorHAnsi"/>
        </w:rPr>
        <w:t>projekte këto që</w:t>
      </w:r>
      <w:r w:rsidR="00E060B3">
        <w:rPr>
          <w:rFonts w:cstheme="minorHAnsi"/>
        </w:rPr>
        <w:t xml:space="preserve"> u realizuan në vitin që sapo lamë pas</w:t>
      </w:r>
      <w:r w:rsidR="00DA4A83">
        <w:rPr>
          <w:rFonts w:cstheme="minorHAnsi"/>
        </w:rPr>
        <w:t>, por që do të</w:t>
      </w:r>
      <w:r w:rsidR="00285835">
        <w:rPr>
          <w:rFonts w:cstheme="minorHAnsi"/>
        </w:rPr>
        <w:t xml:space="preserve"> vazhdojnë edhe gjatë vitit 2025</w:t>
      </w:r>
      <w:r w:rsidR="00E060B3">
        <w:rPr>
          <w:rFonts w:cstheme="minorHAnsi"/>
        </w:rPr>
        <w:t>.</w:t>
      </w:r>
      <w:r w:rsidR="00DA4A83">
        <w:rPr>
          <w:rFonts w:cstheme="minorHAnsi"/>
        </w:rPr>
        <w:t xml:space="preserve"> </w:t>
      </w:r>
    </w:p>
    <w:p w14:paraId="5536C1CD" w14:textId="77777777" w:rsidR="00DA4A83" w:rsidRPr="00E060B3" w:rsidRDefault="00DA4A83" w:rsidP="00DA4A83">
      <w:pPr>
        <w:pStyle w:val="ListParagraph"/>
        <w:tabs>
          <w:tab w:val="left" w:pos="990"/>
        </w:tabs>
        <w:jc w:val="both"/>
        <w:rPr>
          <w:rFonts w:cstheme="minorHAnsi"/>
        </w:rPr>
      </w:pPr>
    </w:p>
    <w:p w14:paraId="30B5C8DD" w14:textId="77777777" w:rsidR="00982DF7" w:rsidRPr="00093356" w:rsidRDefault="00966EE4" w:rsidP="00093356">
      <w:pPr>
        <w:pStyle w:val="ListParagraph"/>
        <w:numPr>
          <w:ilvl w:val="0"/>
          <w:numId w:val="14"/>
        </w:numPr>
        <w:tabs>
          <w:tab w:val="left" w:pos="990"/>
        </w:tabs>
        <w:jc w:val="both"/>
        <w:rPr>
          <w:rFonts w:cstheme="minorHAnsi"/>
        </w:rPr>
      </w:pPr>
      <w:r w:rsidRPr="00966EE4">
        <w:rPr>
          <w:rFonts w:cstheme="minorHAnsi"/>
          <w:b/>
        </w:rPr>
        <w:t>Në tremujorin e dytë</w:t>
      </w:r>
      <w:r w:rsidR="00DA4A83">
        <w:rPr>
          <w:rFonts w:cstheme="minorHAnsi"/>
        </w:rPr>
        <w:t>, DKA</w:t>
      </w:r>
      <w:r>
        <w:rPr>
          <w:rFonts w:cstheme="minorHAnsi"/>
        </w:rPr>
        <w:t xml:space="preserve"> </w:t>
      </w:r>
      <w:r w:rsidR="00982DF7">
        <w:rPr>
          <w:rFonts w:cstheme="minorHAnsi"/>
        </w:rPr>
        <w:t>do të angazhohet</w:t>
      </w:r>
      <w:r w:rsidR="00DA4A83">
        <w:rPr>
          <w:rFonts w:cstheme="minorHAnsi"/>
        </w:rPr>
        <w:t xml:space="preserve"> me anë të ekipeve të saj dhe në koordinim</w:t>
      </w:r>
      <w:r w:rsidR="00AB4228" w:rsidRPr="00002024">
        <w:rPr>
          <w:rFonts w:cstheme="minorHAnsi"/>
        </w:rPr>
        <w:t xml:space="preserve"> me aktivet profesionale të shkollave,</w:t>
      </w:r>
      <w:r w:rsidR="00DA4A83">
        <w:rPr>
          <w:rFonts w:cstheme="minorHAnsi"/>
        </w:rPr>
        <w:t xml:space="preserve"> do të ndërmarrë veprime</w:t>
      </w:r>
      <w:r w:rsidR="00AB4228" w:rsidRPr="00002024">
        <w:rPr>
          <w:rFonts w:cstheme="minorHAnsi"/>
        </w:rPr>
        <w:t xml:space="preserve"> për t`u siguruar që ecuria e procesit të realizimit të planpr</w:t>
      </w:r>
      <w:r w:rsidR="00196CAD">
        <w:rPr>
          <w:rFonts w:cstheme="minorHAnsi"/>
        </w:rPr>
        <w:t>ogrameve mësimore</w:t>
      </w:r>
      <w:r w:rsidR="00F04CD8">
        <w:rPr>
          <w:rFonts w:cstheme="minorHAnsi"/>
        </w:rPr>
        <w:t xml:space="preserve"> dhe pakos pedagogjike</w:t>
      </w:r>
      <w:r w:rsidR="00196CAD">
        <w:rPr>
          <w:rFonts w:cstheme="minorHAnsi"/>
        </w:rPr>
        <w:t xml:space="preserve"> po ecën mirë</w:t>
      </w:r>
      <w:r w:rsidR="00002024">
        <w:rPr>
          <w:rFonts w:cstheme="minorHAnsi"/>
        </w:rPr>
        <w:t>.</w:t>
      </w:r>
      <w:r>
        <w:rPr>
          <w:rFonts w:cstheme="minorHAnsi"/>
        </w:rPr>
        <w:t xml:space="preserve"> D</w:t>
      </w:r>
      <w:r w:rsidR="00AB4228" w:rsidRPr="00966EE4">
        <w:rPr>
          <w:rFonts w:cstheme="minorHAnsi"/>
        </w:rPr>
        <w:t>o të mbajmë gara të diturisë me nxënësit e të gjitha niveleve dhe të shumicës së lëndëve</w:t>
      </w:r>
      <w:r>
        <w:rPr>
          <w:rFonts w:cstheme="minorHAnsi"/>
        </w:rPr>
        <w:t xml:space="preserve"> mësimore. Poashtu</w:t>
      </w:r>
      <w:r w:rsidR="00AB4228" w:rsidRPr="00966EE4">
        <w:rPr>
          <w:rFonts w:cstheme="minorHAnsi"/>
        </w:rPr>
        <w:t>, do të bëhen përgat</w:t>
      </w:r>
      <w:r w:rsidR="0007471F">
        <w:rPr>
          <w:rFonts w:cstheme="minorHAnsi"/>
        </w:rPr>
        <w:t>itje dhe do të organizohen provimi</w:t>
      </w:r>
      <w:r w:rsidR="00AB4228" w:rsidRPr="00966EE4">
        <w:rPr>
          <w:rFonts w:cstheme="minorHAnsi"/>
        </w:rPr>
        <w:t xml:space="preserve"> i maturës për nxënësit e klasave të 12-ta dhe testi i arritshmërisë për nxënësit </w:t>
      </w:r>
      <w:r>
        <w:rPr>
          <w:rFonts w:cstheme="minorHAnsi"/>
        </w:rPr>
        <w:t>e klasave të 9-ta.</w:t>
      </w:r>
      <w:r w:rsidR="0007471F">
        <w:rPr>
          <w:rFonts w:cstheme="minorHAnsi"/>
        </w:rPr>
        <w:t xml:space="preserve"> Pas përfundimit të tyre, do të analizohen rezultatet </w:t>
      </w:r>
      <w:r w:rsidR="0007471F">
        <w:rPr>
          <w:rFonts w:cstheme="minorHAnsi"/>
        </w:rPr>
        <w:lastRenderedPageBreak/>
        <w:t xml:space="preserve">e arritshmërisë të maturantëve dhe semimaturantëve. Do të zhvillojmë </w:t>
      </w:r>
      <w:proofErr w:type="gramStart"/>
      <w:r w:rsidR="0007471F">
        <w:rPr>
          <w:rFonts w:cstheme="minorHAnsi"/>
        </w:rPr>
        <w:t xml:space="preserve">takime </w:t>
      </w:r>
      <w:r>
        <w:rPr>
          <w:rFonts w:cstheme="minorHAnsi"/>
        </w:rPr>
        <w:t xml:space="preserve"> </w:t>
      </w:r>
      <w:r w:rsidR="0007471F">
        <w:rPr>
          <w:rFonts w:cstheme="minorHAnsi"/>
        </w:rPr>
        <w:t>të</w:t>
      </w:r>
      <w:proofErr w:type="gramEnd"/>
      <w:r>
        <w:rPr>
          <w:rFonts w:cstheme="minorHAnsi"/>
        </w:rPr>
        <w:t xml:space="preserve"> rregullta</w:t>
      </w:r>
      <w:r w:rsidR="00285835">
        <w:rPr>
          <w:rFonts w:cstheme="minorHAnsi"/>
        </w:rPr>
        <w:t xml:space="preserve"> me drejtorët e shkollave dhe me kolektivat e shkollave,</w:t>
      </w:r>
      <w:r w:rsidR="00AB4228" w:rsidRPr="00966EE4">
        <w:rPr>
          <w:rFonts w:cstheme="minorHAnsi"/>
        </w:rPr>
        <w:t xml:space="preserve"> me ç`rast do të bëhet një analizë e përgjithshme</w:t>
      </w:r>
      <w:r w:rsidR="00BA15FB">
        <w:rPr>
          <w:rFonts w:cstheme="minorHAnsi"/>
        </w:rPr>
        <w:t xml:space="preserve"> e procesit mësimor gjatë</w:t>
      </w:r>
      <w:r w:rsidR="00AB4228" w:rsidRPr="00966EE4">
        <w:rPr>
          <w:rFonts w:cstheme="minorHAnsi"/>
        </w:rPr>
        <w:t xml:space="preserve"> vitit mësimor. </w:t>
      </w:r>
      <w:r w:rsidR="00DA4A83">
        <w:rPr>
          <w:rFonts w:cstheme="minorHAnsi"/>
        </w:rPr>
        <w:t xml:space="preserve">Në këtë </w:t>
      </w:r>
      <w:proofErr w:type="gramStart"/>
      <w:r w:rsidR="00DA4A83">
        <w:rPr>
          <w:rFonts w:cstheme="minorHAnsi"/>
        </w:rPr>
        <w:t xml:space="preserve">periudhë </w:t>
      </w:r>
      <w:r w:rsidR="00E67323" w:rsidRPr="00966EE4">
        <w:rPr>
          <w:rFonts w:cstheme="minorHAnsi"/>
        </w:rPr>
        <w:t>,</w:t>
      </w:r>
      <w:proofErr w:type="gramEnd"/>
      <w:r w:rsidR="00E67323" w:rsidRPr="00966EE4">
        <w:rPr>
          <w:rFonts w:cstheme="minorHAnsi"/>
        </w:rPr>
        <w:t xml:space="preserve"> DKA do të pranojë</w:t>
      </w:r>
      <w:r w:rsidR="00196CAD">
        <w:rPr>
          <w:rFonts w:cstheme="minorHAnsi"/>
        </w:rPr>
        <w:t xml:space="preserve"> dhe analizojë raportet e p</w:t>
      </w:r>
      <w:r w:rsidR="00DA4A83">
        <w:rPr>
          <w:rFonts w:cstheme="minorHAnsi"/>
        </w:rPr>
        <w:t>unës së</w:t>
      </w:r>
      <w:r w:rsidR="00196CAD">
        <w:rPr>
          <w:rFonts w:cstheme="minorHAnsi"/>
        </w:rPr>
        <w:t xml:space="preserve"> ekipeve</w:t>
      </w:r>
      <w:r w:rsidR="00DA4A83">
        <w:rPr>
          <w:rFonts w:cstheme="minorHAnsi"/>
        </w:rPr>
        <w:t xml:space="preserve"> të saj profesionale</w:t>
      </w:r>
      <w:r w:rsidR="00BA15FB">
        <w:rPr>
          <w:rFonts w:cstheme="minorHAnsi"/>
        </w:rPr>
        <w:t xml:space="preserve"> dhe do të përcjellë hap pas hapi ecurinë e</w:t>
      </w:r>
      <w:r w:rsidR="00DA4A83">
        <w:rPr>
          <w:rFonts w:cstheme="minorHAnsi"/>
        </w:rPr>
        <w:t xml:space="preserve"> projekteve të ndërtimit të shkollave</w:t>
      </w:r>
      <w:r w:rsidR="00285835">
        <w:rPr>
          <w:rFonts w:cstheme="minorHAnsi"/>
        </w:rPr>
        <w:t xml:space="preserve"> të reja dhe çerdhes për fëmijë në lagjen e epërme të qytetit</w:t>
      </w:r>
      <w:r w:rsidR="00BA15FB">
        <w:rPr>
          <w:rFonts w:cstheme="minorHAnsi"/>
        </w:rPr>
        <w:t xml:space="preserve">. </w:t>
      </w:r>
    </w:p>
    <w:p w14:paraId="48E795A2" w14:textId="77777777" w:rsidR="00196CAD" w:rsidRPr="00093356" w:rsidRDefault="00982DF7" w:rsidP="00093356">
      <w:pPr>
        <w:tabs>
          <w:tab w:val="left" w:pos="990"/>
        </w:tabs>
        <w:jc w:val="both"/>
        <w:rPr>
          <w:rFonts w:cstheme="minorHAnsi"/>
          <w:b/>
        </w:rPr>
      </w:pPr>
      <w:r w:rsidRPr="0036205C">
        <w:rPr>
          <w:rFonts w:cstheme="minorHAnsi"/>
          <w:b/>
        </w:rPr>
        <w:t xml:space="preserve">Në gjashtëmujorin e </w:t>
      </w:r>
      <w:r w:rsidR="001105B4" w:rsidRPr="0036205C">
        <w:rPr>
          <w:rFonts w:cstheme="minorHAnsi"/>
          <w:b/>
        </w:rPr>
        <w:t>parë</w:t>
      </w:r>
      <w:r w:rsidRPr="0036205C">
        <w:rPr>
          <w:rFonts w:cstheme="minorHAnsi"/>
          <w:b/>
        </w:rPr>
        <w:t xml:space="preserve"> </w:t>
      </w:r>
      <w:proofErr w:type="gramStart"/>
      <w:r w:rsidRPr="0036205C">
        <w:rPr>
          <w:rFonts w:cstheme="minorHAnsi"/>
          <w:b/>
        </w:rPr>
        <w:t>synimi  ynë</w:t>
      </w:r>
      <w:proofErr w:type="gramEnd"/>
      <w:r w:rsidRPr="0036205C">
        <w:rPr>
          <w:rFonts w:cstheme="minorHAnsi"/>
          <w:b/>
        </w:rPr>
        <w:t xml:space="preserve"> kryesor do të jetë përmbyllja e vitit mësimor me një zvogëlim të ndjeshëm të mungesave të nxënësve , sidomos në Shkollat e Mesme të Larta</w:t>
      </w:r>
      <w:r w:rsidR="001105B4" w:rsidRPr="0036205C">
        <w:rPr>
          <w:rFonts w:cstheme="minorHAnsi"/>
          <w:b/>
        </w:rPr>
        <w:t xml:space="preserve"> dhe ngritja e nivelit të cilësisë në Arsim, në të gjitha nivelet.</w:t>
      </w:r>
      <w:r w:rsidR="0029620D">
        <w:rPr>
          <w:rFonts w:cstheme="minorHAnsi"/>
          <w:b/>
        </w:rPr>
        <w:t xml:space="preserve"> Po</w:t>
      </w:r>
      <w:r w:rsidR="00285835">
        <w:rPr>
          <w:rFonts w:cstheme="minorHAnsi"/>
          <w:b/>
        </w:rPr>
        <w:t xml:space="preserve"> </w:t>
      </w:r>
      <w:r w:rsidR="0029620D">
        <w:rPr>
          <w:rFonts w:cstheme="minorHAnsi"/>
          <w:b/>
        </w:rPr>
        <w:t>ashtu, në kuadër të DKA-së në këtë periudhë do të nisin procedurat për shumicën e projekteve të parashikuara.</w:t>
      </w:r>
    </w:p>
    <w:p w14:paraId="77644F66" w14:textId="09B4D33E" w:rsidR="004F4D7B" w:rsidRDefault="00196CAD" w:rsidP="0029620D">
      <w:pPr>
        <w:pStyle w:val="ListParagraph"/>
        <w:numPr>
          <w:ilvl w:val="0"/>
          <w:numId w:val="14"/>
        </w:numPr>
        <w:tabs>
          <w:tab w:val="left" w:pos="990"/>
        </w:tabs>
        <w:jc w:val="both"/>
        <w:rPr>
          <w:rFonts w:cstheme="minorHAnsi"/>
        </w:rPr>
      </w:pPr>
      <w:r w:rsidRPr="0036205C">
        <w:rPr>
          <w:rFonts w:cstheme="minorHAnsi"/>
          <w:b/>
        </w:rPr>
        <w:t>Në tremujorin e tretë,</w:t>
      </w:r>
      <w:r w:rsidRPr="0036205C">
        <w:rPr>
          <w:rFonts w:cstheme="minorHAnsi"/>
        </w:rPr>
        <w:t xml:space="preserve"> do të </w:t>
      </w:r>
      <w:proofErr w:type="gramStart"/>
      <w:r w:rsidRPr="0036205C">
        <w:rPr>
          <w:rFonts w:cstheme="minorHAnsi"/>
        </w:rPr>
        <w:t xml:space="preserve">bëhet </w:t>
      </w:r>
      <w:r w:rsidR="00AB4228" w:rsidRPr="0036205C">
        <w:rPr>
          <w:rFonts w:cstheme="minorHAnsi"/>
        </w:rPr>
        <w:t xml:space="preserve"> planifikimi</w:t>
      </w:r>
      <w:proofErr w:type="gramEnd"/>
      <w:r w:rsidR="00AB4228" w:rsidRPr="0036205C">
        <w:rPr>
          <w:rFonts w:cstheme="minorHAnsi"/>
        </w:rPr>
        <w:t xml:space="preserve"> i kuadrit</w:t>
      </w:r>
      <w:r w:rsidRPr="0036205C">
        <w:rPr>
          <w:rFonts w:cstheme="minorHAnsi"/>
        </w:rPr>
        <w:t xml:space="preserve"> mësimor për vitin shkollor 20</w:t>
      </w:r>
      <w:r w:rsidR="009E22BF">
        <w:rPr>
          <w:rFonts w:cstheme="minorHAnsi"/>
        </w:rPr>
        <w:t>2</w:t>
      </w:r>
      <w:r w:rsidR="00751EE3">
        <w:rPr>
          <w:rFonts w:cstheme="minorHAnsi"/>
        </w:rPr>
        <w:t>5</w:t>
      </w:r>
      <w:r w:rsidR="009E22BF">
        <w:rPr>
          <w:rFonts w:cstheme="minorHAnsi"/>
        </w:rPr>
        <w:t>/202</w:t>
      </w:r>
      <w:r w:rsidR="00751EE3">
        <w:rPr>
          <w:rFonts w:cstheme="minorHAnsi"/>
        </w:rPr>
        <w:t>6</w:t>
      </w:r>
      <w:r w:rsidR="0036205C" w:rsidRPr="0036205C">
        <w:rPr>
          <w:rFonts w:cstheme="minorHAnsi"/>
        </w:rPr>
        <w:t xml:space="preserve"> si dhe</w:t>
      </w:r>
      <w:r w:rsidRPr="0036205C">
        <w:rPr>
          <w:rFonts w:cstheme="minorHAnsi"/>
        </w:rPr>
        <w:t xml:space="preserve"> do të fokusohemi</w:t>
      </w:r>
      <w:r w:rsidR="00AB4228" w:rsidRPr="0036205C">
        <w:rPr>
          <w:rFonts w:cstheme="minorHAnsi"/>
        </w:rPr>
        <w:t xml:space="preserve"> edhe në riparimin e objekteve shkollore</w:t>
      </w:r>
      <w:r w:rsidR="0029620D">
        <w:rPr>
          <w:rFonts w:cstheme="minorHAnsi"/>
        </w:rPr>
        <w:t xml:space="preserve"> pë</w:t>
      </w:r>
      <w:r w:rsidR="009E22BF">
        <w:rPr>
          <w:rFonts w:cstheme="minorHAnsi"/>
        </w:rPr>
        <w:t xml:space="preserve">rmes zbatimit të kontratës për riparime në shkolla </w:t>
      </w:r>
      <w:r w:rsidR="00AB4228" w:rsidRPr="0036205C">
        <w:rPr>
          <w:rFonts w:cstheme="minorHAnsi"/>
        </w:rPr>
        <w:t xml:space="preserve">. </w:t>
      </w:r>
      <w:r w:rsidR="00426F4A" w:rsidRPr="0036205C">
        <w:rPr>
          <w:rFonts w:cstheme="minorHAnsi"/>
        </w:rPr>
        <w:t xml:space="preserve">Do </w:t>
      </w:r>
      <w:r w:rsidR="00AB4228" w:rsidRPr="0036205C">
        <w:rPr>
          <w:rFonts w:cstheme="minorHAnsi"/>
        </w:rPr>
        <w:t xml:space="preserve">të analizohen sukseset dhe mangësitë e vitit shkollor </w:t>
      </w:r>
      <w:r w:rsidR="009E22BF">
        <w:rPr>
          <w:rFonts w:cstheme="minorHAnsi"/>
        </w:rPr>
        <w:t>paraprak</w:t>
      </w:r>
      <w:r w:rsidR="00AB4228" w:rsidRPr="0036205C">
        <w:rPr>
          <w:rFonts w:cstheme="minorHAnsi"/>
        </w:rPr>
        <w:t xml:space="preserve"> dhe</w:t>
      </w:r>
      <w:r w:rsidR="0036205C" w:rsidRPr="0036205C">
        <w:rPr>
          <w:rFonts w:cstheme="minorHAnsi"/>
        </w:rPr>
        <w:t xml:space="preserve"> do të bëhen</w:t>
      </w:r>
      <w:r w:rsidR="00AB4228" w:rsidRPr="0036205C">
        <w:rPr>
          <w:rFonts w:cstheme="minorHAnsi"/>
        </w:rPr>
        <w:t xml:space="preserve"> përgatitjet për fill</w:t>
      </w:r>
      <w:r w:rsidR="00285835">
        <w:rPr>
          <w:rFonts w:cstheme="minorHAnsi"/>
        </w:rPr>
        <w:t>imin e vitit të ri shkollor 202</w:t>
      </w:r>
      <w:r w:rsidR="00751EE3">
        <w:rPr>
          <w:rFonts w:cstheme="minorHAnsi"/>
        </w:rPr>
        <w:t>6</w:t>
      </w:r>
      <w:r w:rsidR="00285835">
        <w:rPr>
          <w:rFonts w:cstheme="minorHAnsi"/>
        </w:rPr>
        <w:t>/202</w:t>
      </w:r>
      <w:r w:rsidR="00751EE3">
        <w:rPr>
          <w:rFonts w:cstheme="minorHAnsi"/>
        </w:rPr>
        <w:t>7</w:t>
      </w:r>
      <w:r w:rsidR="00AB4228" w:rsidRPr="0036205C">
        <w:rPr>
          <w:rFonts w:cstheme="minorHAnsi"/>
        </w:rPr>
        <w:t>.</w:t>
      </w:r>
      <w:r w:rsidR="00BC7B76" w:rsidRPr="0036205C">
        <w:rPr>
          <w:rFonts w:cstheme="minorHAnsi"/>
        </w:rPr>
        <w:t xml:space="preserve"> Në këtë</w:t>
      </w:r>
      <w:r w:rsidR="0036205C" w:rsidRPr="0036205C">
        <w:rPr>
          <w:rFonts w:cstheme="minorHAnsi"/>
        </w:rPr>
        <w:t xml:space="preserve"> periudhë</w:t>
      </w:r>
      <w:r w:rsidRPr="0036205C">
        <w:rPr>
          <w:rFonts w:cstheme="minorHAnsi"/>
        </w:rPr>
        <w:t>,</w:t>
      </w:r>
      <w:r w:rsidR="00AB4228" w:rsidRPr="0036205C">
        <w:rPr>
          <w:rFonts w:cstheme="minorHAnsi"/>
        </w:rPr>
        <w:t xml:space="preserve"> do të bëhet gati edhe planifikimi i projekteve ka</w:t>
      </w:r>
      <w:r w:rsidR="00807F34" w:rsidRPr="0036205C">
        <w:rPr>
          <w:rFonts w:cstheme="minorHAnsi"/>
        </w:rPr>
        <w:t xml:space="preserve">pitale </w:t>
      </w:r>
      <w:r w:rsidR="00E67323" w:rsidRPr="0036205C">
        <w:rPr>
          <w:rFonts w:cstheme="minorHAnsi"/>
        </w:rPr>
        <w:t>për a</w:t>
      </w:r>
      <w:r w:rsidR="004F4D7B" w:rsidRPr="0036205C">
        <w:rPr>
          <w:rFonts w:cstheme="minorHAnsi"/>
        </w:rPr>
        <w:t>rsim për vitin</w:t>
      </w:r>
      <w:r w:rsidR="009E22BF">
        <w:rPr>
          <w:rFonts w:cstheme="minorHAnsi"/>
        </w:rPr>
        <w:t xml:space="preserve"> pasues</w:t>
      </w:r>
      <w:r w:rsidR="004F4D7B" w:rsidRPr="0036205C">
        <w:rPr>
          <w:rFonts w:cstheme="minorHAnsi"/>
        </w:rPr>
        <w:t>,</w:t>
      </w:r>
      <w:r w:rsidR="0029620D">
        <w:rPr>
          <w:rFonts w:cstheme="minorHAnsi"/>
        </w:rPr>
        <w:t xml:space="preserve"> dhe përmes kontratave</w:t>
      </w:r>
      <w:r w:rsidR="00093356">
        <w:rPr>
          <w:rFonts w:cstheme="minorHAnsi"/>
        </w:rPr>
        <w:t xml:space="preserve"> të lidhura</w:t>
      </w:r>
      <w:r w:rsidR="00E67323" w:rsidRPr="0036205C">
        <w:rPr>
          <w:rFonts w:cstheme="minorHAnsi"/>
        </w:rPr>
        <w:t xml:space="preserve"> do të bëhet furnizimi </w:t>
      </w:r>
      <w:r w:rsidR="002448C6" w:rsidRPr="0036205C">
        <w:rPr>
          <w:rFonts w:cstheme="minorHAnsi"/>
        </w:rPr>
        <w:t>i</w:t>
      </w:r>
      <w:r w:rsidR="00E67323" w:rsidRPr="0036205C">
        <w:rPr>
          <w:rFonts w:cstheme="minorHAnsi"/>
        </w:rPr>
        <w:t xml:space="preserve"> bibliotekave të shkollave me libra</w:t>
      </w:r>
      <w:r w:rsidR="0036205C" w:rsidRPr="0036205C">
        <w:rPr>
          <w:rFonts w:cstheme="minorHAnsi"/>
        </w:rPr>
        <w:t>, mjete konkretizimi,</w:t>
      </w:r>
      <w:r w:rsidR="004F4D7B" w:rsidRPr="0036205C">
        <w:rPr>
          <w:rFonts w:cstheme="minorHAnsi"/>
        </w:rPr>
        <w:t xml:space="preserve"> pajisje laboratorike dhe të teknologjisë informative</w:t>
      </w:r>
      <w:r w:rsidR="00E67323" w:rsidRPr="0036205C">
        <w:rPr>
          <w:rFonts w:cstheme="minorHAnsi"/>
        </w:rPr>
        <w:t xml:space="preserve">. </w:t>
      </w:r>
      <w:r w:rsidR="00BA15FB" w:rsidRPr="0036205C">
        <w:rPr>
          <w:rFonts w:cstheme="minorHAnsi"/>
        </w:rPr>
        <w:t>D</w:t>
      </w:r>
      <w:r w:rsidR="00AB4228" w:rsidRPr="0036205C">
        <w:rPr>
          <w:rFonts w:cstheme="minorHAnsi"/>
        </w:rPr>
        <w:t xml:space="preserve">o të bëhet furnizimi me lëndë djegëse për ngrohje për të gjitha shkollat dhe institucionet </w:t>
      </w:r>
      <w:proofErr w:type="gramStart"/>
      <w:r w:rsidR="00AB4228" w:rsidRPr="0036205C">
        <w:rPr>
          <w:rFonts w:cstheme="minorHAnsi"/>
        </w:rPr>
        <w:t>edu</w:t>
      </w:r>
      <w:r w:rsidR="00BA15FB" w:rsidRPr="0036205C">
        <w:rPr>
          <w:rFonts w:cstheme="minorHAnsi"/>
        </w:rPr>
        <w:t xml:space="preserve">kativo </w:t>
      </w:r>
      <w:r w:rsidR="0007471F">
        <w:rPr>
          <w:rFonts w:cstheme="minorHAnsi"/>
        </w:rPr>
        <w:t xml:space="preserve"> -</w:t>
      </w:r>
      <w:proofErr w:type="gramEnd"/>
      <w:r w:rsidR="0007471F">
        <w:rPr>
          <w:rFonts w:cstheme="minorHAnsi"/>
        </w:rPr>
        <w:t xml:space="preserve"> </w:t>
      </w:r>
      <w:r w:rsidR="00BA15FB" w:rsidRPr="0036205C">
        <w:rPr>
          <w:rFonts w:cstheme="minorHAnsi"/>
        </w:rPr>
        <w:t>arsimore</w:t>
      </w:r>
      <w:r w:rsidR="009E22BF">
        <w:rPr>
          <w:rFonts w:cstheme="minorHAnsi"/>
        </w:rPr>
        <w:t xml:space="preserve"> para muajit n</w:t>
      </w:r>
      <w:r w:rsidR="0036205C" w:rsidRPr="0036205C">
        <w:rPr>
          <w:rFonts w:cstheme="minorHAnsi"/>
        </w:rPr>
        <w:t>ëntor</w:t>
      </w:r>
      <w:r w:rsidR="00E67323" w:rsidRPr="0036205C">
        <w:rPr>
          <w:rFonts w:cstheme="minorHAnsi"/>
        </w:rPr>
        <w:t xml:space="preserve"> dhe do të përcillet vazhdimisht realizimi i projekteve kapitale në fushën e arsimit.</w:t>
      </w:r>
      <w:r w:rsidR="00AB4228" w:rsidRPr="0036205C">
        <w:rPr>
          <w:rFonts w:cstheme="minorHAnsi"/>
        </w:rPr>
        <w:t xml:space="preserve"> </w:t>
      </w:r>
    </w:p>
    <w:p w14:paraId="5E46FD4E" w14:textId="77777777" w:rsidR="00093356" w:rsidRPr="00BA15FB" w:rsidRDefault="00093356" w:rsidP="00093356">
      <w:pPr>
        <w:pStyle w:val="ListParagraph"/>
        <w:tabs>
          <w:tab w:val="left" w:pos="990"/>
        </w:tabs>
        <w:jc w:val="both"/>
        <w:rPr>
          <w:rFonts w:cstheme="minorHAnsi"/>
        </w:rPr>
      </w:pPr>
    </w:p>
    <w:p w14:paraId="64707FE9" w14:textId="77777777" w:rsidR="001105B4" w:rsidRPr="001105B4" w:rsidRDefault="00AB4228" w:rsidP="001105B4">
      <w:pPr>
        <w:pStyle w:val="ListParagraph"/>
        <w:numPr>
          <w:ilvl w:val="0"/>
          <w:numId w:val="14"/>
        </w:numPr>
        <w:tabs>
          <w:tab w:val="left" w:pos="990"/>
        </w:tabs>
        <w:jc w:val="both"/>
        <w:rPr>
          <w:rFonts w:cstheme="minorHAnsi"/>
        </w:rPr>
      </w:pPr>
      <w:r w:rsidRPr="00BA15FB">
        <w:rPr>
          <w:rFonts w:cstheme="minorHAnsi"/>
          <w:b/>
        </w:rPr>
        <w:t xml:space="preserve">Në </w:t>
      </w:r>
      <w:r w:rsidR="00BA15FB" w:rsidRPr="00BA15FB">
        <w:rPr>
          <w:rFonts w:cstheme="minorHAnsi"/>
          <w:b/>
        </w:rPr>
        <w:t>tremujorin e katërt</w:t>
      </w:r>
      <w:r w:rsidR="004F4D7B">
        <w:rPr>
          <w:rFonts w:cstheme="minorHAnsi"/>
        </w:rPr>
        <w:t xml:space="preserve">, do të mbahen </w:t>
      </w:r>
      <w:proofErr w:type="gramStart"/>
      <w:r w:rsidR="004F4D7B">
        <w:rPr>
          <w:rFonts w:cstheme="minorHAnsi"/>
        </w:rPr>
        <w:t xml:space="preserve">takime </w:t>
      </w:r>
      <w:r w:rsidRPr="00060E06">
        <w:rPr>
          <w:rFonts w:cstheme="minorHAnsi"/>
        </w:rPr>
        <w:t xml:space="preserve"> me</w:t>
      </w:r>
      <w:proofErr w:type="gramEnd"/>
      <w:r w:rsidRPr="00060E06">
        <w:rPr>
          <w:rFonts w:cstheme="minorHAnsi"/>
        </w:rPr>
        <w:t xml:space="preserve"> drejtorët e shkollave dhe me koordinatorët e cilësisë për mbarëvajtjen e procesit edukativo arsimor për periudhën e </w:t>
      </w:r>
      <w:r w:rsidR="00BC7B76">
        <w:rPr>
          <w:rFonts w:cstheme="minorHAnsi"/>
        </w:rPr>
        <w:t>parë</w:t>
      </w:r>
      <w:r w:rsidR="004F4D7B">
        <w:rPr>
          <w:rFonts w:cstheme="minorHAnsi"/>
        </w:rPr>
        <w:t xml:space="preserve"> vlerësuese të vitit të ri shkollor</w:t>
      </w:r>
      <w:r w:rsidRPr="00060E06">
        <w:rPr>
          <w:rFonts w:cstheme="minorHAnsi"/>
        </w:rPr>
        <w:t xml:space="preserve"> dhe për ecurinë e zbatimit të planpr</w:t>
      </w:r>
      <w:r w:rsidR="009E22BF">
        <w:rPr>
          <w:rFonts w:cstheme="minorHAnsi"/>
        </w:rPr>
        <w:t xml:space="preserve">ogrameve mësimore. </w:t>
      </w:r>
      <w:proofErr w:type="gramStart"/>
      <w:r w:rsidR="009E22BF">
        <w:rPr>
          <w:rFonts w:cstheme="minorHAnsi"/>
        </w:rPr>
        <w:t>Gjithashtu,  do</w:t>
      </w:r>
      <w:proofErr w:type="gramEnd"/>
      <w:r w:rsidR="009E22BF">
        <w:rPr>
          <w:rFonts w:cstheme="minorHAnsi"/>
        </w:rPr>
        <w:t xml:space="preserve"> të vizitohen</w:t>
      </w:r>
      <w:r w:rsidRPr="00060E06">
        <w:rPr>
          <w:rFonts w:cstheme="minorHAnsi"/>
        </w:rPr>
        <w:t xml:space="preserve"> të gjitha shko</w:t>
      </w:r>
      <w:r w:rsidR="009E22BF">
        <w:rPr>
          <w:rFonts w:cstheme="minorHAnsi"/>
        </w:rPr>
        <w:t>llat, me ç`rast do të koordinohen</w:t>
      </w:r>
      <w:r w:rsidRPr="00060E06">
        <w:rPr>
          <w:rFonts w:cstheme="minorHAnsi"/>
        </w:rPr>
        <w:t xml:space="preserve"> veprimet me aktiv</w:t>
      </w:r>
      <w:r>
        <w:rPr>
          <w:rFonts w:cstheme="minorHAnsi"/>
        </w:rPr>
        <w:t>e</w:t>
      </w:r>
      <w:r w:rsidRPr="00060E06">
        <w:rPr>
          <w:rFonts w:cstheme="minorHAnsi"/>
        </w:rPr>
        <w:t>t profesionale të shkollave</w:t>
      </w:r>
      <w:r w:rsidR="00E67323">
        <w:rPr>
          <w:rFonts w:cstheme="minorHAnsi"/>
        </w:rPr>
        <w:t>.</w:t>
      </w:r>
      <w:r w:rsidR="009E22BF">
        <w:rPr>
          <w:rFonts w:cstheme="minorHAnsi"/>
        </w:rPr>
        <w:t xml:space="preserve"> Do të përcjellim në mënyrë të vazhdueshme funksionimin e qendrave mësimore, në të cilat zhvillohet mësimi plotësues e po</w:t>
      </w:r>
      <w:r w:rsidR="00285835">
        <w:rPr>
          <w:rFonts w:cstheme="minorHAnsi"/>
        </w:rPr>
        <w:t xml:space="preserve"> </w:t>
      </w:r>
      <w:r w:rsidR="009E22BF">
        <w:rPr>
          <w:rFonts w:cstheme="minorHAnsi"/>
        </w:rPr>
        <w:t>ashtu do të zhvi</w:t>
      </w:r>
      <w:r w:rsidR="00285835">
        <w:rPr>
          <w:rFonts w:cstheme="minorHAnsi"/>
        </w:rPr>
        <w:t>llohen aktivitete të ndryshme i</w:t>
      </w:r>
      <w:r w:rsidR="009E22BF">
        <w:rPr>
          <w:rFonts w:cstheme="minorHAnsi"/>
        </w:rPr>
        <w:t>novative nga qendrat e karrierës.</w:t>
      </w:r>
      <w:r w:rsidRPr="00060E06">
        <w:rPr>
          <w:rFonts w:cstheme="minorHAnsi"/>
        </w:rPr>
        <w:t xml:space="preserve"> </w:t>
      </w:r>
      <w:r w:rsidR="00BA15FB">
        <w:rPr>
          <w:rFonts w:cstheme="minorHAnsi"/>
        </w:rPr>
        <w:t xml:space="preserve"> D</w:t>
      </w:r>
      <w:r w:rsidRPr="00BA15FB">
        <w:rPr>
          <w:rFonts w:cstheme="minorHAnsi"/>
        </w:rPr>
        <w:t>rejtori i DKA-së do të realizojë</w:t>
      </w:r>
      <w:r w:rsidR="0007471F">
        <w:rPr>
          <w:rFonts w:cstheme="minorHAnsi"/>
        </w:rPr>
        <w:t xml:space="preserve"> vizita e</w:t>
      </w:r>
      <w:r w:rsidRPr="00BA15FB">
        <w:rPr>
          <w:rFonts w:cstheme="minorHAnsi"/>
        </w:rPr>
        <w:t xml:space="preserve"> takime të njëpasnjëshm</w:t>
      </w:r>
      <w:r w:rsidR="00093356">
        <w:rPr>
          <w:rFonts w:cstheme="minorHAnsi"/>
        </w:rPr>
        <w:t>e me këshillat e a</w:t>
      </w:r>
      <w:r w:rsidRPr="00BA15FB">
        <w:rPr>
          <w:rFonts w:cstheme="minorHAnsi"/>
        </w:rPr>
        <w:t>rsi</w:t>
      </w:r>
      <w:r w:rsidR="0007471F">
        <w:rPr>
          <w:rFonts w:cstheme="minorHAnsi"/>
        </w:rPr>
        <w:t>mtarëve të çdo institucioni edukativo - arsimor</w:t>
      </w:r>
      <w:r w:rsidR="002448C6" w:rsidRPr="00BA15FB">
        <w:rPr>
          <w:rFonts w:cstheme="minorHAnsi"/>
        </w:rPr>
        <w:t>.</w:t>
      </w:r>
    </w:p>
    <w:p w14:paraId="4AE80109" w14:textId="77777777" w:rsidR="00BA15FB" w:rsidRPr="0036205C" w:rsidRDefault="001105B4" w:rsidP="00426F4A">
      <w:pPr>
        <w:tabs>
          <w:tab w:val="left" w:pos="990"/>
        </w:tabs>
        <w:jc w:val="both"/>
        <w:rPr>
          <w:rFonts w:cstheme="minorHAnsi"/>
          <w:b/>
        </w:rPr>
      </w:pPr>
      <w:r w:rsidRPr="0036205C">
        <w:rPr>
          <w:rFonts w:cstheme="minorHAnsi"/>
          <w:b/>
        </w:rPr>
        <w:t>Në gjatëmujorin e dytë, synojmë t`i ar</w:t>
      </w:r>
      <w:r w:rsidR="0029620D">
        <w:rPr>
          <w:rFonts w:cstheme="minorHAnsi"/>
          <w:b/>
        </w:rPr>
        <w:t>rijmë qëllimet tona për t`i realizuar dhe përfunduar</w:t>
      </w:r>
      <w:r w:rsidR="00285835">
        <w:rPr>
          <w:rFonts w:cstheme="minorHAnsi"/>
          <w:b/>
        </w:rPr>
        <w:t xml:space="preserve"> me kohë, sipas afateve të përshkruara nëpër kontrata</w:t>
      </w:r>
      <w:r w:rsidR="0007471F">
        <w:rPr>
          <w:rFonts w:cstheme="minorHAnsi"/>
          <w:b/>
        </w:rPr>
        <w:t>,</w:t>
      </w:r>
      <w:r w:rsidR="0029620D">
        <w:rPr>
          <w:rFonts w:cstheme="minorHAnsi"/>
          <w:b/>
        </w:rPr>
        <w:t xml:space="preserve"> të gjitha projektet kapitale dhe projektet</w:t>
      </w:r>
      <w:r w:rsidR="009E22BF">
        <w:rPr>
          <w:rFonts w:cstheme="minorHAnsi"/>
          <w:b/>
        </w:rPr>
        <w:t xml:space="preserve"> e planifikuara</w:t>
      </w:r>
      <w:r w:rsidR="0029620D">
        <w:rPr>
          <w:rFonts w:cstheme="minorHAnsi"/>
          <w:b/>
        </w:rPr>
        <w:t xml:space="preserve"> që kanë të bëjnë me mallra e shërbime për furnizimin e shkollave. </w:t>
      </w:r>
      <w:r w:rsidR="00093356">
        <w:rPr>
          <w:rFonts w:cstheme="minorHAnsi"/>
          <w:b/>
        </w:rPr>
        <w:t xml:space="preserve"> Të gjitha këto </w:t>
      </w:r>
      <w:r w:rsidR="0007471F">
        <w:rPr>
          <w:rFonts w:cstheme="minorHAnsi"/>
          <w:b/>
        </w:rPr>
        <w:t xml:space="preserve">angazhime, punë dhe aktivitete, do të jenë </w:t>
      </w:r>
      <w:r w:rsidRPr="0036205C">
        <w:rPr>
          <w:rFonts w:cstheme="minorHAnsi"/>
          <w:b/>
        </w:rPr>
        <w:t>në funks</w:t>
      </w:r>
      <w:r w:rsidR="009E22BF">
        <w:rPr>
          <w:rFonts w:cstheme="minorHAnsi"/>
          <w:b/>
        </w:rPr>
        <w:t>ion të ngritjes së cilësisë në a</w:t>
      </w:r>
      <w:r w:rsidRPr="0036205C">
        <w:rPr>
          <w:rFonts w:cstheme="minorHAnsi"/>
          <w:b/>
        </w:rPr>
        <w:t>rsim.</w:t>
      </w:r>
    </w:p>
    <w:p w14:paraId="417C859E" w14:textId="4C6C65B7" w:rsidR="00BA15FB" w:rsidRDefault="00BA15FB" w:rsidP="00BA15FB">
      <w:pPr>
        <w:pStyle w:val="ListParagraph"/>
        <w:tabs>
          <w:tab w:val="left" w:pos="990"/>
        </w:tabs>
        <w:jc w:val="both"/>
        <w:rPr>
          <w:rFonts w:cstheme="minorHAnsi"/>
        </w:rPr>
      </w:pPr>
    </w:p>
    <w:p w14:paraId="7586EC74" w14:textId="542A0936" w:rsidR="00751EE3" w:rsidRDefault="00751EE3" w:rsidP="00BA15FB">
      <w:pPr>
        <w:pStyle w:val="ListParagraph"/>
        <w:tabs>
          <w:tab w:val="left" w:pos="990"/>
        </w:tabs>
        <w:jc w:val="both"/>
        <w:rPr>
          <w:rFonts w:cstheme="minorHAnsi"/>
        </w:rPr>
      </w:pPr>
    </w:p>
    <w:p w14:paraId="6BB04C2F" w14:textId="656792AB" w:rsidR="00751EE3" w:rsidRDefault="00751EE3" w:rsidP="00BA15FB">
      <w:pPr>
        <w:pStyle w:val="ListParagraph"/>
        <w:tabs>
          <w:tab w:val="left" w:pos="990"/>
        </w:tabs>
        <w:jc w:val="both"/>
        <w:rPr>
          <w:rFonts w:cstheme="minorHAnsi"/>
        </w:rPr>
      </w:pPr>
    </w:p>
    <w:p w14:paraId="0C772473" w14:textId="77777777" w:rsidR="00751EE3" w:rsidRDefault="00751EE3" w:rsidP="00751EE3">
      <w:pPr>
        <w:pStyle w:val="ListParagraph"/>
        <w:tabs>
          <w:tab w:val="left" w:pos="990"/>
        </w:tabs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Afrim Limani</w:t>
      </w:r>
    </w:p>
    <w:p w14:paraId="3F68B4E3" w14:textId="0ABC2350" w:rsidR="00751EE3" w:rsidRPr="00751EE3" w:rsidRDefault="00751EE3" w:rsidP="00751EE3">
      <w:pPr>
        <w:pStyle w:val="ListParagraph"/>
        <w:tabs>
          <w:tab w:val="left" w:pos="990"/>
        </w:tabs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</w:t>
      </w:r>
      <w:r w:rsidRPr="00751EE3">
        <w:rPr>
          <w:rFonts w:cstheme="minorHAnsi"/>
        </w:rPr>
        <w:t>________________</w:t>
      </w:r>
      <w:r>
        <w:rPr>
          <w:rFonts w:cstheme="minorHAnsi"/>
        </w:rPr>
        <w:t xml:space="preserve"> </w:t>
      </w:r>
    </w:p>
    <w:p w14:paraId="6035790C" w14:textId="17EDFE1C" w:rsidR="00751EE3" w:rsidRDefault="00751EE3" w:rsidP="00751EE3">
      <w:pPr>
        <w:pStyle w:val="ListParagraph"/>
        <w:tabs>
          <w:tab w:val="left" w:pos="990"/>
        </w:tabs>
        <w:jc w:val="right"/>
        <w:rPr>
          <w:rFonts w:cstheme="minorHAnsi"/>
        </w:rPr>
      </w:pPr>
      <w:r>
        <w:rPr>
          <w:rFonts w:cstheme="minorHAnsi"/>
        </w:rPr>
        <w:t>U.D i Drejtorit të DKA-së</w:t>
      </w:r>
    </w:p>
    <w:p w14:paraId="611EE5F3" w14:textId="77777777" w:rsidR="0007471F" w:rsidRDefault="0007471F" w:rsidP="00BA15FB">
      <w:pPr>
        <w:pStyle w:val="ListParagraph"/>
        <w:tabs>
          <w:tab w:val="left" w:pos="990"/>
        </w:tabs>
        <w:jc w:val="both"/>
        <w:rPr>
          <w:rFonts w:cstheme="minorHAnsi"/>
        </w:rPr>
      </w:pPr>
    </w:p>
    <w:p w14:paraId="7968762A" w14:textId="77777777" w:rsidR="0007471F" w:rsidRDefault="0007471F" w:rsidP="00BA15FB">
      <w:pPr>
        <w:pStyle w:val="ListParagraph"/>
        <w:tabs>
          <w:tab w:val="left" w:pos="990"/>
        </w:tabs>
        <w:jc w:val="both"/>
        <w:rPr>
          <w:rFonts w:cstheme="minorHAnsi"/>
        </w:rPr>
      </w:pPr>
    </w:p>
    <w:p w14:paraId="378A0FC3" w14:textId="77777777" w:rsidR="0007471F" w:rsidRDefault="0007471F" w:rsidP="00BA15FB">
      <w:pPr>
        <w:pStyle w:val="ListParagraph"/>
        <w:tabs>
          <w:tab w:val="left" w:pos="990"/>
        </w:tabs>
        <w:jc w:val="both"/>
        <w:rPr>
          <w:rFonts w:cstheme="minorHAnsi"/>
        </w:rPr>
      </w:pPr>
    </w:p>
    <w:p w14:paraId="468B71E6" w14:textId="77777777" w:rsidR="0007471F" w:rsidRDefault="0007471F" w:rsidP="00BA15FB">
      <w:pPr>
        <w:pStyle w:val="ListParagraph"/>
        <w:tabs>
          <w:tab w:val="left" w:pos="990"/>
        </w:tabs>
        <w:jc w:val="both"/>
        <w:rPr>
          <w:rFonts w:cstheme="minorHAnsi"/>
        </w:rPr>
      </w:pPr>
    </w:p>
    <w:p w14:paraId="6E9D5806" w14:textId="77777777" w:rsidR="0007471F" w:rsidRDefault="0007471F" w:rsidP="00BA15FB">
      <w:pPr>
        <w:pStyle w:val="ListParagraph"/>
        <w:tabs>
          <w:tab w:val="left" w:pos="990"/>
        </w:tabs>
        <w:jc w:val="both"/>
        <w:rPr>
          <w:rFonts w:cstheme="minorHAnsi"/>
        </w:rPr>
      </w:pPr>
    </w:p>
    <w:p w14:paraId="2546C55C" w14:textId="77777777" w:rsidR="0007471F" w:rsidRDefault="0007471F" w:rsidP="00BA15FB">
      <w:pPr>
        <w:pStyle w:val="ListParagraph"/>
        <w:tabs>
          <w:tab w:val="left" w:pos="990"/>
        </w:tabs>
        <w:jc w:val="both"/>
        <w:rPr>
          <w:rFonts w:cstheme="minorHAnsi"/>
        </w:rPr>
      </w:pPr>
    </w:p>
    <w:p w14:paraId="270E128C" w14:textId="77777777" w:rsidR="0007471F" w:rsidRDefault="0007471F" w:rsidP="00BA15FB">
      <w:pPr>
        <w:pStyle w:val="ListParagraph"/>
        <w:tabs>
          <w:tab w:val="left" w:pos="990"/>
        </w:tabs>
        <w:jc w:val="both"/>
        <w:rPr>
          <w:rFonts w:cstheme="minorHAnsi"/>
        </w:rPr>
      </w:pPr>
    </w:p>
    <w:p w14:paraId="61EA3A35" w14:textId="77777777" w:rsidR="0007471F" w:rsidRDefault="0007471F" w:rsidP="00BA15FB">
      <w:pPr>
        <w:pStyle w:val="ListParagraph"/>
        <w:tabs>
          <w:tab w:val="left" w:pos="990"/>
        </w:tabs>
        <w:jc w:val="both"/>
        <w:rPr>
          <w:rFonts w:cstheme="minorHAnsi"/>
        </w:rPr>
      </w:pPr>
    </w:p>
    <w:p w14:paraId="71C7E9AE" w14:textId="77777777" w:rsidR="0007471F" w:rsidRDefault="0007471F" w:rsidP="00BA15FB">
      <w:pPr>
        <w:pStyle w:val="ListParagraph"/>
        <w:tabs>
          <w:tab w:val="left" w:pos="990"/>
        </w:tabs>
        <w:jc w:val="both"/>
        <w:rPr>
          <w:rFonts w:cstheme="minorHAnsi"/>
        </w:rPr>
      </w:pPr>
    </w:p>
    <w:p w14:paraId="1D5C9DAB" w14:textId="77777777" w:rsidR="0007471F" w:rsidRDefault="0007471F" w:rsidP="00BA15FB">
      <w:pPr>
        <w:pStyle w:val="ListParagraph"/>
        <w:tabs>
          <w:tab w:val="left" w:pos="990"/>
        </w:tabs>
        <w:jc w:val="both"/>
        <w:rPr>
          <w:rFonts w:cstheme="minorHAnsi"/>
        </w:rPr>
      </w:pPr>
    </w:p>
    <w:p w14:paraId="05195A81" w14:textId="77777777" w:rsidR="0007471F" w:rsidRDefault="0007471F" w:rsidP="00BA15FB">
      <w:pPr>
        <w:pStyle w:val="ListParagraph"/>
        <w:tabs>
          <w:tab w:val="left" w:pos="990"/>
        </w:tabs>
        <w:jc w:val="both"/>
        <w:rPr>
          <w:rFonts w:cstheme="minorHAnsi"/>
        </w:rPr>
      </w:pPr>
    </w:p>
    <w:p w14:paraId="38B1AEE0" w14:textId="77777777" w:rsidR="0007471F" w:rsidRDefault="0007471F" w:rsidP="00BA15FB">
      <w:pPr>
        <w:pStyle w:val="ListParagraph"/>
        <w:tabs>
          <w:tab w:val="left" w:pos="990"/>
        </w:tabs>
        <w:jc w:val="both"/>
        <w:rPr>
          <w:rFonts w:cstheme="minorHAnsi"/>
        </w:rPr>
      </w:pPr>
    </w:p>
    <w:p w14:paraId="138EA111" w14:textId="77777777" w:rsidR="0007471F" w:rsidRDefault="0007471F" w:rsidP="00BA15FB">
      <w:pPr>
        <w:pStyle w:val="ListParagraph"/>
        <w:tabs>
          <w:tab w:val="left" w:pos="990"/>
        </w:tabs>
        <w:jc w:val="both"/>
        <w:rPr>
          <w:rFonts w:cstheme="minorHAnsi"/>
        </w:rPr>
      </w:pPr>
    </w:p>
    <w:p w14:paraId="61C5CCE9" w14:textId="77777777" w:rsidR="0007471F" w:rsidRDefault="0007471F" w:rsidP="00BA15FB">
      <w:pPr>
        <w:pStyle w:val="ListParagraph"/>
        <w:tabs>
          <w:tab w:val="left" w:pos="990"/>
        </w:tabs>
        <w:jc w:val="both"/>
        <w:rPr>
          <w:rFonts w:cstheme="minorHAnsi"/>
        </w:rPr>
      </w:pPr>
    </w:p>
    <w:p w14:paraId="7C52E846" w14:textId="77777777" w:rsidR="0007471F" w:rsidRDefault="0007471F" w:rsidP="00BA15FB">
      <w:pPr>
        <w:pStyle w:val="ListParagraph"/>
        <w:tabs>
          <w:tab w:val="left" w:pos="990"/>
        </w:tabs>
        <w:jc w:val="both"/>
        <w:rPr>
          <w:rFonts w:cstheme="minorHAnsi"/>
        </w:rPr>
      </w:pPr>
    </w:p>
    <w:p w14:paraId="13A5B946" w14:textId="77777777" w:rsidR="0007471F" w:rsidRDefault="0007471F" w:rsidP="00BA15FB">
      <w:pPr>
        <w:pStyle w:val="ListParagraph"/>
        <w:tabs>
          <w:tab w:val="left" w:pos="990"/>
        </w:tabs>
        <w:jc w:val="both"/>
        <w:rPr>
          <w:rFonts w:cstheme="minorHAnsi"/>
        </w:rPr>
      </w:pPr>
    </w:p>
    <w:p w14:paraId="57C15F03" w14:textId="77777777" w:rsidR="0007471F" w:rsidRPr="00BA15FB" w:rsidRDefault="0007471F" w:rsidP="00BA15FB">
      <w:pPr>
        <w:pStyle w:val="ListParagraph"/>
        <w:tabs>
          <w:tab w:val="left" w:pos="990"/>
        </w:tabs>
        <w:jc w:val="both"/>
        <w:rPr>
          <w:rFonts w:cstheme="minorHAnsi"/>
        </w:rPr>
      </w:pPr>
    </w:p>
    <w:p w14:paraId="73B3CA16" w14:textId="5A2B5BC4" w:rsidR="00F547E2" w:rsidRPr="00F547E2" w:rsidRDefault="00A346FB" w:rsidP="00751EE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426F4A">
        <w:rPr>
          <w:sz w:val="24"/>
          <w:szCs w:val="24"/>
        </w:rPr>
        <w:t xml:space="preserve">                             </w:t>
      </w:r>
    </w:p>
    <w:p w14:paraId="535CA67A" w14:textId="3F28EB65" w:rsidR="00134358" w:rsidRPr="00866769" w:rsidRDefault="00F547E2" w:rsidP="00866769">
      <w:pPr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</w:p>
    <w:sectPr w:rsidR="00134358" w:rsidRPr="00866769" w:rsidSect="00426F4A">
      <w:pgSz w:w="12240" w:h="15840"/>
      <w:pgMar w:top="1135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61CFC"/>
    <w:multiLevelType w:val="hybridMultilevel"/>
    <w:tmpl w:val="75B88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70080"/>
    <w:multiLevelType w:val="hybridMultilevel"/>
    <w:tmpl w:val="A80C75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B3D76"/>
    <w:multiLevelType w:val="hybridMultilevel"/>
    <w:tmpl w:val="30A48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E0027"/>
    <w:multiLevelType w:val="hybridMultilevel"/>
    <w:tmpl w:val="21447D3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C17EEF"/>
    <w:multiLevelType w:val="hybridMultilevel"/>
    <w:tmpl w:val="E92AA7E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F003E1"/>
    <w:multiLevelType w:val="hybridMultilevel"/>
    <w:tmpl w:val="130C0D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9574D"/>
    <w:multiLevelType w:val="hybridMultilevel"/>
    <w:tmpl w:val="ED8A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B0834"/>
    <w:multiLevelType w:val="hybridMultilevel"/>
    <w:tmpl w:val="E9B2E1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977B7"/>
    <w:multiLevelType w:val="hybridMultilevel"/>
    <w:tmpl w:val="E2C8A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830CE"/>
    <w:multiLevelType w:val="hybridMultilevel"/>
    <w:tmpl w:val="0B52C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73400"/>
    <w:multiLevelType w:val="hybridMultilevel"/>
    <w:tmpl w:val="49ACDE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15233"/>
    <w:multiLevelType w:val="hybridMultilevel"/>
    <w:tmpl w:val="647416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8E1B7E"/>
    <w:multiLevelType w:val="hybridMultilevel"/>
    <w:tmpl w:val="B4B6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62033"/>
    <w:multiLevelType w:val="hybridMultilevel"/>
    <w:tmpl w:val="02B2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92B6D"/>
    <w:multiLevelType w:val="hybridMultilevel"/>
    <w:tmpl w:val="82A208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F11F7"/>
    <w:multiLevelType w:val="hybridMultilevel"/>
    <w:tmpl w:val="B240E1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200E0E"/>
    <w:multiLevelType w:val="hybridMultilevel"/>
    <w:tmpl w:val="B08205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9"/>
  </w:num>
  <w:num w:numId="6">
    <w:abstractNumId w:val="15"/>
  </w:num>
  <w:num w:numId="7">
    <w:abstractNumId w:val="10"/>
  </w:num>
  <w:num w:numId="8">
    <w:abstractNumId w:val="7"/>
  </w:num>
  <w:num w:numId="9">
    <w:abstractNumId w:val="4"/>
  </w:num>
  <w:num w:numId="10">
    <w:abstractNumId w:val="2"/>
  </w:num>
  <w:num w:numId="11">
    <w:abstractNumId w:val="11"/>
  </w:num>
  <w:num w:numId="12">
    <w:abstractNumId w:val="12"/>
  </w:num>
  <w:num w:numId="13">
    <w:abstractNumId w:val="16"/>
  </w:num>
  <w:num w:numId="14">
    <w:abstractNumId w:val="14"/>
  </w:num>
  <w:num w:numId="15">
    <w:abstractNumId w:val="6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32E"/>
    <w:rsid w:val="00002024"/>
    <w:rsid w:val="000122CE"/>
    <w:rsid w:val="00024760"/>
    <w:rsid w:val="0003080A"/>
    <w:rsid w:val="0004032E"/>
    <w:rsid w:val="00055A9D"/>
    <w:rsid w:val="000670FF"/>
    <w:rsid w:val="0007471F"/>
    <w:rsid w:val="00093356"/>
    <w:rsid w:val="000C554F"/>
    <w:rsid w:val="000F3CB0"/>
    <w:rsid w:val="001105B4"/>
    <w:rsid w:val="0012738A"/>
    <w:rsid w:val="00134358"/>
    <w:rsid w:val="00167738"/>
    <w:rsid w:val="0017781C"/>
    <w:rsid w:val="00196CAD"/>
    <w:rsid w:val="00196FE8"/>
    <w:rsid w:val="002448C6"/>
    <w:rsid w:val="00263482"/>
    <w:rsid w:val="00285835"/>
    <w:rsid w:val="0029620D"/>
    <w:rsid w:val="00303F44"/>
    <w:rsid w:val="0036205C"/>
    <w:rsid w:val="003831C5"/>
    <w:rsid w:val="003C64AB"/>
    <w:rsid w:val="003D24F0"/>
    <w:rsid w:val="003E17C1"/>
    <w:rsid w:val="00416F35"/>
    <w:rsid w:val="004202F5"/>
    <w:rsid w:val="00426F4A"/>
    <w:rsid w:val="00465398"/>
    <w:rsid w:val="004B3C48"/>
    <w:rsid w:val="004E7CBB"/>
    <w:rsid w:val="004F4D7B"/>
    <w:rsid w:val="005061A0"/>
    <w:rsid w:val="00534988"/>
    <w:rsid w:val="00561783"/>
    <w:rsid w:val="0058020C"/>
    <w:rsid w:val="005B2C83"/>
    <w:rsid w:val="0061318B"/>
    <w:rsid w:val="006315E7"/>
    <w:rsid w:val="00645DC5"/>
    <w:rsid w:val="006574CB"/>
    <w:rsid w:val="0068083C"/>
    <w:rsid w:val="006E0C3B"/>
    <w:rsid w:val="006E38F5"/>
    <w:rsid w:val="006F41B6"/>
    <w:rsid w:val="00746EB2"/>
    <w:rsid w:val="00751784"/>
    <w:rsid w:val="00751EE3"/>
    <w:rsid w:val="0076194E"/>
    <w:rsid w:val="007920B9"/>
    <w:rsid w:val="007C692D"/>
    <w:rsid w:val="007D3D60"/>
    <w:rsid w:val="007D7D78"/>
    <w:rsid w:val="007E3B66"/>
    <w:rsid w:val="00804A3F"/>
    <w:rsid w:val="00807F34"/>
    <w:rsid w:val="00823FD3"/>
    <w:rsid w:val="0085774A"/>
    <w:rsid w:val="00866769"/>
    <w:rsid w:val="00926768"/>
    <w:rsid w:val="00966EE4"/>
    <w:rsid w:val="009803DB"/>
    <w:rsid w:val="00982DF7"/>
    <w:rsid w:val="009871FA"/>
    <w:rsid w:val="00990176"/>
    <w:rsid w:val="009B02E4"/>
    <w:rsid w:val="009E22BF"/>
    <w:rsid w:val="00A26E75"/>
    <w:rsid w:val="00A27E85"/>
    <w:rsid w:val="00A346FB"/>
    <w:rsid w:val="00AB4228"/>
    <w:rsid w:val="00AF4623"/>
    <w:rsid w:val="00B202E1"/>
    <w:rsid w:val="00B313B8"/>
    <w:rsid w:val="00B36000"/>
    <w:rsid w:val="00B76BB3"/>
    <w:rsid w:val="00BA15FB"/>
    <w:rsid w:val="00BA1E4B"/>
    <w:rsid w:val="00BB2598"/>
    <w:rsid w:val="00BC7B76"/>
    <w:rsid w:val="00C30EB3"/>
    <w:rsid w:val="00CA5135"/>
    <w:rsid w:val="00CC3BD4"/>
    <w:rsid w:val="00D45902"/>
    <w:rsid w:val="00DA4839"/>
    <w:rsid w:val="00DA4A83"/>
    <w:rsid w:val="00DB51F4"/>
    <w:rsid w:val="00DC7B40"/>
    <w:rsid w:val="00DD55AC"/>
    <w:rsid w:val="00DF4DDC"/>
    <w:rsid w:val="00E060B3"/>
    <w:rsid w:val="00E1142D"/>
    <w:rsid w:val="00E14026"/>
    <w:rsid w:val="00E67323"/>
    <w:rsid w:val="00E865B3"/>
    <w:rsid w:val="00E956D6"/>
    <w:rsid w:val="00EA6C3B"/>
    <w:rsid w:val="00EC5A7D"/>
    <w:rsid w:val="00EE5DEB"/>
    <w:rsid w:val="00F04CD8"/>
    <w:rsid w:val="00F5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CBBB4"/>
  <w15:docId w15:val="{38098B61-CAD6-48B4-B143-FDDDC7AC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032E"/>
    <w:pPr>
      <w:spacing w:before="100" w:beforeAutospacing="1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032E"/>
    <w:pPr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2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2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0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3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8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194A6-D976-4246-8264-5E382603D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Lulzim.H.Krasniqi</dc:creator>
  <cp:lastModifiedBy>Nazlishahe Canziba</cp:lastModifiedBy>
  <cp:revision>4</cp:revision>
  <cp:lastPrinted>2018-10-26T07:30:00Z</cp:lastPrinted>
  <dcterms:created xsi:type="dcterms:W3CDTF">2025-12-08T14:05:00Z</dcterms:created>
  <dcterms:modified xsi:type="dcterms:W3CDTF">2025-12-30T09:35:00Z</dcterms:modified>
</cp:coreProperties>
</file>