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331602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7FEB07F1" w:rsidR="00854819" w:rsidRPr="00854819" w:rsidRDefault="00520323" w:rsidP="003D41AA">
      <w:pPr>
        <w:jc w:val="center"/>
        <w:rPr>
          <w:rFonts w:ascii="Constantia" w:eastAsia="Calibri" w:hAnsi="Constantia" w:cs="Times New Roman"/>
          <w:noProof/>
        </w:rPr>
      </w:pPr>
      <w:r w:rsidRPr="00520323">
        <w:rPr>
          <w:rFonts w:ascii="Constantia" w:eastAsia="Calibri" w:hAnsi="Constantia" w:cs="Times New Roman"/>
          <w:b/>
          <w:noProof/>
        </w:rPr>
        <w:t>Dëgjimi publik me banorët e Rahovecit, me fokus banorët e fshatrave Çifllak, Polluzhë, Dobidol, Kramovik, Gur i Kuq, Mrasor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0417FB4D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520323" w:rsidRPr="00520323">
        <w:rPr>
          <w:rFonts w:ascii="Times New Roman" w:eastAsia="Calibri" w:hAnsi="Times New Roman" w:cs="Times New Roman"/>
          <w:b/>
        </w:rPr>
        <w:t>Objekti i shkollës fillore në Çifllak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2F90095F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40">
        <w:rPr>
          <w:rFonts w:ascii="Times New Roman" w:hAnsi="Times New Roman" w:cs="Times New Roman"/>
          <w:b/>
          <w:sz w:val="24"/>
          <w:szCs w:val="24"/>
        </w:rPr>
        <w:t>3</w:t>
      </w:r>
      <w:r w:rsidR="00520323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520323">
        <w:rPr>
          <w:rFonts w:ascii="Times New Roman" w:hAnsi="Times New Roman" w:cs="Times New Roman"/>
          <w:b/>
          <w:sz w:val="24"/>
          <w:szCs w:val="24"/>
        </w:rPr>
        <w:t>merkur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4B22D1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467C5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B22D1"/>
    <w:rsid w:val="004C1FE3"/>
    <w:rsid w:val="004E7F5D"/>
    <w:rsid w:val="00520323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3</cp:revision>
  <cp:lastPrinted>2024-07-24T06:47:00Z</cp:lastPrinted>
  <dcterms:created xsi:type="dcterms:W3CDTF">2024-07-18T13:13:00Z</dcterms:created>
  <dcterms:modified xsi:type="dcterms:W3CDTF">2024-07-24T06:47:00Z</dcterms:modified>
</cp:coreProperties>
</file>