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86EAA" w14:textId="77777777" w:rsidR="00665D9A" w:rsidRPr="00A921BE" w:rsidRDefault="00665D9A" w:rsidP="008D0AA7">
      <w:pPr>
        <w:pStyle w:val="Salutation"/>
      </w:pPr>
    </w:p>
    <w:p w14:paraId="3EDA3751" w14:textId="77777777" w:rsidR="00665D9A" w:rsidRPr="00A921BE" w:rsidRDefault="00665D9A" w:rsidP="00665D9A">
      <w:pPr>
        <w:pStyle w:val="Salutation"/>
      </w:pPr>
      <w:r w:rsidRPr="00A921BE">
        <w:rPr>
          <w:noProof/>
        </w:rPr>
        <w:drawing>
          <wp:inline distT="0" distB="0" distL="0" distR="0" wp14:anchorId="24038F58" wp14:editId="379EF983">
            <wp:extent cx="5989955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18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665D9A" w:rsidRPr="00A921BE" w14:paraId="22985DAF" w14:textId="77777777" w:rsidTr="00665D9A">
        <w:trPr>
          <w:trHeight w:val="80"/>
        </w:trPr>
        <w:tc>
          <w:tcPr>
            <w:tcW w:w="10318" w:type="dxa"/>
          </w:tcPr>
          <w:p w14:paraId="5488E3CF" w14:textId="77777777" w:rsidR="00665D9A" w:rsidRPr="00A921BE" w:rsidRDefault="00665D9A" w:rsidP="0080420F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</w:tc>
      </w:tr>
    </w:tbl>
    <w:p w14:paraId="4A4EC21D" w14:textId="77777777" w:rsidR="00665D9A" w:rsidRPr="00A921BE" w:rsidRDefault="00665D9A" w:rsidP="008D0AA7">
      <w:pPr>
        <w:pStyle w:val="Salutation"/>
        <w:rPr>
          <w:b/>
          <w:sz w:val="72"/>
          <w:szCs w:val="72"/>
        </w:rPr>
      </w:pPr>
    </w:p>
    <w:p w14:paraId="4A79AD93" w14:textId="77777777" w:rsidR="0052588B" w:rsidRPr="00A921BE" w:rsidRDefault="0052588B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14:paraId="3904AE7A" w14:textId="109780A4" w:rsidR="002525CA" w:rsidRPr="00A921BE" w:rsidRDefault="008E25CE" w:rsidP="002525CA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</w:pPr>
      <w:r w:rsidRPr="00A921BE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Procesverbal i konsultimit </w:t>
      </w:r>
      <w:proofErr w:type="gramStart"/>
      <w:r w:rsidRPr="00A921BE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publik  pËr</w:t>
      </w:r>
      <w:proofErr w:type="gramEnd"/>
      <w:r w:rsidRPr="00A921BE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  <w:r w:rsidR="00670CD0" w:rsidRPr="00A921BE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 xml:space="preserve">projekt-planin e </w:t>
      </w:r>
      <w:r w:rsidR="002525CA" w:rsidRPr="00A921BE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>PUNËS SË KUVENDIT KOMUNAL PËR VITIN 202</w:t>
      </w:r>
      <w:r w:rsidR="00A05BBE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>4</w:t>
      </w:r>
    </w:p>
    <w:p w14:paraId="03A66281" w14:textId="77777777" w:rsidR="002525CA" w:rsidRPr="00A921BE" w:rsidRDefault="002525CA" w:rsidP="00AB2280">
      <w:pPr>
        <w:spacing w:after="0" w:line="240" w:lineRule="auto"/>
        <w:contextualSpacing/>
        <w:jc w:val="center"/>
        <w:rPr>
          <w:rFonts w:eastAsia="Times New Roman" w:cs="Times New Roman"/>
          <w:caps/>
          <w:color w:val="404040"/>
          <w:spacing w:val="-10"/>
          <w:sz w:val="72"/>
          <w:szCs w:val="72"/>
        </w:rPr>
      </w:pPr>
    </w:p>
    <w:p w14:paraId="211D9CB9" w14:textId="77777777" w:rsidR="00AB2280" w:rsidRPr="00A921BE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14:paraId="08121EFB" w14:textId="77777777" w:rsidR="00AB2280" w:rsidRPr="00A921BE" w:rsidRDefault="00AB2280" w:rsidP="00AB2280">
      <w:pPr>
        <w:spacing w:after="0" w:line="240" w:lineRule="auto"/>
        <w:contextualSpacing/>
        <w:jc w:val="center"/>
      </w:pPr>
    </w:p>
    <w:p w14:paraId="3A3B3862" w14:textId="77777777" w:rsidR="00DE1BFF" w:rsidRPr="00A921BE" w:rsidRDefault="00DE1BFF" w:rsidP="00DF7865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7140"/>
        </w:tabs>
        <w:spacing w:before="200" w:after="120"/>
        <w:outlineLvl w:val="2"/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</w:pPr>
      <w:r w:rsidRPr="00A921BE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lastRenderedPageBreak/>
        <w:t>INFORMATË RRETH  NJOFTIMIT</w:t>
      </w:r>
      <w:r w:rsidR="00DF7865" w:rsidRPr="00A921BE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tab/>
      </w:r>
    </w:p>
    <w:p w14:paraId="0CEEE018" w14:textId="77777777" w:rsidR="00DE1BFF" w:rsidRPr="00A921BE" w:rsidRDefault="00DE1BFF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eastAsia="Times New Roman" w:cs="Times New Roman"/>
          <w:bCs/>
          <w:color w:val="212121"/>
          <w:sz w:val="24"/>
          <w:szCs w:val="24"/>
        </w:rPr>
      </w:pPr>
    </w:p>
    <w:p w14:paraId="4317C00D" w14:textId="77777777" w:rsidR="001B6050" w:rsidRPr="00A921BE" w:rsidRDefault="00973857" w:rsidP="001B6050">
      <w:pPr>
        <w:spacing w:line="360" w:lineRule="auto"/>
        <w:jc w:val="both"/>
        <w:rPr>
          <w:rFonts w:cs="Times New Roman"/>
          <w:b/>
          <w:sz w:val="24"/>
          <w:szCs w:val="24"/>
        </w:rPr>
      </w:pPr>
      <w:r w:rsidRPr="00A921BE">
        <w:rPr>
          <w:rFonts w:cs="Times New Roman"/>
          <w:sz w:val="24"/>
          <w:szCs w:val="24"/>
        </w:rPr>
        <w:t xml:space="preserve">Duke </w:t>
      </w:r>
      <w:r w:rsidR="001B6050" w:rsidRPr="00A921BE">
        <w:rPr>
          <w:rFonts w:cs="Times New Roman"/>
          <w:sz w:val="24"/>
          <w:szCs w:val="24"/>
          <w:lang w:val="sq-AL"/>
        </w:rPr>
        <w:t xml:space="preserve">duke u bazuar në Ligjin numër 03/L-040 për Vetëqeverisjen Lokale, Statutin e Komunës së Rahovecit Nr.1005 i datës 29.03.2017 dhe Nenit 6 pika 1.1 të </w:t>
      </w:r>
      <w:r w:rsidR="00333B34" w:rsidRPr="00A921BE">
        <w:rPr>
          <w:rFonts w:cs="Times New Roman"/>
          <w:sz w:val="24"/>
          <w:szCs w:val="24"/>
          <w:lang w:val="sq-AL"/>
        </w:rPr>
        <w:t>Udhëzimi</w:t>
      </w:r>
      <w:r w:rsidR="001B6050" w:rsidRPr="00A921BE">
        <w:rPr>
          <w:rFonts w:cs="Times New Roman"/>
          <w:sz w:val="24"/>
          <w:szCs w:val="24"/>
          <w:lang w:val="sq-AL"/>
        </w:rPr>
        <w:t xml:space="preserve">t Administrativ (MAPL) Nr.06/2018 për Standardet Minimale të Konsultimit Publik në Komuna, </w:t>
      </w:r>
      <w:r w:rsidR="001B6050" w:rsidRPr="00A921BE">
        <w:rPr>
          <w:rFonts w:cs="Times New Roman"/>
          <w:sz w:val="24"/>
          <w:szCs w:val="24"/>
        </w:rPr>
        <w:t xml:space="preserve">Zyra </w:t>
      </w:r>
      <w:proofErr w:type="spellStart"/>
      <w:r w:rsidR="001B6050" w:rsidRPr="00A921BE">
        <w:rPr>
          <w:rFonts w:cs="Times New Roman"/>
          <w:sz w:val="24"/>
          <w:szCs w:val="24"/>
        </w:rPr>
        <w:t>për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 </w:t>
      </w:r>
      <w:proofErr w:type="spellStart"/>
      <w:r w:rsidR="001B6050" w:rsidRPr="00A921BE">
        <w:rPr>
          <w:rFonts w:cs="Times New Roman"/>
          <w:sz w:val="24"/>
          <w:szCs w:val="24"/>
        </w:rPr>
        <w:t>Informim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 </w:t>
      </w:r>
      <w:proofErr w:type="spellStart"/>
      <w:r w:rsidR="001B6050" w:rsidRPr="00A921BE">
        <w:rPr>
          <w:rFonts w:cs="Times New Roman"/>
          <w:sz w:val="24"/>
          <w:szCs w:val="24"/>
        </w:rPr>
        <w:t>në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 </w:t>
      </w:r>
      <w:proofErr w:type="spellStart"/>
      <w:r w:rsidR="001B6050" w:rsidRPr="00A921BE">
        <w:rPr>
          <w:rFonts w:cs="Times New Roman"/>
          <w:sz w:val="24"/>
          <w:szCs w:val="24"/>
        </w:rPr>
        <w:t>bashkëpunim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 me </w:t>
      </w:r>
      <w:proofErr w:type="spellStart"/>
      <w:r w:rsidR="001B6050" w:rsidRPr="00A921BE">
        <w:rPr>
          <w:rFonts w:cs="Times New Roman"/>
          <w:sz w:val="24"/>
          <w:szCs w:val="24"/>
        </w:rPr>
        <w:t>Sekretarinë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 e </w:t>
      </w:r>
      <w:proofErr w:type="spellStart"/>
      <w:r w:rsidR="001B6050" w:rsidRPr="00A921BE">
        <w:rPr>
          <w:rFonts w:cs="Times New Roman"/>
          <w:sz w:val="24"/>
          <w:szCs w:val="24"/>
        </w:rPr>
        <w:t>Kuvendit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 </w:t>
      </w:r>
      <w:proofErr w:type="spellStart"/>
      <w:r w:rsidR="001B6050" w:rsidRPr="00A921BE">
        <w:rPr>
          <w:rFonts w:cs="Times New Roman"/>
          <w:sz w:val="24"/>
          <w:szCs w:val="24"/>
        </w:rPr>
        <w:t>Komunal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 </w:t>
      </w:r>
      <w:proofErr w:type="spellStart"/>
      <w:r w:rsidR="001B6050" w:rsidRPr="00A921BE">
        <w:rPr>
          <w:rFonts w:cs="Times New Roman"/>
          <w:sz w:val="24"/>
          <w:szCs w:val="24"/>
        </w:rPr>
        <w:t>të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 </w:t>
      </w:r>
      <w:proofErr w:type="spellStart"/>
      <w:r w:rsidR="001B6050" w:rsidRPr="00A921BE">
        <w:rPr>
          <w:rFonts w:cs="Times New Roman"/>
          <w:sz w:val="24"/>
          <w:szCs w:val="24"/>
        </w:rPr>
        <w:t>Rahovecit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, </w:t>
      </w:r>
      <w:proofErr w:type="spellStart"/>
      <w:r w:rsidR="001B6050" w:rsidRPr="00A921BE">
        <w:rPr>
          <w:rFonts w:cs="Times New Roman"/>
          <w:sz w:val="24"/>
          <w:szCs w:val="24"/>
        </w:rPr>
        <w:t>bën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 </w:t>
      </w:r>
      <w:proofErr w:type="spellStart"/>
      <w:r w:rsidR="001B6050" w:rsidRPr="00A921BE">
        <w:rPr>
          <w:rFonts w:cs="Times New Roman"/>
          <w:sz w:val="24"/>
          <w:szCs w:val="24"/>
        </w:rPr>
        <w:t>njoftimin</w:t>
      </w:r>
      <w:proofErr w:type="spellEnd"/>
      <w:r w:rsidR="001B6050" w:rsidRPr="00A921BE">
        <w:rPr>
          <w:rFonts w:cs="Times New Roman"/>
          <w:sz w:val="24"/>
          <w:szCs w:val="24"/>
        </w:rPr>
        <w:t xml:space="preserve"> </w:t>
      </w:r>
      <w:proofErr w:type="spellStart"/>
      <w:r w:rsidR="001B6050" w:rsidRPr="00A921BE">
        <w:rPr>
          <w:rFonts w:cs="Times New Roman"/>
          <w:sz w:val="24"/>
          <w:szCs w:val="24"/>
        </w:rPr>
        <w:t>për</w:t>
      </w:r>
      <w:proofErr w:type="spellEnd"/>
      <w:r w:rsidR="001B6050" w:rsidRPr="00A921BE">
        <w:rPr>
          <w:rFonts w:cs="Times New Roman"/>
          <w:sz w:val="24"/>
          <w:szCs w:val="24"/>
        </w:rPr>
        <w:t>:</w:t>
      </w:r>
    </w:p>
    <w:p w14:paraId="012F8992" w14:textId="03C9698E" w:rsidR="008E25CE" w:rsidRPr="00A921BE" w:rsidRDefault="0021232C" w:rsidP="008E25CE">
      <w:pPr>
        <w:shd w:val="clear" w:color="auto" w:fill="FFFFFF"/>
        <w:spacing w:before="300" w:after="150" w:line="259" w:lineRule="auto"/>
        <w:jc w:val="center"/>
        <w:outlineLvl w:val="1"/>
        <w:rPr>
          <w:rFonts w:eastAsia="Times New Roman" w:cs="Times New Roman"/>
          <w:b/>
          <w:bCs/>
          <w:color w:val="212121"/>
          <w:sz w:val="24"/>
          <w:szCs w:val="24"/>
        </w:rPr>
      </w:pPr>
      <w:proofErr w:type="gramStart"/>
      <w:r w:rsidRPr="00A921BE">
        <w:rPr>
          <w:rFonts w:eastAsia="Times New Roman" w:cs="Times New Roman"/>
          <w:b/>
          <w:bCs/>
          <w:color w:val="212121"/>
          <w:sz w:val="32"/>
          <w:szCs w:val="32"/>
        </w:rPr>
        <w:t>KONSULTIM  PUBLIK</w:t>
      </w:r>
      <w:proofErr w:type="gramEnd"/>
      <w:r w:rsidRPr="00A921BE">
        <w:rPr>
          <w:rFonts w:eastAsia="Times New Roman" w:cs="Times New Roman"/>
          <w:bCs/>
          <w:color w:val="212121"/>
          <w:sz w:val="24"/>
          <w:szCs w:val="24"/>
        </w:rPr>
        <w:br/>
      </w:r>
      <w:r w:rsidRPr="00A921BE">
        <w:rPr>
          <w:rFonts w:eastAsia="Times New Roman" w:cs="Times New Roman"/>
          <w:bCs/>
          <w:color w:val="212121"/>
          <w:sz w:val="24"/>
          <w:szCs w:val="24"/>
        </w:rPr>
        <w:br/>
      </w:r>
      <w:proofErr w:type="spellStart"/>
      <w:r w:rsidR="008E25CE" w:rsidRPr="00A921BE">
        <w:rPr>
          <w:rFonts w:eastAsia="Times New Roman" w:cs="Times New Roman"/>
          <w:b/>
          <w:bCs/>
          <w:color w:val="212121"/>
          <w:sz w:val="24"/>
          <w:szCs w:val="24"/>
        </w:rPr>
        <w:t>Për</w:t>
      </w:r>
      <w:proofErr w:type="spellEnd"/>
      <w:r w:rsidR="008E25CE" w:rsidRPr="00A921BE">
        <w:rPr>
          <w:rFonts w:eastAsia="Times New Roman" w:cs="Times New Roman"/>
          <w:b/>
          <w:bCs/>
          <w:color w:val="212121"/>
          <w:sz w:val="24"/>
          <w:szCs w:val="24"/>
        </w:rPr>
        <w:t xml:space="preserve"> </w:t>
      </w:r>
      <w:r w:rsidR="00E26F52" w:rsidRPr="00A921BE">
        <w:rPr>
          <w:rFonts w:eastAsia="Times New Roman" w:cs="Times New Roman"/>
          <w:b/>
          <w:bCs/>
          <w:color w:val="212121"/>
          <w:sz w:val="24"/>
          <w:szCs w:val="24"/>
        </w:rPr>
        <w:t>P</w:t>
      </w:r>
      <w:r w:rsidR="00E26F52" w:rsidRPr="00A921BE">
        <w:rPr>
          <w:b/>
          <w:sz w:val="24"/>
          <w:szCs w:val="24"/>
          <w:lang w:val="sq-AL"/>
        </w:rPr>
        <w:t xml:space="preserve">rojekt-Planin e </w:t>
      </w:r>
      <w:r w:rsidR="002525CA" w:rsidRPr="00A921BE">
        <w:rPr>
          <w:b/>
          <w:sz w:val="24"/>
          <w:szCs w:val="24"/>
          <w:lang w:val="sq-AL"/>
        </w:rPr>
        <w:t>Punës së Kuvendit Komunal për vitin 202</w:t>
      </w:r>
      <w:r w:rsidR="00A41738">
        <w:rPr>
          <w:b/>
          <w:sz w:val="24"/>
          <w:szCs w:val="24"/>
          <w:lang w:val="sq-AL"/>
        </w:rPr>
        <w:t>4</w:t>
      </w:r>
    </w:p>
    <w:p w14:paraId="17BD4729" w14:textId="4C2B996B" w:rsidR="009302F1" w:rsidRPr="00A921BE" w:rsidRDefault="002525CA" w:rsidP="002525CA">
      <w:pPr>
        <w:shd w:val="clear" w:color="auto" w:fill="FFFFFF"/>
        <w:spacing w:before="300" w:after="150" w:line="259" w:lineRule="auto"/>
        <w:jc w:val="both"/>
        <w:outlineLvl w:val="1"/>
        <w:rPr>
          <w:rFonts w:eastAsia="Times New Roman" w:cs="Times New Roman"/>
          <w:b/>
          <w:bCs/>
          <w:color w:val="212121"/>
          <w:sz w:val="24"/>
          <w:szCs w:val="24"/>
        </w:rPr>
      </w:pPr>
      <w:r w:rsidRPr="00A921BE">
        <w:rPr>
          <w:rFonts w:eastAsia="Arial" w:cs="Times New Roman"/>
          <w:b/>
          <w:sz w:val="24"/>
          <w:szCs w:val="24"/>
        </w:rPr>
        <w:t xml:space="preserve">Me </w:t>
      </w:r>
      <w:r w:rsidR="00A41738">
        <w:rPr>
          <w:rFonts w:eastAsia="Arial" w:cs="Times New Roman"/>
          <w:b/>
          <w:sz w:val="24"/>
          <w:szCs w:val="24"/>
        </w:rPr>
        <w:t>7</w:t>
      </w:r>
      <w:r w:rsidR="00E26F52" w:rsidRPr="00A921BE">
        <w:rPr>
          <w:rFonts w:eastAsia="Arial" w:cs="Times New Roman"/>
          <w:b/>
          <w:sz w:val="24"/>
          <w:szCs w:val="24"/>
        </w:rPr>
        <w:t>.11</w:t>
      </w:r>
      <w:r w:rsidR="009302F1" w:rsidRPr="00A921BE">
        <w:rPr>
          <w:rFonts w:eastAsia="Arial" w:cs="Times New Roman"/>
          <w:b/>
          <w:sz w:val="24"/>
          <w:szCs w:val="24"/>
        </w:rPr>
        <w:t>.202</w:t>
      </w:r>
      <w:r w:rsidR="00A41738">
        <w:rPr>
          <w:rFonts w:eastAsia="Arial" w:cs="Times New Roman"/>
          <w:b/>
          <w:sz w:val="24"/>
          <w:szCs w:val="24"/>
        </w:rPr>
        <w:t>3</w:t>
      </w:r>
      <w:r w:rsidR="009302F1" w:rsidRPr="00A921BE">
        <w:rPr>
          <w:rFonts w:eastAsia="Arial" w:cs="Times New Roman"/>
          <w:sz w:val="24"/>
          <w:szCs w:val="24"/>
        </w:rPr>
        <w:t xml:space="preserve">,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është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publikuar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njoftimi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për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mbajtjen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e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konsultimit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për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r w:rsidRPr="00A921BE">
        <w:rPr>
          <w:rFonts w:eastAsia="Times New Roman" w:cs="Times New Roman"/>
          <w:b/>
          <w:bCs/>
          <w:color w:val="212121"/>
          <w:sz w:val="24"/>
          <w:szCs w:val="24"/>
        </w:rPr>
        <w:t>P</w:t>
      </w:r>
      <w:r w:rsidRPr="00A921BE">
        <w:rPr>
          <w:b/>
          <w:sz w:val="24"/>
          <w:szCs w:val="24"/>
          <w:lang w:val="sq-AL"/>
        </w:rPr>
        <w:t>rojekt-Planin e Punës së Kuvendit Komunal për vitin 202</w:t>
      </w:r>
      <w:r w:rsidR="00A41738">
        <w:rPr>
          <w:b/>
          <w:sz w:val="24"/>
          <w:szCs w:val="24"/>
          <w:lang w:val="sq-AL"/>
        </w:rPr>
        <w:t>4</w:t>
      </w:r>
      <w:r w:rsidRPr="00A921BE">
        <w:rPr>
          <w:rFonts w:eastAsia="Times New Roman" w:cs="Times New Roman"/>
          <w:b/>
          <w:bCs/>
          <w:color w:val="212121"/>
          <w:sz w:val="24"/>
          <w:szCs w:val="24"/>
        </w:rPr>
        <w:t xml:space="preserve">.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Njoftimi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është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pu</w:t>
      </w:r>
      <w:r w:rsidR="001C1566" w:rsidRPr="00A921BE">
        <w:rPr>
          <w:rFonts w:eastAsia="Arial" w:cs="Times New Roman"/>
          <w:sz w:val="24"/>
          <w:szCs w:val="24"/>
        </w:rPr>
        <w:t>blikuar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në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uebfaqen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zyrtare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të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K</w:t>
      </w:r>
      <w:r w:rsidR="009302F1" w:rsidRPr="00A921BE">
        <w:rPr>
          <w:rFonts w:eastAsia="Arial" w:cs="Times New Roman"/>
          <w:sz w:val="24"/>
          <w:szCs w:val="24"/>
        </w:rPr>
        <w:t>omunës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,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facebookun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e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komunës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dhe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Platformën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e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Konsultimeve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Publike</w:t>
      </w:r>
      <w:proofErr w:type="spellEnd"/>
      <w:r w:rsidR="009302F1" w:rsidRPr="00A921BE">
        <w:rPr>
          <w:rFonts w:eastAsia="Arial" w:cs="Times New Roman"/>
          <w:sz w:val="24"/>
          <w:szCs w:val="24"/>
        </w:rPr>
        <w:t>.</w:t>
      </w:r>
      <w:r w:rsidR="009302F1" w:rsidRPr="00A921BE">
        <w:rPr>
          <w:rFonts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Në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të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njëjtën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ditë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janë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njoftuar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përmes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emailit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drejtorët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e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shkollave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proofErr w:type="gramStart"/>
      <w:r w:rsidR="009302F1" w:rsidRPr="00A921BE">
        <w:rPr>
          <w:rFonts w:eastAsia="Arial" w:cs="Times New Roman"/>
          <w:sz w:val="24"/>
          <w:szCs w:val="24"/>
        </w:rPr>
        <w:t>dhe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përfaqësuesit</w:t>
      </w:r>
      <w:proofErr w:type="spellEnd"/>
      <w:proofErr w:type="gramEnd"/>
      <w:r w:rsidR="009302F1" w:rsidRPr="00A921BE">
        <w:rPr>
          <w:rFonts w:eastAsia="Arial" w:cs="Times New Roman"/>
          <w:sz w:val="24"/>
          <w:szCs w:val="24"/>
        </w:rPr>
        <w:t xml:space="preserve"> e OJQ-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ve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që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veprojnë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në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territorin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e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komunës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së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Rahovecit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,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ndërsa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përme</w:t>
      </w:r>
      <w:r w:rsidR="009302F1" w:rsidRPr="00A921BE">
        <w:rPr>
          <w:rFonts w:eastAsia="Arial" w:cs="Times New Roman"/>
          <w:sz w:val="24"/>
          <w:szCs w:val="24"/>
        </w:rPr>
        <w:t>s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r</w:t>
      </w:r>
      <w:r w:rsidR="001C1566" w:rsidRPr="00A921BE">
        <w:rPr>
          <w:rFonts w:eastAsia="Arial" w:cs="Times New Roman"/>
          <w:sz w:val="24"/>
          <w:szCs w:val="24"/>
        </w:rPr>
        <w:t>rjetit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social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viber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A921BE">
        <w:rPr>
          <w:rFonts w:eastAsia="Arial" w:cs="Times New Roman"/>
          <w:sz w:val="24"/>
          <w:szCs w:val="24"/>
        </w:rPr>
        <w:t>janë</w:t>
      </w:r>
      <w:proofErr w:type="spellEnd"/>
      <w:r w:rsidR="001C1566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njoftuar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kryetarët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e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fshatrave-lagjeve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të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komunës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dhe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përfaqësuesit</w:t>
      </w:r>
      <w:proofErr w:type="spellEnd"/>
      <w:r w:rsidR="009302F1" w:rsidRPr="00A921BE">
        <w:rPr>
          <w:rFonts w:eastAsia="Arial" w:cs="Times New Roman"/>
          <w:sz w:val="24"/>
          <w:szCs w:val="24"/>
        </w:rPr>
        <w:t xml:space="preserve"> e OJQ-</w:t>
      </w:r>
      <w:proofErr w:type="spellStart"/>
      <w:r w:rsidR="009302F1" w:rsidRPr="00A921BE">
        <w:rPr>
          <w:rFonts w:eastAsia="Arial" w:cs="Times New Roman"/>
          <w:sz w:val="24"/>
          <w:szCs w:val="24"/>
        </w:rPr>
        <w:t>ve</w:t>
      </w:r>
      <w:proofErr w:type="spellEnd"/>
      <w:r w:rsidR="009302F1" w:rsidRPr="00A921BE">
        <w:rPr>
          <w:rFonts w:eastAsia="Arial" w:cs="Times New Roman"/>
          <w:sz w:val="24"/>
          <w:szCs w:val="24"/>
        </w:rPr>
        <w:t>.</w:t>
      </w:r>
    </w:p>
    <w:p w14:paraId="535FAE4F" w14:textId="3D6BC60C" w:rsidR="00DB7FAC" w:rsidRPr="00A921BE" w:rsidRDefault="00DB7FAC" w:rsidP="002525CA">
      <w:pPr>
        <w:numPr>
          <w:ilvl w:val="0"/>
          <w:numId w:val="14"/>
        </w:numPr>
        <w:tabs>
          <w:tab w:val="left" w:pos="7005"/>
        </w:tabs>
        <w:spacing w:line="360" w:lineRule="auto"/>
        <w:contextualSpacing/>
        <w:jc w:val="both"/>
        <w:rPr>
          <w:rFonts w:cs="Times New Roman"/>
          <w:color w:val="C49A00" w:themeColor="accent1" w:themeShade="BF"/>
          <w:sz w:val="24"/>
          <w:szCs w:val="24"/>
        </w:rPr>
      </w:pPr>
      <w:proofErr w:type="spellStart"/>
      <w:r w:rsidRPr="00A921BE">
        <w:rPr>
          <w:rFonts w:cs="Times New Roman"/>
          <w:sz w:val="24"/>
          <w:szCs w:val="24"/>
        </w:rPr>
        <w:t>Publikimi</w:t>
      </w:r>
      <w:proofErr w:type="spellEnd"/>
      <w:r w:rsidRPr="00A921BE">
        <w:rPr>
          <w:rFonts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cs="Times New Roman"/>
          <w:sz w:val="24"/>
          <w:szCs w:val="24"/>
        </w:rPr>
        <w:t>në</w:t>
      </w:r>
      <w:proofErr w:type="spellEnd"/>
      <w:r w:rsidR="009302F1" w:rsidRPr="00A921BE">
        <w:rPr>
          <w:rFonts w:cs="Times New Roman"/>
          <w:sz w:val="24"/>
          <w:szCs w:val="24"/>
        </w:rPr>
        <w:t xml:space="preserve"> </w:t>
      </w:r>
      <w:proofErr w:type="spellStart"/>
      <w:r w:rsidR="009302F1" w:rsidRPr="00A921BE">
        <w:rPr>
          <w:rFonts w:cs="Times New Roman"/>
          <w:sz w:val="24"/>
          <w:szCs w:val="24"/>
        </w:rPr>
        <w:t>uebfaqe</w:t>
      </w:r>
      <w:proofErr w:type="spellEnd"/>
      <w:r w:rsidR="009302F1" w:rsidRPr="00A921BE">
        <w:rPr>
          <w:rFonts w:cs="Times New Roman"/>
          <w:sz w:val="24"/>
          <w:szCs w:val="24"/>
        </w:rPr>
        <w:t xml:space="preserve">: </w:t>
      </w:r>
      <w:hyperlink r:id="rId12" w:history="1">
        <w:r w:rsidR="00A41738" w:rsidRPr="005D36D0">
          <w:rPr>
            <w:rStyle w:val="Hyperlink"/>
          </w:rPr>
          <w:t>https://kk.rks-gov.net/rahovec/wp-content/uploads/sites/23/2023/11/Njoftim-projektplani-i-punes-se-Kuvendit-te-Komunes-se-Rahovecit-per-vitin-2024-2.pdf</w:t>
        </w:r>
      </w:hyperlink>
      <w:r w:rsidR="00A41738">
        <w:t xml:space="preserve"> </w:t>
      </w:r>
    </w:p>
    <w:p w14:paraId="18AEFDCE" w14:textId="77777777" w:rsidR="002525CA" w:rsidRPr="00A921BE" w:rsidRDefault="002525CA" w:rsidP="002525CA">
      <w:pPr>
        <w:tabs>
          <w:tab w:val="left" w:pos="7005"/>
        </w:tabs>
        <w:spacing w:line="360" w:lineRule="auto"/>
        <w:ind w:left="720"/>
        <w:contextualSpacing/>
        <w:jc w:val="both"/>
        <w:rPr>
          <w:rFonts w:cs="Times New Roman"/>
          <w:color w:val="C49A00" w:themeColor="accent1" w:themeShade="BF"/>
          <w:sz w:val="24"/>
          <w:szCs w:val="24"/>
        </w:rPr>
      </w:pPr>
    </w:p>
    <w:p w14:paraId="0C4B959D" w14:textId="77777777" w:rsidR="008E25CE" w:rsidRPr="00A921BE" w:rsidRDefault="009302F1" w:rsidP="002525CA">
      <w:pPr>
        <w:numPr>
          <w:ilvl w:val="0"/>
          <w:numId w:val="14"/>
        </w:numPr>
        <w:tabs>
          <w:tab w:val="left" w:pos="7005"/>
        </w:tabs>
        <w:spacing w:line="360" w:lineRule="auto"/>
        <w:contextualSpacing/>
        <w:jc w:val="both"/>
        <w:rPr>
          <w:rFonts w:cs="Times New Roman"/>
          <w:color w:val="0070C0"/>
          <w:sz w:val="24"/>
          <w:szCs w:val="24"/>
        </w:rPr>
      </w:pPr>
      <w:proofErr w:type="spellStart"/>
      <w:r w:rsidRPr="00A921BE">
        <w:rPr>
          <w:rFonts w:cs="Times New Roman"/>
          <w:sz w:val="24"/>
          <w:szCs w:val="24"/>
        </w:rPr>
        <w:t>Publikimi</w:t>
      </w:r>
      <w:proofErr w:type="spellEnd"/>
      <w:r w:rsidRPr="00A921BE">
        <w:rPr>
          <w:rFonts w:cs="Times New Roman"/>
          <w:sz w:val="24"/>
          <w:szCs w:val="24"/>
        </w:rPr>
        <w:t xml:space="preserve"> </w:t>
      </w:r>
      <w:proofErr w:type="spellStart"/>
      <w:r w:rsidRPr="00A921BE">
        <w:rPr>
          <w:rFonts w:cs="Times New Roman"/>
          <w:sz w:val="24"/>
          <w:szCs w:val="24"/>
        </w:rPr>
        <w:t>facebook</w:t>
      </w:r>
      <w:proofErr w:type="spellEnd"/>
      <w:r w:rsidRPr="00A921BE">
        <w:rPr>
          <w:rFonts w:cs="Times New Roman"/>
          <w:sz w:val="24"/>
          <w:szCs w:val="24"/>
        </w:rPr>
        <w:t xml:space="preserve">: </w:t>
      </w:r>
      <w:bookmarkStart w:id="0" w:name="_Hlk152934640"/>
      <w:r w:rsidR="00000000">
        <w:fldChar w:fldCharType="begin"/>
      </w:r>
      <w:r w:rsidR="00000000">
        <w:instrText>HYPERLINK "https://kk.rks-gov.net/rahovec/wp-content/uploads/sites/23/2022/11/Njoftim-publik-Projekt-planin-e-punes-se-Kuvendit-2023.pdf"</w:instrText>
      </w:r>
      <w:r w:rsidR="00000000">
        <w:fldChar w:fldCharType="separate"/>
      </w:r>
      <w:r w:rsidR="002525CA" w:rsidRPr="00A921BE">
        <w:rPr>
          <w:rStyle w:val="Hyperlink"/>
        </w:rPr>
        <w:t>https://kk.rks-gov.net/rahovec/wp-content/uploads/sites/23/2022/11/Njoftim-publik-Projekt-planin-e-punes-se-Kuvendit-2023.pdf</w:t>
      </w:r>
      <w:r w:rsidR="00000000">
        <w:rPr>
          <w:rStyle w:val="Hyperlink"/>
        </w:rPr>
        <w:fldChar w:fldCharType="end"/>
      </w:r>
      <w:r w:rsidR="002525CA" w:rsidRPr="00A921BE">
        <w:t xml:space="preserve"> </w:t>
      </w:r>
      <w:bookmarkEnd w:id="0"/>
    </w:p>
    <w:p w14:paraId="4AB77057" w14:textId="77777777" w:rsidR="002525CA" w:rsidRPr="00A921BE" w:rsidRDefault="002525CA" w:rsidP="002525CA">
      <w:pPr>
        <w:tabs>
          <w:tab w:val="left" w:pos="7005"/>
        </w:tabs>
        <w:spacing w:line="360" w:lineRule="auto"/>
        <w:contextualSpacing/>
        <w:jc w:val="both"/>
        <w:rPr>
          <w:rStyle w:val="Hyperlink"/>
          <w:rFonts w:cs="Times New Roman"/>
          <w:color w:val="0070C0"/>
          <w:sz w:val="24"/>
          <w:szCs w:val="24"/>
          <w:u w:val="none"/>
        </w:rPr>
      </w:pPr>
    </w:p>
    <w:p w14:paraId="7A5D9E4E" w14:textId="77777777" w:rsidR="00333B34" w:rsidRPr="00A921BE" w:rsidRDefault="009302F1" w:rsidP="002525CA">
      <w:pPr>
        <w:numPr>
          <w:ilvl w:val="0"/>
          <w:numId w:val="14"/>
        </w:numPr>
        <w:shd w:val="clear" w:color="auto" w:fill="FFFFFF"/>
        <w:tabs>
          <w:tab w:val="left" w:pos="7005"/>
        </w:tabs>
        <w:spacing w:before="300" w:after="150" w:line="360" w:lineRule="auto"/>
        <w:contextualSpacing/>
        <w:jc w:val="both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  <w:proofErr w:type="spellStart"/>
      <w:r w:rsidRPr="00A921BE">
        <w:rPr>
          <w:rFonts w:cs="Times New Roman"/>
          <w:sz w:val="24"/>
          <w:szCs w:val="24"/>
        </w:rPr>
        <w:t>Publikimi</w:t>
      </w:r>
      <w:proofErr w:type="spellEnd"/>
      <w:r w:rsidRPr="00A921BE">
        <w:rPr>
          <w:rFonts w:cs="Times New Roman"/>
          <w:sz w:val="24"/>
          <w:szCs w:val="24"/>
        </w:rPr>
        <w:t xml:space="preserve"> </w:t>
      </w:r>
      <w:proofErr w:type="spellStart"/>
      <w:r w:rsidRPr="00A921BE">
        <w:rPr>
          <w:rFonts w:cs="Times New Roman"/>
          <w:sz w:val="24"/>
          <w:szCs w:val="24"/>
        </w:rPr>
        <w:t>në</w:t>
      </w:r>
      <w:proofErr w:type="spellEnd"/>
      <w:r w:rsidRPr="00A921BE">
        <w:rPr>
          <w:rFonts w:cs="Times New Roman"/>
          <w:sz w:val="24"/>
          <w:szCs w:val="24"/>
        </w:rPr>
        <w:t xml:space="preserve"> </w:t>
      </w:r>
      <w:proofErr w:type="spellStart"/>
      <w:r w:rsidRPr="00A921BE">
        <w:rPr>
          <w:rFonts w:eastAsia="Arial" w:cs="Times New Roman"/>
          <w:sz w:val="24"/>
          <w:szCs w:val="24"/>
        </w:rPr>
        <w:t>Platformën</w:t>
      </w:r>
      <w:proofErr w:type="spellEnd"/>
      <w:r w:rsidRPr="00A921BE">
        <w:rPr>
          <w:rFonts w:eastAsia="Arial" w:cs="Times New Roman"/>
          <w:sz w:val="24"/>
          <w:szCs w:val="24"/>
        </w:rPr>
        <w:t xml:space="preserve"> e </w:t>
      </w:r>
      <w:proofErr w:type="spellStart"/>
      <w:r w:rsidRPr="00A921BE">
        <w:rPr>
          <w:rFonts w:eastAsia="Arial" w:cs="Times New Roman"/>
          <w:sz w:val="24"/>
          <w:szCs w:val="24"/>
        </w:rPr>
        <w:t>Konsultimeve</w:t>
      </w:r>
      <w:proofErr w:type="spellEnd"/>
      <w:r w:rsidRPr="00A921BE">
        <w:rPr>
          <w:rFonts w:eastAsia="Arial" w:cs="Times New Roman"/>
          <w:sz w:val="24"/>
          <w:szCs w:val="24"/>
        </w:rPr>
        <w:t xml:space="preserve"> </w:t>
      </w:r>
      <w:proofErr w:type="spellStart"/>
      <w:r w:rsidRPr="00A921BE">
        <w:rPr>
          <w:rFonts w:eastAsia="Arial" w:cs="Times New Roman"/>
          <w:sz w:val="24"/>
          <w:szCs w:val="24"/>
        </w:rPr>
        <w:t>Publike</w:t>
      </w:r>
      <w:proofErr w:type="spellEnd"/>
      <w:r w:rsidRPr="00A921BE">
        <w:rPr>
          <w:rFonts w:eastAsia="Arial" w:cs="Times New Roman"/>
          <w:sz w:val="24"/>
          <w:szCs w:val="24"/>
        </w:rPr>
        <w:t>:</w:t>
      </w:r>
      <w:r w:rsidRPr="00A921BE">
        <w:rPr>
          <w:rFonts w:cs="Times New Roman"/>
          <w:color w:val="0070C0"/>
          <w:sz w:val="24"/>
          <w:szCs w:val="24"/>
        </w:rPr>
        <w:t xml:space="preserve"> </w:t>
      </w:r>
      <w:hyperlink r:id="rId13" w:history="1">
        <w:r w:rsidR="002525CA" w:rsidRPr="00A921BE">
          <w:rPr>
            <w:rStyle w:val="Hyperlink"/>
          </w:rPr>
          <w:t>https://konsultimet.rks-gov.net/viewConsult.php?ConsultationID=41631</w:t>
        </w:r>
      </w:hyperlink>
      <w:r w:rsidR="002525CA" w:rsidRPr="00A921BE">
        <w:t xml:space="preserve"> </w:t>
      </w:r>
    </w:p>
    <w:p w14:paraId="748F1B55" w14:textId="4AC5156D" w:rsidR="00333B34" w:rsidRPr="00A921BE" w:rsidRDefault="002525CA" w:rsidP="00D3285D">
      <w:pPr>
        <w:shd w:val="clear" w:color="auto" w:fill="FFFFFF"/>
        <w:spacing w:before="300" w:after="150" w:line="360" w:lineRule="auto"/>
        <w:jc w:val="both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  <w:r w:rsidRPr="00A921BE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Me 2</w:t>
      </w:r>
      <w:r w:rsidR="00A41738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0</w:t>
      </w:r>
      <w:r w:rsidR="00670CD0" w:rsidRPr="00A921BE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.1</w:t>
      </w:r>
      <w:r w:rsidR="00E26F52" w:rsidRPr="00A921BE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1</w:t>
      </w:r>
      <w:r w:rsidR="00333B34" w:rsidRPr="00A921BE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.202</w:t>
      </w:r>
      <w:r w:rsidR="00A41738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3</w:t>
      </w:r>
      <w:r w:rsidR="00333B34" w:rsidRPr="00A921BE">
        <w:rPr>
          <w:rFonts w:eastAsia="Times New Roman" w:cs="Times New Roman"/>
          <w:bCs/>
          <w:color w:val="212121"/>
          <w:sz w:val="24"/>
          <w:szCs w:val="24"/>
          <w:lang w:val="sq-AL"/>
        </w:rPr>
        <w:t>, në uebfaqe zyrtare dhe në faceb</w:t>
      </w:r>
      <w:r w:rsidR="001C1566" w:rsidRPr="00A921BE">
        <w:rPr>
          <w:rFonts w:eastAsia="Times New Roman" w:cs="Times New Roman"/>
          <w:bCs/>
          <w:color w:val="212121"/>
          <w:sz w:val="24"/>
          <w:szCs w:val="24"/>
          <w:lang w:val="sq-AL"/>
        </w:rPr>
        <w:t>ukun e komunës,  është</w:t>
      </w:r>
      <w:r w:rsidR="00333B34" w:rsidRPr="00A921BE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publikuar r</w:t>
      </w:r>
      <w:r w:rsidR="001C1566" w:rsidRPr="00A921BE">
        <w:rPr>
          <w:rFonts w:eastAsia="Times New Roman" w:cs="Times New Roman"/>
          <w:bCs/>
          <w:color w:val="212121"/>
          <w:sz w:val="24"/>
          <w:szCs w:val="24"/>
          <w:lang w:val="sq-AL"/>
        </w:rPr>
        <w:t>ikujtimi i</w:t>
      </w:r>
      <w:r w:rsidR="00333B34" w:rsidRPr="00A921BE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njoftimit për mbajtjen e konsultimit publik, në të njëjtën ditë përmes emailit rikujtimi i njoftimit u është dërguar, drejtorëve të shkollave, OJQ-ve sportive dhe OJQ-ve kulturore. Rikujtimi i njoftimit OJQ-ve sportive, </w:t>
      </w:r>
      <w:r w:rsidR="00333B34" w:rsidRPr="00A921BE">
        <w:rPr>
          <w:rFonts w:eastAsia="Times New Roman" w:cs="Times New Roman"/>
          <w:bCs/>
          <w:color w:val="212121"/>
          <w:sz w:val="24"/>
          <w:szCs w:val="24"/>
          <w:lang w:val="sq-AL"/>
        </w:rPr>
        <w:lastRenderedPageBreak/>
        <w:t>OJQ-ve kulturore dhe kryetarëve të këshillave të fshatrave dhe lagjeve u është dërguar edhe përmes rrjetit social viber.</w:t>
      </w:r>
    </w:p>
    <w:p w14:paraId="3118759B" w14:textId="77777777" w:rsidR="00EB6182" w:rsidRPr="00A921BE" w:rsidRDefault="00EB6182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14:paraId="12647A2D" w14:textId="77777777" w:rsidR="00BF5EE1" w:rsidRPr="00A921BE" w:rsidRDefault="00BF5EE1" w:rsidP="00BF5EE1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eastAsia="Times New Roman" w:cs="Times New Roman"/>
          <w:b/>
          <w:smallCaps/>
          <w:sz w:val="32"/>
          <w:szCs w:val="32"/>
          <w:lang w:val="sq-AL"/>
        </w:rPr>
      </w:pPr>
      <w:r w:rsidRPr="00A921BE">
        <w:rPr>
          <w:rFonts w:eastAsia="Times New Roman" w:cs="Times New Roman"/>
          <w:b/>
          <w:smallCaps/>
          <w:sz w:val="32"/>
          <w:szCs w:val="32"/>
          <w:lang w:val="sq-AL"/>
        </w:rPr>
        <w:t>KONSULTIMI PUBLIK</w:t>
      </w:r>
    </w:p>
    <w:p w14:paraId="33AFD309" w14:textId="77777777" w:rsidR="000730CD" w:rsidRPr="00A921BE" w:rsidRDefault="000730CD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7B3FCD11" w14:textId="26940440" w:rsidR="0098097B" w:rsidRPr="00A921BE" w:rsidRDefault="00BF5EE1" w:rsidP="00BF5EE1">
      <w:pPr>
        <w:spacing w:after="200" w:line="360" w:lineRule="auto"/>
        <w:jc w:val="both"/>
        <w:rPr>
          <w:rFonts w:eastAsia="Calibri" w:cs="Times New Roman"/>
          <w:noProof/>
          <w:sz w:val="24"/>
          <w:szCs w:val="24"/>
          <w:lang w:val="sq-AL"/>
        </w:rPr>
      </w:pPr>
      <w:r w:rsidRPr="00A921BE">
        <w:rPr>
          <w:rFonts w:eastAsia="Calibri" w:cs="Times New Roman"/>
          <w:noProof/>
          <w:sz w:val="24"/>
          <w:szCs w:val="24"/>
          <w:lang w:val="sq-AL"/>
        </w:rPr>
        <w:t>Më datë</w:t>
      </w:r>
      <w:r w:rsidR="002525CA" w:rsidRPr="00A921BE">
        <w:rPr>
          <w:rFonts w:eastAsia="Calibri" w:cs="Times New Roman"/>
          <w:b/>
          <w:noProof/>
          <w:sz w:val="24"/>
          <w:szCs w:val="24"/>
          <w:lang w:val="sq-AL"/>
        </w:rPr>
        <w:t xml:space="preserve">: </w:t>
      </w:r>
      <w:r w:rsidR="00A41738">
        <w:rPr>
          <w:rFonts w:eastAsia="Calibri" w:cs="Times New Roman"/>
          <w:b/>
          <w:noProof/>
          <w:sz w:val="24"/>
          <w:szCs w:val="24"/>
          <w:lang w:val="sq-AL"/>
        </w:rPr>
        <w:t>21</w:t>
      </w:r>
      <w:r w:rsidR="004B3301" w:rsidRPr="00A921BE">
        <w:rPr>
          <w:rFonts w:eastAsia="Calibri" w:cs="Times New Roman"/>
          <w:b/>
          <w:noProof/>
          <w:sz w:val="24"/>
          <w:szCs w:val="24"/>
          <w:lang w:val="sq-AL"/>
        </w:rPr>
        <w:t>.</w:t>
      </w:r>
      <w:r w:rsidR="00A41738">
        <w:rPr>
          <w:rFonts w:eastAsia="Calibri" w:cs="Times New Roman"/>
          <w:b/>
          <w:noProof/>
          <w:sz w:val="24"/>
          <w:szCs w:val="24"/>
          <w:lang w:val="sq-AL"/>
        </w:rPr>
        <w:t>11</w:t>
      </w:r>
      <w:r w:rsidR="004B3301" w:rsidRPr="00A921BE">
        <w:rPr>
          <w:rFonts w:eastAsia="Calibri" w:cs="Times New Roman"/>
          <w:b/>
          <w:noProof/>
          <w:sz w:val="24"/>
          <w:szCs w:val="24"/>
          <w:lang w:val="sq-AL"/>
        </w:rPr>
        <w:t>.</w:t>
      </w:r>
      <w:r w:rsidR="0001174E" w:rsidRPr="00A921BE">
        <w:rPr>
          <w:rFonts w:eastAsia="Calibri" w:cs="Times New Roman"/>
          <w:b/>
          <w:noProof/>
          <w:sz w:val="24"/>
          <w:szCs w:val="24"/>
          <w:lang w:val="sq-AL"/>
        </w:rPr>
        <w:t>202</w:t>
      </w:r>
      <w:r w:rsidR="00A41738">
        <w:rPr>
          <w:rFonts w:eastAsia="Calibri" w:cs="Times New Roman"/>
          <w:b/>
          <w:noProof/>
          <w:sz w:val="24"/>
          <w:szCs w:val="24"/>
          <w:lang w:val="sq-AL"/>
        </w:rPr>
        <w:t>3</w:t>
      </w:r>
      <w:r w:rsidRPr="00A921BE">
        <w:rPr>
          <w:rFonts w:eastAsia="Calibri" w:cs="Times New Roman"/>
          <w:noProof/>
          <w:sz w:val="24"/>
          <w:szCs w:val="24"/>
          <w:lang w:val="sq-AL"/>
        </w:rPr>
        <w:t xml:space="preserve"> mbahet konsultimi publik në sallën e </w:t>
      </w:r>
      <w:r w:rsidR="0001174E" w:rsidRPr="00A921BE">
        <w:rPr>
          <w:rFonts w:eastAsia="Calibri" w:cs="Times New Roman"/>
          <w:noProof/>
          <w:sz w:val="24"/>
          <w:szCs w:val="24"/>
          <w:lang w:val="sq-AL"/>
        </w:rPr>
        <w:t>Kuvendit Komunal</w:t>
      </w:r>
      <w:r w:rsidRPr="00A921BE">
        <w:rPr>
          <w:rFonts w:eastAsia="Calibri" w:cs="Times New Roman"/>
          <w:noProof/>
          <w:sz w:val="24"/>
          <w:szCs w:val="24"/>
          <w:lang w:val="sq-AL"/>
        </w:rPr>
        <w:t>. Të pranishëm kanë q</w:t>
      </w:r>
      <w:r w:rsidR="0001174E" w:rsidRPr="00A921BE">
        <w:rPr>
          <w:rFonts w:eastAsia="Calibri" w:cs="Times New Roman"/>
          <w:noProof/>
          <w:sz w:val="24"/>
          <w:szCs w:val="24"/>
          <w:lang w:val="sq-AL"/>
        </w:rPr>
        <w:t>enë zyrtarë komunal,</w:t>
      </w:r>
      <w:r w:rsidRPr="00A921BE">
        <w:rPr>
          <w:rFonts w:eastAsia="Calibri" w:cs="Times New Roman"/>
          <w:noProof/>
          <w:sz w:val="24"/>
          <w:szCs w:val="24"/>
          <w:lang w:val="sq-AL"/>
        </w:rPr>
        <w:t xml:space="preserve"> kryeta</w:t>
      </w:r>
      <w:r w:rsidR="0086170A" w:rsidRPr="00A921BE">
        <w:rPr>
          <w:rFonts w:eastAsia="Calibri" w:cs="Times New Roman"/>
          <w:noProof/>
          <w:sz w:val="24"/>
          <w:szCs w:val="24"/>
          <w:lang w:val="sq-AL"/>
        </w:rPr>
        <w:t xml:space="preserve">rët e këshillave të fshatrave, </w:t>
      </w:r>
      <w:r w:rsidR="0001174E" w:rsidRPr="00A921BE">
        <w:rPr>
          <w:rFonts w:eastAsia="Calibri" w:cs="Times New Roman"/>
          <w:noProof/>
          <w:sz w:val="24"/>
          <w:szCs w:val="24"/>
          <w:lang w:val="sq-AL"/>
        </w:rPr>
        <w:t xml:space="preserve">drejtorë të shkollave, përfaqësues të OJQ-ve, </w:t>
      </w:r>
      <w:r w:rsidR="0086170A" w:rsidRPr="00A921BE">
        <w:rPr>
          <w:rFonts w:eastAsia="Calibri" w:cs="Times New Roman"/>
          <w:noProof/>
          <w:sz w:val="24"/>
          <w:szCs w:val="24"/>
          <w:lang w:val="sq-AL"/>
        </w:rPr>
        <w:t>dë</w:t>
      </w:r>
      <w:r w:rsidR="0098097B" w:rsidRPr="00A921BE">
        <w:rPr>
          <w:rFonts w:eastAsia="Calibri" w:cs="Times New Roman"/>
          <w:noProof/>
          <w:sz w:val="24"/>
          <w:szCs w:val="24"/>
          <w:lang w:val="sq-AL"/>
        </w:rPr>
        <w:t>shmi janë listat e nënshkrimeve.</w:t>
      </w:r>
    </w:p>
    <w:p w14:paraId="59AB0C58" w14:textId="77777777" w:rsidR="008E25CE" w:rsidRPr="00A921BE" w:rsidRDefault="0098097B" w:rsidP="00BF5EE1">
      <w:pPr>
        <w:spacing w:after="200" w:line="360" w:lineRule="auto"/>
        <w:jc w:val="both"/>
        <w:rPr>
          <w:color w:val="0070C0"/>
          <w:sz w:val="24"/>
          <w:szCs w:val="24"/>
        </w:rPr>
      </w:pP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Lajmin</w:t>
      </w:r>
      <w:proofErr w:type="spellEnd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për</w:t>
      </w:r>
      <w:proofErr w:type="spellEnd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mbajtjen</w:t>
      </w:r>
      <w:proofErr w:type="spellEnd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 xml:space="preserve"> e </w:t>
      </w: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konsultimit</w:t>
      </w:r>
      <w:proofErr w:type="spellEnd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mund</w:t>
      </w:r>
      <w:proofErr w:type="spellEnd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gjeni</w:t>
      </w:r>
      <w:proofErr w:type="spellEnd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publikuar</w:t>
      </w:r>
      <w:proofErr w:type="spellEnd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në</w:t>
      </w:r>
      <w:proofErr w:type="spellEnd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921BE">
        <w:rPr>
          <w:rFonts w:cs="Times New Roman"/>
          <w:color w:val="333333"/>
          <w:sz w:val="24"/>
          <w:szCs w:val="24"/>
          <w:shd w:val="clear" w:color="auto" w:fill="FFFFFF"/>
        </w:rPr>
        <w:t>vegëzën</w:t>
      </w:r>
      <w:proofErr w:type="spellEnd"/>
      <w:r w:rsidR="001926BA" w:rsidRPr="00A921BE">
        <w:rPr>
          <w:sz w:val="24"/>
          <w:szCs w:val="24"/>
        </w:rPr>
        <w:t xml:space="preserve">: </w:t>
      </w:r>
    </w:p>
    <w:p w14:paraId="12057FE3" w14:textId="577C7459" w:rsidR="001926BA" w:rsidRPr="00A921BE" w:rsidRDefault="001926BA" w:rsidP="00BF5EE1">
      <w:pPr>
        <w:spacing w:after="200" w:line="360" w:lineRule="auto"/>
        <w:jc w:val="both"/>
        <w:rPr>
          <w:color w:val="0070C0"/>
          <w:sz w:val="24"/>
          <w:szCs w:val="24"/>
        </w:rPr>
      </w:pPr>
      <w:proofErr w:type="spellStart"/>
      <w:r w:rsidRPr="00A921BE">
        <w:rPr>
          <w:color w:val="000000" w:themeColor="text1"/>
          <w:sz w:val="24"/>
          <w:szCs w:val="24"/>
        </w:rPr>
        <w:t>Në</w:t>
      </w:r>
      <w:proofErr w:type="spellEnd"/>
      <w:r w:rsidRPr="00A921BE">
        <w:rPr>
          <w:color w:val="000000" w:themeColor="text1"/>
          <w:sz w:val="24"/>
          <w:szCs w:val="24"/>
        </w:rPr>
        <w:t xml:space="preserve"> </w:t>
      </w:r>
      <w:proofErr w:type="spellStart"/>
      <w:r w:rsidRPr="00A921BE">
        <w:rPr>
          <w:color w:val="000000" w:themeColor="text1"/>
          <w:sz w:val="24"/>
          <w:szCs w:val="24"/>
        </w:rPr>
        <w:t>ueb</w:t>
      </w:r>
      <w:proofErr w:type="spellEnd"/>
      <w:r w:rsidRPr="00A921BE">
        <w:rPr>
          <w:color w:val="000000" w:themeColor="text1"/>
          <w:sz w:val="24"/>
          <w:szCs w:val="24"/>
        </w:rPr>
        <w:t xml:space="preserve"> </w:t>
      </w:r>
      <w:proofErr w:type="spellStart"/>
      <w:r w:rsidRPr="00A921BE">
        <w:rPr>
          <w:color w:val="000000" w:themeColor="text1"/>
          <w:sz w:val="24"/>
          <w:szCs w:val="24"/>
        </w:rPr>
        <w:t>faqe</w:t>
      </w:r>
      <w:proofErr w:type="spellEnd"/>
      <w:r w:rsidRPr="00A921BE">
        <w:rPr>
          <w:color w:val="0070C0"/>
          <w:sz w:val="24"/>
          <w:szCs w:val="24"/>
        </w:rPr>
        <w:t xml:space="preserve">: </w:t>
      </w:r>
      <w:bookmarkStart w:id="1" w:name="_Hlk152934669"/>
      <w:r w:rsidR="005256E7" w:rsidRPr="005256E7">
        <w:t>https://kk.rks-gov.net/rahovec/news/u-mbajt-konsultimi-publik-per-projekt-planin-e-punes-se-kuvendit-te-komunes-se-rahovecit-per-vitin-2024/</w:t>
      </w:r>
      <w:bookmarkEnd w:id="1"/>
    </w:p>
    <w:p w14:paraId="7807DADD" w14:textId="43A103AE" w:rsidR="00BF5EE1" w:rsidRPr="00A921BE" w:rsidRDefault="00147370" w:rsidP="00BF5EE1">
      <w:pPr>
        <w:spacing w:after="200" w:line="360" w:lineRule="auto"/>
        <w:jc w:val="both"/>
        <w:rPr>
          <w:rFonts w:eastAsia="Calibri" w:cs="Times New Roman"/>
          <w:noProof/>
          <w:sz w:val="24"/>
          <w:szCs w:val="24"/>
          <w:lang w:val="sq-AL"/>
        </w:rPr>
      </w:pPr>
      <w:r w:rsidRPr="00A921BE"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D6E88F" wp14:editId="7590C4E4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2795905" cy="3333750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EE1" w:rsidRPr="00A921BE">
        <w:rPr>
          <w:rFonts w:eastAsia="Calibri" w:cs="Times New Roman"/>
          <w:noProof/>
          <w:sz w:val="24"/>
          <w:szCs w:val="24"/>
          <w:lang w:val="sq-AL"/>
        </w:rPr>
        <w:t xml:space="preserve">Konsultimi publik filloi </w:t>
      </w:r>
      <w:r w:rsidR="00A921BE">
        <w:rPr>
          <w:rFonts w:eastAsia="Calibri" w:cs="Times New Roman"/>
          <w:noProof/>
          <w:sz w:val="24"/>
          <w:szCs w:val="24"/>
          <w:lang w:val="sq-AL"/>
        </w:rPr>
        <w:t>në orën 11</w:t>
      </w:r>
      <w:r w:rsidR="001C1566" w:rsidRPr="00A921BE">
        <w:rPr>
          <w:rFonts w:eastAsia="Calibri" w:cs="Times New Roman"/>
          <w:noProof/>
          <w:sz w:val="24"/>
          <w:szCs w:val="24"/>
          <w:lang w:val="sq-AL"/>
        </w:rPr>
        <w:t>:0</w:t>
      </w:r>
      <w:r w:rsidR="00B90A2F" w:rsidRPr="00A921BE">
        <w:rPr>
          <w:rFonts w:eastAsia="Calibri" w:cs="Times New Roman"/>
          <w:noProof/>
          <w:sz w:val="24"/>
          <w:szCs w:val="24"/>
          <w:lang w:val="sq-AL"/>
        </w:rPr>
        <w:t>0.</w:t>
      </w:r>
    </w:p>
    <w:p w14:paraId="6064415A" w14:textId="2926769C" w:rsidR="001926BA" w:rsidRPr="00A921BE" w:rsidRDefault="00B90A2F" w:rsidP="001926BA">
      <w:pPr>
        <w:rPr>
          <w:rFonts w:eastAsia="Calibri" w:cs="Times New Roman"/>
          <w:noProof/>
          <w:sz w:val="24"/>
          <w:szCs w:val="24"/>
        </w:rPr>
      </w:pPr>
      <w:r w:rsidRPr="00A921BE">
        <w:rPr>
          <w:rFonts w:eastAsia="Calibri" w:cs="Times New Roman"/>
          <w:noProof/>
          <w:sz w:val="24"/>
          <w:szCs w:val="24"/>
          <w:lang w:val="sq-AL"/>
        </w:rPr>
        <w:t xml:space="preserve">Konsultimin e shpalli të hapur </w:t>
      </w:r>
      <w:r w:rsidR="004A1412" w:rsidRPr="00A921BE">
        <w:rPr>
          <w:rFonts w:eastAsia="Calibri" w:cs="Times New Roman"/>
          <w:noProof/>
          <w:sz w:val="24"/>
          <w:szCs w:val="24"/>
        </w:rPr>
        <w:t xml:space="preserve">Kryesuesi </w:t>
      </w:r>
      <w:r w:rsidR="005256E7">
        <w:rPr>
          <w:rFonts w:eastAsia="Calibri" w:cs="Times New Roman"/>
          <w:noProof/>
          <w:sz w:val="24"/>
          <w:szCs w:val="24"/>
        </w:rPr>
        <w:t>i</w:t>
      </w:r>
      <w:r w:rsidR="004A1412" w:rsidRPr="00A921BE">
        <w:rPr>
          <w:rFonts w:eastAsia="Calibri" w:cs="Times New Roman"/>
          <w:noProof/>
          <w:sz w:val="24"/>
          <w:szCs w:val="24"/>
        </w:rPr>
        <w:t xml:space="preserve"> Kuvendit</w:t>
      </w:r>
      <w:r w:rsidR="001926BA" w:rsidRPr="00A921BE">
        <w:rPr>
          <w:rFonts w:eastAsia="Calibri" w:cs="Times New Roman"/>
          <w:noProof/>
          <w:sz w:val="24"/>
          <w:szCs w:val="24"/>
        </w:rPr>
        <w:t>, e cil</w:t>
      </w:r>
      <w:r w:rsidR="004A1412" w:rsidRPr="00A921BE">
        <w:rPr>
          <w:rFonts w:eastAsia="Calibri" w:cs="Times New Roman"/>
          <w:noProof/>
          <w:sz w:val="24"/>
          <w:szCs w:val="24"/>
        </w:rPr>
        <w:t>i</w:t>
      </w:r>
      <w:r w:rsidR="001926BA" w:rsidRPr="00A921BE">
        <w:rPr>
          <w:rFonts w:eastAsia="Calibri" w:cs="Times New Roman"/>
          <w:noProof/>
          <w:sz w:val="24"/>
          <w:szCs w:val="24"/>
        </w:rPr>
        <w:t xml:space="preserve"> në pika të shkurtëra prezantoi Planin e </w:t>
      </w:r>
      <w:r w:rsidR="004A1412" w:rsidRPr="00A921BE">
        <w:rPr>
          <w:rFonts w:eastAsia="Calibri" w:cs="Times New Roman"/>
          <w:noProof/>
          <w:sz w:val="24"/>
          <w:szCs w:val="24"/>
        </w:rPr>
        <w:t>Punës së Kuvendit</w:t>
      </w:r>
      <w:r w:rsidR="001926BA" w:rsidRPr="00A921BE">
        <w:rPr>
          <w:rFonts w:eastAsia="Calibri" w:cs="Times New Roman"/>
          <w:noProof/>
          <w:sz w:val="24"/>
          <w:szCs w:val="24"/>
        </w:rPr>
        <w:t xml:space="preserve">, </w:t>
      </w:r>
      <w:r w:rsidR="004A1412" w:rsidRPr="00A921BE">
        <w:rPr>
          <w:rFonts w:eastAsia="Calibri" w:cs="Times New Roman"/>
          <w:noProof/>
          <w:sz w:val="24"/>
          <w:szCs w:val="24"/>
        </w:rPr>
        <w:t>me</w:t>
      </w:r>
      <w:r w:rsidR="001926BA" w:rsidRPr="00A921BE">
        <w:rPr>
          <w:rFonts w:eastAsia="Calibri" w:cs="Times New Roman"/>
          <w:noProof/>
          <w:sz w:val="24"/>
          <w:szCs w:val="24"/>
        </w:rPr>
        <w:t xml:space="preserve"> qëllim</w:t>
      </w:r>
      <w:r w:rsidR="00A05BBE">
        <w:rPr>
          <w:rFonts w:eastAsia="Calibri" w:cs="Times New Roman"/>
          <w:noProof/>
          <w:sz w:val="24"/>
          <w:szCs w:val="24"/>
        </w:rPr>
        <w:t xml:space="preserve"> </w:t>
      </w:r>
      <w:r w:rsidR="004A1412" w:rsidRPr="00A921BE">
        <w:rPr>
          <w:rFonts w:eastAsia="Calibri" w:cs="Times New Roman"/>
          <w:noProof/>
          <w:sz w:val="24"/>
          <w:szCs w:val="24"/>
        </w:rPr>
        <w:t xml:space="preserve">që </w:t>
      </w:r>
      <w:r w:rsidR="001926BA" w:rsidRPr="00A921BE">
        <w:rPr>
          <w:rFonts w:eastAsia="Calibri" w:cs="Times New Roman"/>
          <w:noProof/>
          <w:sz w:val="24"/>
          <w:szCs w:val="24"/>
        </w:rPr>
        <w:t xml:space="preserve"> t’i ofroj publikut qasje të lehtë në mbikëqyrjen dhe zbatimin e po</w:t>
      </w:r>
      <w:r w:rsidR="004A1412" w:rsidRPr="00A921BE">
        <w:rPr>
          <w:rFonts w:eastAsia="Calibri" w:cs="Times New Roman"/>
          <w:noProof/>
          <w:sz w:val="24"/>
          <w:szCs w:val="24"/>
        </w:rPr>
        <w:t>litikave nga organet e komunës</w:t>
      </w:r>
      <w:r w:rsidR="001926BA" w:rsidRPr="00A921BE">
        <w:rPr>
          <w:rFonts w:eastAsia="Calibri" w:cs="Times New Roman"/>
          <w:noProof/>
          <w:sz w:val="24"/>
          <w:szCs w:val="24"/>
        </w:rPr>
        <w:t xml:space="preserve"> si dhe rritjen e mundësive të pjesëmarrjes së qytetarëve në proceset vendimmarrëse.</w:t>
      </w:r>
    </w:p>
    <w:p w14:paraId="012BF749" w14:textId="77777777" w:rsidR="001926BA" w:rsidRPr="00A921BE" w:rsidRDefault="001926BA" w:rsidP="001926BA">
      <w:pPr>
        <w:rPr>
          <w:rFonts w:eastAsia="Calibri" w:cs="Times New Roman"/>
          <w:noProof/>
          <w:sz w:val="24"/>
          <w:szCs w:val="24"/>
        </w:rPr>
      </w:pPr>
    </w:p>
    <w:p w14:paraId="08A22EBE" w14:textId="66A41CE0" w:rsidR="005256E7" w:rsidRDefault="005256E7" w:rsidP="001926BA">
      <w:pPr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Arbër </w:t>
      </w:r>
      <w:proofErr w:type="spellStart"/>
      <w:r>
        <w:rPr>
          <w:rFonts w:cs="Times New Roman"/>
          <w:b/>
          <w:sz w:val="24"/>
          <w:szCs w:val="24"/>
        </w:rPr>
        <w:t>Zenuni</w:t>
      </w:r>
      <w:proofErr w:type="spellEnd"/>
      <w:r w:rsidR="000B5712" w:rsidRPr="00A921BE">
        <w:rPr>
          <w:rFonts w:cs="Times New Roman"/>
          <w:sz w:val="24"/>
          <w:szCs w:val="24"/>
        </w:rPr>
        <w:t xml:space="preserve">- </w:t>
      </w:r>
      <w:proofErr w:type="spellStart"/>
      <w:r w:rsidR="00DB7FAC" w:rsidRPr="00A921BE">
        <w:rPr>
          <w:rFonts w:cs="Times New Roman"/>
          <w:sz w:val="24"/>
          <w:szCs w:val="24"/>
        </w:rPr>
        <w:t>Përshëndetje</w:t>
      </w:r>
      <w:proofErr w:type="spellEnd"/>
      <w:r w:rsidR="00DB7FAC" w:rsidRPr="00A921BE">
        <w:rPr>
          <w:rFonts w:cs="Times New Roman"/>
          <w:sz w:val="24"/>
          <w:szCs w:val="24"/>
        </w:rPr>
        <w:t xml:space="preserve"> </w:t>
      </w:r>
      <w:proofErr w:type="spellStart"/>
      <w:r w:rsidR="00DB7FAC" w:rsidRPr="00A921BE">
        <w:rPr>
          <w:rFonts w:cs="Times New Roman"/>
          <w:sz w:val="24"/>
          <w:szCs w:val="24"/>
        </w:rPr>
        <w:t>të</w:t>
      </w:r>
      <w:proofErr w:type="spellEnd"/>
      <w:r w:rsidR="00DB7FAC" w:rsidRPr="00A921BE">
        <w:rPr>
          <w:rFonts w:cs="Times New Roman"/>
          <w:sz w:val="24"/>
          <w:szCs w:val="24"/>
        </w:rPr>
        <w:t xml:space="preserve"> </w:t>
      </w:r>
      <w:proofErr w:type="spellStart"/>
      <w:r w:rsidR="00DB7FAC" w:rsidRPr="00A921BE">
        <w:rPr>
          <w:rFonts w:cs="Times New Roman"/>
          <w:sz w:val="24"/>
          <w:szCs w:val="24"/>
        </w:rPr>
        <w:t>gjithëve</w:t>
      </w:r>
      <w:proofErr w:type="spellEnd"/>
      <w:r w:rsidR="00DB7FAC" w:rsidRPr="00A921BE">
        <w:rPr>
          <w:rFonts w:cs="Times New Roman"/>
          <w:sz w:val="24"/>
          <w:szCs w:val="24"/>
        </w:rPr>
        <w:t xml:space="preserve">, </w:t>
      </w:r>
      <w:proofErr w:type="spellStart"/>
      <w:r w:rsidR="004A1412" w:rsidRPr="00A921BE">
        <w:rPr>
          <w:rFonts w:cs="Times New Roman"/>
          <w:sz w:val="24"/>
          <w:szCs w:val="24"/>
        </w:rPr>
        <w:t>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nderuar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anëtarë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Komitetit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për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Politikë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dhe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Financa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, </w:t>
      </w:r>
      <w:proofErr w:type="spellStart"/>
      <w:r w:rsidR="004A1412" w:rsidRPr="00A921BE">
        <w:rPr>
          <w:rFonts w:cs="Times New Roman"/>
          <w:sz w:val="24"/>
          <w:szCs w:val="24"/>
        </w:rPr>
        <w:t>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nderuar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zyrtarë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komunal</w:t>
      </w:r>
      <w:proofErr w:type="spellEnd"/>
      <w:r>
        <w:rPr>
          <w:rFonts w:cs="Times New Roman"/>
          <w:sz w:val="24"/>
          <w:szCs w:val="24"/>
        </w:rPr>
        <w:t xml:space="preserve">, </w:t>
      </w:r>
      <w:proofErr w:type="spellStart"/>
      <w:r>
        <w:rPr>
          <w:rFonts w:cs="Times New Roman"/>
          <w:sz w:val="24"/>
          <w:szCs w:val="24"/>
        </w:rPr>
        <w:t>përfaqësues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fshatrave</w:t>
      </w:r>
      <w:proofErr w:type="spellEnd"/>
      <w:r>
        <w:rPr>
          <w:rFonts w:cs="Times New Roman"/>
          <w:sz w:val="24"/>
          <w:szCs w:val="24"/>
        </w:rPr>
        <w:t>, OJQ-</w:t>
      </w:r>
      <w:proofErr w:type="spellStart"/>
      <w:r>
        <w:rPr>
          <w:rFonts w:cs="Times New Roman"/>
          <w:sz w:val="24"/>
          <w:szCs w:val="24"/>
        </w:rPr>
        <w:t>ve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. </w:t>
      </w:r>
      <w:proofErr w:type="spellStart"/>
      <w:r>
        <w:rPr>
          <w:rFonts w:cs="Times New Roman"/>
          <w:sz w:val="24"/>
          <w:szCs w:val="24"/>
        </w:rPr>
        <w:t>Faleminderit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që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ju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keni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përgjigj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cs="Times New Roman"/>
          <w:sz w:val="24"/>
          <w:szCs w:val="24"/>
        </w:rPr>
        <w:t>ftesës</w:t>
      </w:r>
      <w:proofErr w:type="spellEnd"/>
      <w:r>
        <w:rPr>
          <w:rFonts w:cs="Times New Roman"/>
          <w:sz w:val="24"/>
          <w:szCs w:val="24"/>
        </w:rPr>
        <w:t xml:space="preserve"> </w:t>
      </w:r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për</w:t>
      </w:r>
      <w:proofErr w:type="spellEnd"/>
      <w:proofErr w:type="gram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Planin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e </w:t>
      </w:r>
      <w:proofErr w:type="spellStart"/>
      <w:r w:rsidR="004A1412" w:rsidRPr="00A921BE">
        <w:rPr>
          <w:rFonts w:cs="Times New Roman"/>
          <w:sz w:val="24"/>
          <w:szCs w:val="24"/>
        </w:rPr>
        <w:t>Punës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së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Kuvendit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për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vitin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202</w:t>
      </w:r>
      <w:r>
        <w:rPr>
          <w:rFonts w:cs="Times New Roman"/>
          <w:sz w:val="24"/>
          <w:szCs w:val="24"/>
        </w:rPr>
        <w:t>4</w:t>
      </w:r>
      <w:r w:rsidR="004A1412" w:rsidRPr="00A921BE">
        <w:rPr>
          <w:rFonts w:cs="Times New Roman"/>
          <w:sz w:val="24"/>
          <w:szCs w:val="24"/>
        </w:rPr>
        <w:t xml:space="preserve">. </w:t>
      </w:r>
      <w:proofErr w:type="spellStart"/>
      <w:r w:rsidR="004A1412" w:rsidRPr="00A921BE">
        <w:rPr>
          <w:rFonts w:cs="Times New Roman"/>
          <w:sz w:val="24"/>
          <w:szCs w:val="24"/>
        </w:rPr>
        <w:t>Plani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punës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është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konsultim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publik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nga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7</w:t>
      </w:r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nëntori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deri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lastRenderedPageBreak/>
        <w:t>më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7</w:t>
      </w:r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dhjetor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202</w:t>
      </w:r>
      <w:r>
        <w:rPr>
          <w:rFonts w:cs="Times New Roman"/>
          <w:sz w:val="24"/>
          <w:szCs w:val="24"/>
        </w:rPr>
        <w:t>3</w:t>
      </w:r>
      <w:r w:rsidR="004A1412" w:rsidRPr="00A921BE">
        <w:rPr>
          <w:rFonts w:cs="Times New Roman"/>
          <w:sz w:val="24"/>
          <w:szCs w:val="24"/>
        </w:rPr>
        <w:t xml:space="preserve">. </w:t>
      </w:r>
      <w:proofErr w:type="spellStart"/>
      <w:r w:rsidR="004A1412" w:rsidRPr="00A921BE">
        <w:rPr>
          <w:rFonts w:cs="Times New Roman"/>
          <w:sz w:val="24"/>
          <w:szCs w:val="24"/>
        </w:rPr>
        <w:t>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gjithë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ju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që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doni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jepni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kritika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dhe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sugjerime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atë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mund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ta </w:t>
      </w:r>
      <w:proofErr w:type="spellStart"/>
      <w:r w:rsidR="004A1412" w:rsidRPr="00A921BE">
        <w:rPr>
          <w:rFonts w:cs="Times New Roman"/>
          <w:sz w:val="24"/>
          <w:szCs w:val="24"/>
        </w:rPr>
        <w:t>bëni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duke </w:t>
      </w:r>
      <w:proofErr w:type="spellStart"/>
      <w:r w:rsidR="004A1412" w:rsidRPr="00A921BE">
        <w:rPr>
          <w:rFonts w:cs="Times New Roman"/>
          <w:sz w:val="24"/>
          <w:szCs w:val="24"/>
        </w:rPr>
        <w:t>shënuar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adresat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zyrtare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cekura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njoftim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cili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është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publik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ueb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faqe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dhe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faqen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zyrtare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facebook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. </w:t>
      </w:r>
      <w:proofErr w:type="spellStart"/>
      <w:r w:rsidR="004A1412" w:rsidRPr="00A921BE">
        <w:rPr>
          <w:rFonts w:cs="Times New Roman"/>
          <w:sz w:val="24"/>
          <w:szCs w:val="24"/>
        </w:rPr>
        <w:t>Kuvendi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Komunal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është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organi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më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i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lartë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dhe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zgjidhet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drejtpërdrejtë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nga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qytetarët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e </w:t>
      </w:r>
      <w:proofErr w:type="spellStart"/>
      <w:r w:rsidR="004A1412" w:rsidRPr="00A921BE">
        <w:rPr>
          <w:rFonts w:cs="Times New Roman"/>
          <w:sz w:val="24"/>
          <w:szCs w:val="24"/>
        </w:rPr>
        <w:t>komunës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dhe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funksionon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në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bazë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ligjit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për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vetëqeverisje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lo</w:t>
      </w:r>
      <w:r>
        <w:rPr>
          <w:rFonts w:cs="Times New Roman"/>
          <w:sz w:val="24"/>
          <w:szCs w:val="24"/>
        </w:rPr>
        <w:t>k</w:t>
      </w:r>
      <w:r w:rsidR="004A1412" w:rsidRPr="00A921BE">
        <w:rPr>
          <w:rFonts w:cs="Times New Roman"/>
          <w:sz w:val="24"/>
          <w:szCs w:val="24"/>
        </w:rPr>
        <w:t>ale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dhe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statutit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të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 </w:t>
      </w:r>
      <w:proofErr w:type="spellStart"/>
      <w:r w:rsidR="004A1412" w:rsidRPr="00A921BE">
        <w:rPr>
          <w:rFonts w:cs="Times New Roman"/>
          <w:sz w:val="24"/>
          <w:szCs w:val="24"/>
        </w:rPr>
        <w:t>komunës</w:t>
      </w:r>
      <w:proofErr w:type="spellEnd"/>
      <w:r w:rsidR="004A1412" w:rsidRPr="00A921BE">
        <w:rPr>
          <w:rFonts w:cs="Times New Roman"/>
          <w:sz w:val="24"/>
          <w:szCs w:val="24"/>
        </w:rPr>
        <w:t xml:space="preserve">. </w:t>
      </w:r>
    </w:p>
    <w:p w14:paraId="1C2FA051" w14:textId="52C315A3" w:rsidR="005256E7" w:rsidRDefault="005256E7" w:rsidP="001926BA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Me </w:t>
      </w:r>
      <w:proofErr w:type="spellStart"/>
      <w:r w:rsidRPr="005256E7">
        <w:rPr>
          <w:rFonts w:cs="Times New Roman"/>
          <w:sz w:val="24"/>
          <w:szCs w:val="24"/>
        </w:rPr>
        <w:t>Plani</w:t>
      </w:r>
      <w:r>
        <w:rPr>
          <w:rFonts w:cs="Times New Roman"/>
          <w:sz w:val="24"/>
          <w:szCs w:val="24"/>
        </w:rPr>
        <w:t>n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gramStart"/>
      <w:r>
        <w:rPr>
          <w:rFonts w:cs="Times New Roman"/>
          <w:sz w:val="24"/>
          <w:szCs w:val="24"/>
        </w:rPr>
        <w:t xml:space="preserve">e </w:t>
      </w:r>
      <w:r w:rsidRPr="005256E7">
        <w:rPr>
          <w:rFonts w:cs="Times New Roman"/>
          <w:sz w:val="24"/>
          <w:szCs w:val="24"/>
        </w:rPr>
        <w:t xml:space="preserve"> </w:t>
      </w:r>
      <w:proofErr w:type="spellStart"/>
      <w:r w:rsidRPr="005256E7">
        <w:rPr>
          <w:rFonts w:cs="Times New Roman"/>
          <w:sz w:val="24"/>
          <w:szCs w:val="24"/>
        </w:rPr>
        <w:t>Punës</w:t>
      </w:r>
      <w:proofErr w:type="spellEnd"/>
      <w:proofErr w:type="gramEnd"/>
      <w:r w:rsidRPr="005256E7">
        <w:rPr>
          <w:rFonts w:cs="Times New Roman"/>
          <w:sz w:val="24"/>
          <w:szCs w:val="24"/>
        </w:rPr>
        <w:t xml:space="preserve"> </w:t>
      </w:r>
      <w:proofErr w:type="spellStart"/>
      <w:r w:rsidRPr="005256E7">
        <w:rPr>
          <w:rFonts w:cs="Times New Roman"/>
          <w:sz w:val="24"/>
          <w:szCs w:val="24"/>
        </w:rPr>
        <w:t>së</w:t>
      </w:r>
      <w:proofErr w:type="spellEnd"/>
      <w:r w:rsidRPr="005256E7">
        <w:rPr>
          <w:rFonts w:cs="Times New Roman"/>
          <w:sz w:val="24"/>
          <w:szCs w:val="24"/>
        </w:rPr>
        <w:t xml:space="preserve"> </w:t>
      </w:r>
      <w:proofErr w:type="spellStart"/>
      <w:r w:rsidRPr="005256E7">
        <w:rPr>
          <w:rFonts w:cs="Times New Roman"/>
          <w:sz w:val="24"/>
          <w:szCs w:val="24"/>
        </w:rPr>
        <w:t>Kuvendit</w:t>
      </w:r>
      <w:proofErr w:type="spellEnd"/>
      <w:r w:rsidRPr="005256E7"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janë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paraparë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mbahen</w:t>
      </w:r>
      <w:proofErr w:type="spellEnd"/>
      <w:r>
        <w:rPr>
          <w:rFonts w:cs="Times New Roman"/>
          <w:sz w:val="24"/>
          <w:szCs w:val="24"/>
        </w:rPr>
        <w:t xml:space="preserve"> 12 </w:t>
      </w:r>
      <w:proofErr w:type="spellStart"/>
      <w:r>
        <w:rPr>
          <w:rFonts w:cs="Times New Roman"/>
          <w:sz w:val="24"/>
          <w:szCs w:val="24"/>
        </w:rPr>
        <w:t>seanca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rregullta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për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një</w:t>
      </w:r>
      <w:proofErr w:type="spellEnd"/>
      <w:r>
        <w:rPr>
          <w:rFonts w:cs="Times New Roman"/>
          <w:sz w:val="24"/>
          <w:szCs w:val="24"/>
        </w:rPr>
        <w:t xml:space="preserve"> vit </w:t>
      </w:r>
      <w:proofErr w:type="spellStart"/>
      <w:r>
        <w:rPr>
          <w:rFonts w:cs="Times New Roman"/>
          <w:sz w:val="24"/>
          <w:szCs w:val="24"/>
        </w:rPr>
        <w:t>kalendarik</w:t>
      </w:r>
      <w:proofErr w:type="spellEnd"/>
      <w:r>
        <w:rPr>
          <w:rFonts w:cs="Times New Roman"/>
          <w:sz w:val="24"/>
          <w:szCs w:val="24"/>
        </w:rPr>
        <w:t xml:space="preserve">, </w:t>
      </w:r>
      <w:proofErr w:type="spellStart"/>
      <w:r>
        <w:rPr>
          <w:rFonts w:cs="Times New Roman"/>
          <w:sz w:val="24"/>
          <w:szCs w:val="24"/>
        </w:rPr>
        <w:t>por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sipas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nevojes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mund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mbahen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edhe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seanca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tjera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përfshirë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edhe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seancat</w:t>
      </w:r>
      <w:proofErr w:type="spellEnd"/>
      <w:r>
        <w:rPr>
          <w:rFonts w:cs="Times New Roman"/>
          <w:sz w:val="24"/>
          <w:szCs w:val="24"/>
        </w:rPr>
        <w:t xml:space="preserve"> e </w:t>
      </w:r>
      <w:proofErr w:type="spellStart"/>
      <w:r>
        <w:rPr>
          <w:rFonts w:cs="Times New Roman"/>
          <w:sz w:val="24"/>
          <w:szCs w:val="24"/>
        </w:rPr>
        <w:t>jashtëzakonshme</w:t>
      </w:r>
      <w:proofErr w:type="spellEnd"/>
      <w:r>
        <w:rPr>
          <w:rFonts w:cs="Times New Roman"/>
          <w:sz w:val="24"/>
          <w:szCs w:val="24"/>
        </w:rPr>
        <w:t xml:space="preserve">, </w:t>
      </w:r>
      <w:proofErr w:type="spellStart"/>
      <w:r>
        <w:rPr>
          <w:rFonts w:cs="Times New Roman"/>
          <w:sz w:val="24"/>
          <w:szCs w:val="24"/>
        </w:rPr>
        <w:t>solemne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siq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parashihet</w:t>
      </w:r>
      <w:proofErr w:type="spellEnd"/>
      <w:r>
        <w:rPr>
          <w:rFonts w:cs="Times New Roman"/>
          <w:sz w:val="24"/>
          <w:szCs w:val="24"/>
        </w:rPr>
        <w:t xml:space="preserve"> me </w:t>
      </w:r>
      <w:proofErr w:type="spellStart"/>
      <w:r>
        <w:rPr>
          <w:rFonts w:cs="Times New Roman"/>
          <w:sz w:val="24"/>
          <w:szCs w:val="24"/>
        </w:rPr>
        <w:t>ligjin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për</w:t>
      </w:r>
      <w:proofErr w:type="spellEnd"/>
      <w:r>
        <w:rPr>
          <w:rFonts w:cs="Times New Roman"/>
          <w:sz w:val="24"/>
          <w:szCs w:val="24"/>
        </w:rPr>
        <w:t xml:space="preserve"> </w:t>
      </w:r>
      <w:r w:rsidR="00751D90" w:rsidRPr="00751D90">
        <w:rPr>
          <w:rFonts w:cs="Times New Roman"/>
          <w:sz w:val="24"/>
          <w:szCs w:val="24"/>
          <w:lang w:val="sq-AL"/>
        </w:rPr>
        <w:t>Vetëqeverisje</w:t>
      </w:r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Lokale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dhe</w:t>
      </w:r>
      <w:proofErr w:type="spellEnd"/>
      <w:r>
        <w:rPr>
          <w:rFonts w:cs="Times New Roman"/>
          <w:sz w:val="24"/>
          <w:szCs w:val="24"/>
        </w:rPr>
        <w:t xml:space="preserve"> me </w:t>
      </w:r>
      <w:proofErr w:type="spellStart"/>
      <w:r>
        <w:rPr>
          <w:rFonts w:cs="Times New Roman"/>
          <w:sz w:val="24"/>
          <w:szCs w:val="24"/>
        </w:rPr>
        <w:t>Statusin</w:t>
      </w:r>
      <w:proofErr w:type="spellEnd"/>
      <w:r>
        <w:rPr>
          <w:rFonts w:cs="Times New Roman"/>
          <w:sz w:val="24"/>
          <w:szCs w:val="24"/>
        </w:rPr>
        <w:t xml:space="preserve"> e </w:t>
      </w:r>
      <w:proofErr w:type="spellStart"/>
      <w:r>
        <w:rPr>
          <w:rFonts w:cs="Times New Roman"/>
          <w:sz w:val="24"/>
          <w:szCs w:val="24"/>
        </w:rPr>
        <w:t>Komunës</w:t>
      </w:r>
      <w:proofErr w:type="spellEnd"/>
      <w:r>
        <w:rPr>
          <w:rFonts w:cs="Times New Roman"/>
          <w:sz w:val="24"/>
          <w:szCs w:val="24"/>
        </w:rPr>
        <w:t>.</w:t>
      </w:r>
    </w:p>
    <w:p w14:paraId="1B030DA8" w14:textId="77777777" w:rsidR="005256E7" w:rsidRDefault="005256E7" w:rsidP="001926BA">
      <w:pPr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Për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përmbushjen</w:t>
      </w:r>
      <w:proofErr w:type="spellEnd"/>
      <w:r>
        <w:rPr>
          <w:rFonts w:cs="Times New Roman"/>
          <w:sz w:val="24"/>
          <w:szCs w:val="24"/>
        </w:rPr>
        <w:t xml:space="preserve"> e </w:t>
      </w:r>
      <w:proofErr w:type="spellStart"/>
      <w:r>
        <w:rPr>
          <w:rFonts w:cs="Times New Roman"/>
          <w:sz w:val="24"/>
          <w:szCs w:val="24"/>
        </w:rPr>
        <w:t>programit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punës</w:t>
      </w:r>
      <w:proofErr w:type="spellEnd"/>
      <w:r>
        <w:rPr>
          <w:rFonts w:cs="Times New Roman"/>
          <w:sz w:val="24"/>
          <w:szCs w:val="24"/>
        </w:rPr>
        <w:t xml:space="preserve">, </w:t>
      </w:r>
      <w:proofErr w:type="spellStart"/>
      <w:r>
        <w:rPr>
          <w:rFonts w:cs="Times New Roman"/>
          <w:sz w:val="24"/>
          <w:szCs w:val="24"/>
        </w:rPr>
        <w:t>ekzekutivi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ofron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mbështetje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profesionale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dhe</w:t>
      </w:r>
      <w:proofErr w:type="spellEnd"/>
      <w:r>
        <w:rPr>
          <w:rFonts w:cs="Times New Roman"/>
          <w:sz w:val="24"/>
          <w:szCs w:val="24"/>
        </w:rPr>
        <w:t xml:space="preserve"> administrative </w:t>
      </w:r>
      <w:proofErr w:type="spellStart"/>
      <w:r>
        <w:rPr>
          <w:rFonts w:cs="Times New Roman"/>
          <w:sz w:val="24"/>
          <w:szCs w:val="24"/>
        </w:rPr>
        <w:t>organeve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kuvendit</w:t>
      </w:r>
      <w:proofErr w:type="spellEnd"/>
      <w:r>
        <w:rPr>
          <w:rFonts w:cs="Times New Roman"/>
          <w:sz w:val="24"/>
          <w:szCs w:val="24"/>
        </w:rPr>
        <w:t xml:space="preserve"> duke </w:t>
      </w:r>
      <w:proofErr w:type="spellStart"/>
      <w:r>
        <w:rPr>
          <w:rFonts w:cs="Times New Roman"/>
          <w:sz w:val="24"/>
          <w:szCs w:val="24"/>
        </w:rPr>
        <w:t>përshtatur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organizimin</w:t>
      </w:r>
      <w:proofErr w:type="spellEnd"/>
      <w:r>
        <w:rPr>
          <w:rFonts w:cs="Times New Roman"/>
          <w:sz w:val="24"/>
          <w:szCs w:val="24"/>
        </w:rPr>
        <w:t xml:space="preserve"> e </w:t>
      </w:r>
      <w:proofErr w:type="spellStart"/>
      <w:r>
        <w:rPr>
          <w:rFonts w:cs="Times New Roman"/>
          <w:sz w:val="24"/>
          <w:szCs w:val="24"/>
        </w:rPr>
        <w:t>brendshem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për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realizimin</w:t>
      </w:r>
      <w:proofErr w:type="spellEnd"/>
      <w:r>
        <w:rPr>
          <w:rFonts w:cs="Times New Roman"/>
          <w:sz w:val="24"/>
          <w:szCs w:val="24"/>
        </w:rPr>
        <w:t xml:space="preserve"> e </w:t>
      </w:r>
      <w:proofErr w:type="spellStart"/>
      <w:r>
        <w:rPr>
          <w:rFonts w:cs="Times New Roman"/>
          <w:sz w:val="24"/>
          <w:szCs w:val="24"/>
        </w:rPr>
        <w:t>objektivave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dhe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agjendes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sipas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këtij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plani</w:t>
      </w:r>
      <w:proofErr w:type="spellEnd"/>
      <w:r>
        <w:rPr>
          <w:rFonts w:cs="Times New Roman"/>
          <w:sz w:val="24"/>
          <w:szCs w:val="24"/>
        </w:rPr>
        <w:t>.</w:t>
      </w:r>
    </w:p>
    <w:p w14:paraId="68B5B384" w14:textId="05B7EB8B" w:rsidR="005256E7" w:rsidRDefault="005256E7" w:rsidP="001926BA">
      <w:pPr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Për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mbarvajtjen</w:t>
      </w:r>
      <w:proofErr w:type="spellEnd"/>
      <w:r>
        <w:rPr>
          <w:rFonts w:cs="Times New Roman"/>
          <w:sz w:val="24"/>
          <w:szCs w:val="24"/>
        </w:rPr>
        <w:t xml:space="preserve"> e </w:t>
      </w:r>
      <w:proofErr w:type="spellStart"/>
      <w:r>
        <w:rPr>
          <w:rFonts w:cs="Times New Roman"/>
          <w:sz w:val="24"/>
          <w:szCs w:val="24"/>
        </w:rPr>
        <w:t>zbatimit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gjitha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aktiviteteve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sipas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dinamikës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së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përcaktuar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në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këtë</w:t>
      </w:r>
      <w:proofErr w:type="spellEnd"/>
      <w:r>
        <w:rPr>
          <w:rFonts w:cs="Times New Roman"/>
          <w:sz w:val="24"/>
          <w:szCs w:val="24"/>
        </w:rPr>
        <w:t xml:space="preserve"> program do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përkujdesen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kryetari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komunës</w:t>
      </w:r>
      <w:proofErr w:type="spellEnd"/>
      <w:r>
        <w:rPr>
          <w:rFonts w:cs="Times New Roman"/>
          <w:sz w:val="24"/>
          <w:szCs w:val="24"/>
        </w:rPr>
        <w:t xml:space="preserve"> se </w:t>
      </w:r>
      <w:proofErr w:type="spellStart"/>
      <w:r>
        <w:rPr>
          <w:rFonts w:cs="Times New Roman"/>
          <w:sz w:val="24"/>
          <w:szCs w:val="24"/>
        </w:rPr>
        <w:t>Rahovecit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dhe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kryesuesi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kuvendit</w:t>
      </w:r>
      <w:proofErr w:type="spellEnd"/>
      <w:r>
        <w:rPr>
          <w:rFonts w:cs="Times New Roman"/>
          <w:sz w:val="24"/>
          <w:szCs w:val="24"/>
        </w:rPr>
        <w:t xml:space="preserve">. </w:t>
      </w:r>
    </w:p>
    <w:p w14:paraId="3490A5F1" w14:textId="77777777" w:rsidR="00751D90" w:rsidRDefault="00751D90" w:rsidP="001926BA">
      <w:pPr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Realizimi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programit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punës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së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kuvendit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kërkon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koordinim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aktiviteteve</w:t>
      </w:r>
      <w:proofErr w:type="spellEnd"/>
      <w:r>
        <w:rPr>
          <w:rFonts w:cs="Times New Roman"/>
          <w:sz w:val="24"/>
          <w:szCs w:val="24"/>
        </w:rPr>
        <w:t xml:space="preserve"> me </w:t>
      </w:r>
      <w:proofErr w:type="spellStart"/>
      <w:r>
        <w:rPr>
          <w:rFonts w:cs="Times New Roman"/>
          <w:sz w:val="24"/>
          <w:szCs w:val="24"/>
        </w:rPr>
        <w:t>ekzekutivin</w:t>
      </w:r>
      <w:proofErr w:type="spellEnd"/>
      <w:r>
        <w:rPr>
          <w:rFonts w:cs="Times New Roman"/>
          <w:sz w:val="24"/>
          <w:szCs w:val="24"/>
        </w:rPr>
        <w:t xml:space="preserve"> e </w:t>
      </w:r>
      <w:proofErr w:type="spellStart"/>
      <w:r>
        <w:rPr>
          <w:rFonts w:cs="Times New Roman"/>
          <w:sz w:val="24"/>
          <w:szCs w:val="24"/>
        </w:rPr>
        <w:t>komunës</w:t>
      </w:r>
      <w:proofErr w:type="spellEnd"/>
      <w:r>
        <w:rPr>
          <w:rFonts w:cs="Times New Roman"/>
          <w:sz w:val="24"/>
          <w:szCs w:val="24"/>
        </w:rPr>
        <w:t xml:space="preserve">, e </w:t>
      </w:r>
      <w:proofErr w:type="spellStart"/>
      <w:r>
        <w:rPr>
          <w:rFonts w:cs="Times New Roman"/>
          <w:sz w:val="24"/>
          <w:szCs w:val="24"/>
        </w:rPr>
        <w:t>cila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duhet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përmbahet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planit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kuvendit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për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vitin</w:t>
      </w:r>
      <w:proofErr w:type="spellEnd"/>
      <w:r>
        <w:rPr>
          <w:rFonts w:cs="Times New Roman"/>
          <w:sz w:val="24"/>
          <w:szCs w:val="24"/>
        </w:rPr>
        <w:t xml:space="preserve"> 2024. </w:t>
      </w:r>
    </w:p>
    <w:p w14:paraId="5ECC6569" w14:textId="77777777" w:rsidR="00751D90" w:rsidRDefault="00751D90" w:rsidP="001926BA">
      <w:pPr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Programi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i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punës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së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kuvendit</w:t>
      </w:r>
      <w:proofErr w:type="spellEnd"/>
      <w:r>
        <w:rPr>
          <w:rFonts w:cs="Times New Roman"/>
          <w:sz w:val="24"/>
          <w:szCs w:val="24"/>
        </w:rPr>
        <w:t xml:space="preserve"> do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plotësohet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edhe</w:t>
      </w:r>
      <w:proofErr w:type="spellEnd"/>
      <w:r>
        <w:rPr>
          <w:rFonts w:cs="Times New Roman"/>
          <w:sz w:val="24"/>
          <w:szCs w:val="24"/>
        </w:rPr>
        <w:t xml:space="preserve"> me:</w:t>
      </w:r>
    </w:p>
    <w:p w14:paraId="198A44E7" w14:textId="77777777" w:rsidR="00751D90" w:rsidRDefault="00751D90" w:rsidP="00751D90">
      <w:pPr>
        <w:pStyle w:val="ListParagraph"/>
        <w:numPr>
          <w:ilvl w:val="0"/>
          <w:numId w:val="22"/>
        </w:numPr>
        <w:rPr>
          <w:rFonts w:cs="Times New Roman"/>
          <w:sz w:val="24"/>
          <w:szCs w:val="24"/>
        </w:rPr>
      </w:pPr>
      <w:proofErr w:type="spellStart"/>
      <w:r w:rsidRPr="00751D90">
        <w:rPr>
          <w:rFonts w:cs="Times New Roman"/>
          <w:sz w:val="24"/>
          <w:szCs w:val="24"/>
        </w:rPr>
        <w:t>miratimin</w:t>
      </w:r>
      <w:proofErr w:type="spellEnd"/>
      <w:r w:rsidRPr="00751D90">
        <w:rPr>
          <w:rFonts w:cs="Times New Roman"/>
          <w:sz w:val="24"/>
          <w:szCs w:val="24"/>
        </w:rPr>
        <w:t xml:space="preserve"> e </w:t>
      </w:r>
      <w:proofErr w:type="spellStart"/>
      <w:r w:rsidRPr="00751D90">
        <w:rPr>
          <w:rFonts w:cs="Times New Roman"/>
          <w:sz w:val="24"/>
          <w:szCs w:val="24"/>
        </w:rPr>
        <w:t>iniciativave</w:t>
      </w:r>
      <w:proofErr w:type="spellEnd"/>
      <w:r w:rsidRPr="00751D90">
        <w:rPr>
          <w:rFonts w:cs="Times New Roman"/>
          <w:sz w:val="24"/>
          <w:szCs w:val="24"/>
        </w:rPr>
        <w:t xml:space="preserve"> </w:t>
      </w:r>
      <w:proofErr w:type="spellStart"/>
      <w:r w:rsidRPr="00751D90">
        <w:rPr>
          <w:rFonts w:cs="Times New Roman"/>
          <w:sz w:val="24"/>
          <w:szCs w:val="24"/>
        </w:rPr>
        <w:t>për</w:t>
      </w:r>
      <w:proofErr w:type="spellEnd"/>
      <w:r w:rsidRPr="00751D90">
        <w:rPr>
          <w:rFonts w:cs="Times New Roman"/>
          <w:sz w:val="24"/>
          <w:szCs w:val="24"/>
        </w:rPr>
        <w:t xml:space="preserve"> </w:t>
      </w:r>
      <w:proofErr w:type="spellStart"/>
      <w:r w:rsidRPr="00751D90">
        <w:rPr>
          <w:rFonts w:cs="Times New Roman"/>
          <w:sz w:val="24"/>
          <w:szCs w:val="24"/>
        </w:rPr>
        <w:t>bashkëpunim</w:t>
      </w:r>
      <w:proofErr w:type="spellEnd"/>
      <w:r w:rsidRPr="00751D90">
        <w:rPr>
          <w:rFonts w:cs="Times New Roman"/>
          <w:sz w:val="24"/>
          <w:szCs w:val="24"/>
        </w:rPr>
        <w:t xml:space="preserve"> </w:t>
      </w:r>
      <w:proofErr w:type="spellStart"/>
      <w:r w:rsidRPr="00751D90">
        <w:rPr>
          <w:rFonts w:cs="Times New Roman"/>
          <w:sz w:val="24"/>
          <w:szCs w:val="24"/>
        </w:rPr>
        <w:t>ndërkomunal</w:t>
      </w:r>
      <w:proofErr w:type="spellEnd"/>
      <w:r w:rsidRPr="00751D90">
        <w:rPr>
          <w:rFonts w:cs="Times New Roman"/>
          <w:sz w:val="24"/>
          <w:szCs w:val="24"/>
        </w:rPr>
        <w:t xml:space="preserve">, </w:t>
      </w:r>
    </w:p>
    <w:p w14:paraId="6151CBA0" w14:textId="77777777" w:rsidR="00751D90" w:rsidRDefault="00751D90" w:rsidP="00751D90">
      <w:pPr>
        <w:pStyle w:val="ListParagraph"/>
        <w:numPr>
          <w:ilvl w:val="0"/>
          <w:numId w:val="22"/>
        </w:numPr>
        <w:rPr>
          <w:rFonts w:cs="Times New Roman"/>
          <w:sz w:val="24"/>
          <w:szCs w:val="24"/>
        </w:rPr>
      </w:pPr>
      <w:proofErr w:type="spellStart"/>
      <w:r w:rsidRPr="00751D90">
        <w:rPr>
          <w:rFonts w:cs="Times New Roman"/>
          <w:sz w:val="24"/>
          <w:szCs w:val="24"/>
        </w:rPr>
        <w:t>propozime</w:t>
      </w:r>
      <w:proofErr w:type="spellEnd"/>
      <w:r w:rsidRPr="00751D90">
        <w:rPr>
          <w:rFonts w:cs="Times New Roman"/>
          <w:sz w:val="24"/>
          <w:szCs w:val="24"/>
        </w:rPr>
        <w:t xml:space="preserve"> </w:t>
      </w:r>
      <w:proofErr w:type="spellStart"/>
      <w:r w:rsidRPr="00751D90">
        <w:rPr>
          <w:rFonts w:cs="Times New Roman"/>
          <w:sz w:val="24"/>
          <w:szCs w:val="24"/>
        </w:rPr>
        <w:t>për</w:t>
      </w:r>
      <w:proofErr w:type="spellEnd"/>
      <w:r w:rsidRPr="00751D90">
        <w:rPr>
          <w:rFonts w:cs="Times New Roman"/>
          <w:sz w:val="24"/>
          <w:szCs w:val="24"/>
        </w:rPr>
        <w:t xml:space="preserve"> debate, </w:t>
      </w:r>
    </w:p>
    <w:p w14:paraId="337F96ED" w14:textId="77777777" w:rsidR="00751D90" w:rsidRDefault="00751D90" w:rsidP="00751D90">
      <w:pPr>
        <w:pStyle w:val="ListParagraph"/>
        <w:numPr>
          <w:ilvl w:val="0"/>
          <w:numId w:val="22"/>
        </w:numPr>
        <w:rPr>
          <w:rFonts w:cs="Times New Roman"/>
          <w:sz w:val="24"/>
          <w:szCs w:val="24"/>
        </w:rPr>
      </w:pPr>
      <w:proofErr w:type="spellStart"/>
      <w:r w:rsidRPr="00751D90">
        <w:rPr>
          <w:rFonts w:cs="Times New Roman"/>
          <w:sz w:val="24"/>
          <w:szCs w:val="24"/>
        </w:rPr>
        <w:t>propozime</w:t>
      </w:r>
      <w:proofErr w:type="spellEnd"/>
      <w:r w:rsidRPr="00751D90">
        <w:rPr>
          <w:rFonts w:cs="Times New Roman"/>
          <w:sz w:val="24"/>
          <w:szCs w:val="24"/>
        </w:rPr>
        <w:t xml:space="preserve"> </w:t>
      </w:r>
      <w:proofErr w:type="spellStart"/>
      <w:r w:rsidRPr="00751D90">
        <w:rPr>
          <w:rFonts w:cs="Times New Roman"/>
          <w:sz w:val="24"/>
          <w:szCs w:val="24"/>
        </w:rPr>
        <w:t>përmbajtësore</w:t>
      </w:r>
      <w:proofErr w:type="spellEnd"/>
      <w:r w:rsidRPr="00751D90">
        <w:rPr>
          <w:rFonts w:cs="Times New Roman"/>
          <w:sz w:val="24"/>
          <w:szCs w:val="24"/>
        </w:rPr>
        <w:t>,</w:t>
      </w:r>
    </w:p>
    <w:p w14:paraId="30D521E4" w14:textId="77777777" w:rsidR="00751D90" w:rsidRDefault="00751D90" w:rsidP="00751D90">
      <w:pPr>
        <w:pStyle w:val="ListParagraph"/>
        <w:numPr>
          <w:ilvl w:val="0"/>
          <w:numId w:val="22"/>
        </w:numPr>
        <w:rPr>
          <w:rFonts w:cs="Times New Roman"/>
          <w:sz w:val="24"/>
          <w:szCs w:val="24"/>
        </w:rPr>
      </w:pPr>
      <w:r w:rsidRPr="00751D90">
        <w:rPr>
          <w:rFonts w:cs="Times New Roman"/>
          <w:sz w:val="24"/>
          <w:szCs w:val="24"/>
        </w:rPr>
        <w:t xml:space="preserve"> </w:t>
      </w:r>
      <w:proofErr w:type="spellStart"/>
      <w:r w:rsidRPr="00751D90">
        <w:rPr>
          <w:rFonts w:cs="Times New Roman"/>
          <w:sz w:val="24"/>
          <w:szCs w:val="24"/>
        </w:rPr>
        <w:t>propozim</w:t>
      </w:r>
      <w:proofErr w:type="spellEnd"/>
      <w:r w:rsidRPr="00751D90">
        <w:rPr>
          <w:rFonts w:cs="Times New Roman"/>
          <w:sz w:val="24"/>
          <w:szCs w:val="24"/>
        </w:rPr>
        <w:t xml:space="preserve"> </w:t>
      </w:r>
      <w:proofErr w:type="spellStart"/>
      <w:r w:rsidRPr="00751D90">
        <w:rPr>
          <w:rFonts w:cs="Times New Roman"/>
          <w:sz w:val="24"/>
          <w:szCs w:val="24"/>
        </w:rPr>
        <w:t>për</w:t>
      </w:r>
      <w:proofErr w:type="spellEnd"/>
      <w:r w:rsidRPr="00751D90">
        <w:rPr>
          <w:rFonts w:cs="Times New Roman"/>
          <w:sz w:val="24"/>
          <w:szCs w:val="24"/>
        </w:rPr>
        <w:t xml:space="preserve"> </w:t>
      </w:r>
      <w:proofErr w:type="spellStart"/>
      <w:r w:rsidRPr="00751D90">
        <w:rPr>
          <w:rFonts w:cs="Times New Roman"/>
          <w:sz w:val="24"/>
          <w:szCs w:val="24"/>
        </w:rPr>
        <w:t>raportim</w:t>
      </w:r>
      <w:proofErr w:type="spellEnd"/>
      <w:r w:rsidRPr="00751D90">
        <w:rPr>
          <w:rFonts w:cs="Times New Roman"/>
          <w:sz w:val="24"/>
          <w:szCs w:val="24"/>
        </w:rPr>
        <w:t xml:space="preserve"> </w:t>
      </w:r>
      <w:proofErr w:type="spellStart"/>
      <w:r w:rsidRPr="00751D90">
        <w:rPr>
          <w:rFonts w:cs="Times New Roman"/>
          <w:sz w:val="24"/>
          <w:szCs w:val="24"/>
        </w:rPr>
        <w:t>dhe</w:t>
      </w:r>
      <w:proofErr w:type="spellEnd"/>
      <w:r w:rsidRPr="00751D90">
        <w:rPr>
          <w:rFonts w:cs="Times New Roman"/>
          <w:sz w:val="24"/>
          <w:szCs w:val="24"/>
        </w:rPr>
        <w:t xml:space="preserve"> </w:t>
      </w:r>
      <w:proofErr w:type="spellStart"/>
      <w:r w:rsidRPr="00751D90">
        <w:rPr>
          <w:rFonts w:cs="Times New Roman"/>
          <w:sz w:val="24"/>
          <w:szCs w:val="24"/>
        </w:rPr>
        <w:t>informata</w:t>
      </w:r>
      <w:proofErr w:type="spellEnd"/>
      <w:r w:rsidRPr="00751D90">
        <w:rPr>
          <w:rFonts w:cs="Times New Roman"/>
          <w:sz w:val="24"/>
          <w:szCs w:val="24"/>
        </w:rPr>
        <w:t xml:space="preserve">, </w:t>
      </w:r>
    </w:p>
    <w:p w14:paraId="05A704A2" w14:textId="67B102C9" w:rsidR="00751D90" w:rsidRDefault="00751D90" w:rsidP="00751D90">
      <w:pPr>
        <w:pStyle w:val="ListParagraph"/>
        <w:numPr>
          <w:ilvl w:val="0"/>
          <w:numId w:val="22"/>
        </w:numPr>
        <w:rPr>
          <w:rFonts w:cs="Times New Roman"/>
          <w:sz w:val="24"/>
          <w:szCs w:val="24"/>
        </w:rPr>
      </w:pPr>
      <w:proofErr w:type="spellStart"/>
      <w:r w:rsidRPr="00751D90">
        <w:rPr>
          <w:rFonts w:cs="Times New Roman"/>
          <w:sz w:val="24"/>
          <w:szCs w:val="24"/>
        </w:rPr>
        <w:t>Peticione</w:t>
      </w:r>
      <w:proofErr w:type="spellEnd"/>
      <w:r>
        <w:rPr>
          <w:rFonts w:cs="Times New Roman"/>
          <w:sz w:val="24"/>
          <w:szCs w:val="24"/>
        </w:rPr>
        <w:t>,</w:t>
      </w:r>
    </w:p>
    <w:p w14:paraId="733EFA5F" w14:textId="3F180069" w:rsidR="00751D90" w:rsidRDefault="00751D90" w:rsidP="00751D90">
      <w:pPr>
        <w:pStyle w:val="ListParagraph"/>
        <w:numPr>
          <w:ilvl w:val="0"/>
          <w:numId w:val="22"/>
        </w:numPr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Pyetjet</w:t>
      </w:r>
      <w:proofErr w:type="spellEnd"/>
      <w:r>
        <w:rPr>
          <w:rFonts w:cs="Times New Roman"/>
          <w:sz w:val="24"/>
          <w:szCs w:val="24"/>
        </w:rPr>
        <w:t xml:space="preserve"> e </w:t>
      </w:r>
      <w:proofErr w:type="spellStart"/>
      <w:r>
        <w:rPr>
          <w:rFonts w:cs="Times New Roman"/>
          <w:sz w:val="24"/>
          <w:szCs w:val="24"/>
        </w:rPr>
        <w:t>anëtarëve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të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kuvendit</w:t>
      </w:r>
      <w:proofErr w:type="spellEnd"/>
      <w:r>
        <w:rPr>
          <w:rFonts w:cs="Times New Roman"/>
          <w:sz w:val="24"/>
          <w:szCs w:val="24"/>
        </w:rPr>
        <w:t>.</w:t>
      </w:r>
    </w:p>
    <w:p w14:paraId="723A90DB" w14:textId="77777777" w:rsidR="00751D90" w:rsidRPr="00751D90" w:rsidRDefault="00751D90" w:rsidP="00751D90">
      <w:pPr>
        <w:rPr>
          <w:rFonts w:cs="Times New Roman"/>
          <w:sz w:val="24"/>
          <w:szCs w:val="24"/>
        </w:rPr>
      </w:pPr>
    </w:p>
    <w:p w14:paraId="6102CDB1" w14:textId="6E04A616" w:rsidR="00EE1F04" w:rsidRPr="00A921BE" w:rsidRDefault="00EE1F04" w:rsidP="00751D90">
      <w:pPr>
        <w:tabs>
          <w:tab w:val="left" w:pos="720"/>
        </w:tabs>
        <w:spacing w:after="120" w:line="240" w:lineRule="auto"/>
        <w:jc w:val="both"/>
        <w:rPr>
          <w:rFonts w:eastAsia="Times New Roman" w:cs="Times New Roman"/>
          <w:sz w:val="24"/>
          <w:szCs w:val="24"/>
          <w:lang w:val="sq-AL"/>
        </w:rPr>
      </w:pPr>
    </w:p>
    <w:p w14:paraId="5686C1D8" w14:textId="227A3E51" w:rsidR="00751D90" w:rsidRDefault="00751D9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1BAAAEAD" w14:textId="6BB9EB1C" w:rsidR="00751D90" w:rsidRDefault="00751D9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439BC5D4" w14:textId="567D8ADB" w:rsidR="00751D90" w:rsidRDefault="0014737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  <w:r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3491AB9" wp14:editId="7D991A3E">
            <wp:simplePos x="0" y="0"/>
            <wp:positionH relativeFrom="column">
              <wp:posOffset>228600</wp:posOffset>
            </wp:positionH>
            <wp:positionV relativeFrom="paragraph">
              <wp:posOffset>133350</wp:posOffset>
            </wp:positionV>
            <wp:extent cx="4377055" cy="2138045"/>
            <wp:effectExtent l="0" t="0" r="4445" b="0"/>
            <wp:wrapTight wrapText="bothSides">
              <wp:wrapPolygon edited="0">
                <wp:start x="0" y="0"/>
                <wp:lineTo x="0" y="21363"/>
                <wp:lineTo x="21528" y="21363"/>
                <wp:lineTo x="215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1BD9" w14:textId="77777777" w:rsidR="00751D90" w:rsidRDefault="00751D9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0BE72C3F" w14:textId="77777777" w:rsidR="00751D90" w:rsidRDefault="00751D9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12F167AB" w14:textId="77777777" w:rsidR="00751D90" w:rsidRDefault="00751D9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1ACB7BB0" w14:textId="77777777" w:rsidR="00751D90" w:rsidRDefault="00751D9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36B28234" w14:textId="62CB0C26" w:rsidR="004E3103" w:rsidRDefault="004E3103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7C0DCC96" w14:textId="77777777" w:rsidR="00147370" w:rsidRDefault="0014737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0FA43E29" w14:textId="77777777" w:rsidR="00147370" w:rsidRDefault="0014737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0AE61B5B" w14:textId="77777777" w:rsidR="00147370" w:rsidRDefault="0014737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74277262" w14:textId="77777777" w:rsidR="00147370" w:rsidRDefault="0014737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0544A03D" w14:textId="77777777" w:rsidR="00147370" w:rsidRDefault="0014737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5FAEFAFA" w14:textId="77777777" w:rsidR="00147370" w:rsidRPr="00A921BE" w:rsidRDefault="00147370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7939E09A" w14:textId="667BD3AF" w:rsidR="004E3103" w:rsidRDefault="00A921BE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  <w:r>
        <w:rPr>
          <w:rFonts w:eastAsia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F5284C3" wp14:editId="28F2970A">
            <wp:simplePos x="0" y="0"/>
            <wp:positionH relativeFrom="margin">
              <wp:posOffset>135255</wp:posOffset>
            </wp:positionH>
            <wp:positionV relativeFrom="paragraph">
              <wp:posOffset>52705</wp:posOffset>
            </wp:positionV>
            <wp:extent cx="3281045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45" y="21532"/>
                <wp:lineTo x="2144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9AB">
        <w:rPr>
          <w:rFonts w:eastAsia="Times New Roman" w:cs="Times New Roman"/>
          <w:b/>
          <w:sz w:val="24"/>
          <w:szCs w:val="24"/>
          <w:lang w:val="sq-AL"/>
        </w:rPr>
        <w:t>Altin Hoti</w:t>
      </w:r>
      <w:r w:rsidR="00365842">
        <w:rPr>
          <w:rFonts w:eastAsia="Times New Roman" w:cs="Times New Roman"/>
          <w:b/>
          <w:sz w:val="24"/>
          <w:szCs w:val="24"/>
          <w:lang w:val="sq-AL"/>
        </w:rPr>
        <w:t xml:space="preserve">- </w:t>
      </w:r>
      <w:r w:rsidR="004E3103" w:rsidRPr="00A921BE">
        <w:rPr>
          <w:rFonts w:eastAsia="Times New Roman" w:cs="Times New Roman"/>
          <w:sz w:val="24"/>
          <w:szCs w:val="24"/>
          <w:lang w:val="sq-AL"/>
        </w:rPr>
        <w:t xml:space="preserve">përshëndetje, </w:t>
      </w:r>
      <w:r w:rsidR="00365842">
        <w:rPr>
          <w:rFonts w:eastAsia="Times New Roman" w:cs="Times New Roman"/>
          <w:sz w:val="24"/>
          <w:szCs w:val="24"/>
          <w:lang w:val="sq-AL"/>
        </w:rPr>
        <w:t>me plan të kuvendet, a parashihet ndonjë punim për shkolla?</w:t>
      </w:r>
    </w:p>
    <w:p w14:paraId="616DA32C" w14:textId="77777777" w:rsidR="00365842" w:rsidRDefault="00365842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3A2D2C71" w14:textId="5CA7AE6A" w:rsidR="00365842" w:rsidRDefault="00365842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  <w:r w:rsidRPr="00365842">
        <w:rPr>
          <w:rFonts w:eastAsia="Times New Roman" w:cs="Times New Roman"/>
          <w:b/>
          <w:bCs/>
          <w:sz w:val="24"/>
          <w:szCs w:val="24"/>
          <w:lang w:val="sq-AL"/>
        </w:rPr>
        <w:t>Afrim Krasniqi</w:t>
      </w:r>
      <w:r>
        <w:rPr>
          <w:rFonts w:eastAsia="Times New Roman" w:cs="Times New Roman"/>
          <w:sz w:val="24"/>
          <w:szCs w:val="24"/>
          <w:lang w:val="sq-AL"/>
        </w:rPr>
        <w:t xml:space="preserve">, </w:t>
      </w:r>
      <w:r w:rsidRPr="00365842">
        <w:rPr>
          <w:rFonts w:eastAsia="Times New Roman" w:cs="Times New Roman"/>
          <w:i/>
          <w:iCs/>
          <w:sz w:val="24"/>
          <w:szCs w:val="24"/>
          <w:lang w:val="sq-AL"/>
        </w:rPr>
        <w:t>përfaqësues i fshatit Pastasel</w:t>
      </w:r>
      <w:r>
        <w:rPr>
          <w:rFonts w:eastAsia="Times New Roman" w:cs="Times New Roman"/>
          <w:i/>
          <w:iCs/>
          <w:sz w:val="24"/>
          <w:szCs w:val="24"/>
          <w:lang w:val="sq-AL"/>
        </w:rPr>
        <w:t xml:space="preserve">- </w:t>
      </w:r>
      <w:r>
        <w:rPr>
          <w:rFonts w:eastAsia="Times New Roman" w:cs="Times New Roman"/>
          <w:sz w:val="24"/>
          <w:szCs w:val="24"/>
          <w:lang w:val="sq-AL"/>
        </w:rPr>
        <w:t>Përshëndetje për gjithë të pranishmit, jam i interesur për një parcel të cilën e keni pas në mbledhje të kuvendit me kthy në interes publik</w:t>
      </w:r>
      <w:r w:rsidR="00EE79AB">
        <w:rPr>
          <w:rFonts w:eastAsia="Times New Roman" w:cs="Times New Roman"/>
          <w:sz w:val="24"/>
          <w:szCs w:val="24"/>
          <w:lang w:val="sq-AL"/>
        </w:rPr>
        <w:t xml:space="preserve"> me numer 00386-1, sa merr kohë si procedurë? </w:t>
      </w:r>
    </w:p>
    <w:p w14:paraId="14EF1940" w14:textId="77777777" w:rsidR="00EE79AB" w:rsidRDefault="00EE79AB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</w:p>
    <w:p w14:paraId="5D72F3FB" w14:textId="1B4DB33A" w:rsidR="00EE79AB" w:rsidRDefault="00EE79AB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  <w:r w:rsidRPr="00EE79AB">
        <w:rPr>
          <w:rFonts w:eastAsia="Times New Roman" w:cs="Times New Roman"/>
          <w:b/>
          <w:bCs/>
          <w:sz w:val="24"/>
          <w:szCs w:val="24"/>
          <w:lang w:val="sq-AL"/>
        </w:rPr>
        <w:t>Skender Hamza</w:t>
      </w:r>
      <w:r>
        <w:rPr>
          <w:rFonts w:eastAsia="Times New Roman" w:cs="Times New Roman"/>
          <w:sz w:val="24"/>
          <w:szCs w:val="24"/>
          <w:lang w:val="sq-AL"/>
        </w:rPr>
        <w:t xml:space="preserve">, </w:t>
      </w:r>
      <w:r w:rsidRPr="00EE79AB">
        <w:rPr>
          <w:rFonts w:eastAsia="Times New Roman" w:cs="Times New Roman"/>
          <w:i/>
          <w:iCs/>
          <w:sz w:val="24"/>
          <w:szCs w:val="24"/>
          <w:lang w:val="sq-AL"/>
        </w:rPr>
        <w:t>udhëheqës isektorit të kuvendit</w:t>
      </w:r>
      <w:r>
        <w:rPr>
          <w:rFonts w:eastAsia="Times New Roman" w:cs="Times New Roman"/>
          <w:i/>
          <w:iCs/>
          <w:sz w:val="24"/>
          <w:szCs w:val="24"/>
          <w:lang w:val="sq-AL"/>
        </w:rPr>
        <w:t xml:space="preserve">- </w:t>
      </w:r>
      <w:r>
        <w:rPr>
          <w:rFonts w:eastAsia="Times New Roman" w:cs="Times New Roman"/>
          <w:sz w:val="24"/>
          <w:szCs w:val="24"/>
          <w:lang w:val="sq-AL"/>
        </w:rPr>
        <w:t>Përshëndetje për të gjithë, po i përgjigjem pyetjes së parafolësit, realisht kur merret vedimi në kuvend ne e përcjellim në MAPL për shqyrtim të ligjshmërisë është afati prej 15 ditëve, për më shumë informata rreth kësaj parcele mund të vini në zyrë të kuvendit dhe e shohim me saktësi kur është marr vendimi.</w:t>
      </w:r>
    </w:p>
    <w:p w14:paraId="7A1E1D90" w14:textId="10982F80" w:rsidR="00EE79AB" w:rsidRDefault="00EE79AB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  <w:r w:rsidRPr="00EE79AB">
        <w:rPr>
          <w:rFonts w:eastAsia="Times New Roman" w:cs="Times New Roman"/>
          <w:b/>
          <w:bCs/>
          <w:i/>
          <w:iCs/>
          <w:sz w:val="24"/>
          <w:szCs w:val="24"/>
          <w:lang w:val="sq-AL"/>
        </w:rPr>
        <w:t>Sqarim</w:t>
      </w:r>
      <w:r>
        <w:rPr>
          <w:rFonts w:eastAsia="Times New Roman" w:cs="Times New Roman"/>
          <w:b/>
          <w:bCs/>
          <w:i/>
          <w:iCs/>
          <w:sz w:val="24"/>
          <w:szCs w:val="24"/>
          <w:lang w:val="sq-AL"/>
        </w:rPr>
        <w:t xml:space="preserve">: </w:t>
      </w:r>
      <w:r>
        <w:rPr>
          <w:rFonts w:eastAsia="Times New Roman" w:cs="Times New Roman"/>
          <w:sz w:val="24"/>
          <w:szCs w:val="24"/>
          <w:lang w:val="sq-AL"/>
        </w:rPr>
        <w:t>Takimi sot ka të bëj me planin e kuvendit për vitin 2024, por gjithsesi i përgjigjemi të gjitha pyetjeve.</w:t>
      </w:r>
    </w:p>
    <w:p w14:paraId="27FD62B9" w14:textId="3B10F09C" w:rsidR="00EE79AB" w:rsidRPr="00147370" w:rsidRDefault="00EE79AB" w:rsidP="00EE1F04">
      <w:pPr>
        <w:tabs>
          <w:tab w:val="left" w:pos="720"/>
        </w:tabs>
        <w:spacing w:after="120" w:line="240" w:lineRule="auto"/>
        <w:rPr>
          <w:rFonts w:eastAsia="Times New Roman" w:cs="Times New Roman"/>
          <w:sz w:val="24"/>
          <w:szCs w:val="24"/>
          <w:lang w:val="sq-AL"/>
        </w:rPr>
      </w:pPr>
      <w:r w:rsidRPr="00147370">
        <w:rPr>
          <w:rFonts w:eastAsia="Times New Roman" w:cs="Times New Roman"/>
          <w:b/>
          <w:bCs/>
          <w:sz w:val="24"/>
          <w:szCs w:val="24"/>
          <w:lang w:val="sq-AL"/>
        </w:rPr>
        <w:lastRenderedPageBreak/>
        <w:t>Arbër Zenuni</w:t>
      </w:r>
      <w:r w:rsidR="00147370">
        <w:rPr>
          <w:rFonts w:eastAsia="Times New Roman" w:cs="Times New Roman"/>
          <w:b/>
          <w:bCs/>
          <w:sz w:val="24"/>
          <w:szCs w:val="24"/>
          <w:lang w:val="sq-AL"/>
        </w:rPr>
        <w:t xml:space="preserve">- </w:t>
      </w:r>
      <w:r w:rsidR="00147370">
        <w:rPr>
          <w:rFonts w:eastAsia="Times New Roman" w:cs="Times New Roman"/>
          <w:sz w:val="24"/>
          <w:szCs w:val="24"/>
          <w:lang w:val="sq-AL"/>
        </w:rPr>
        <w:t>Kërkesën për shkolla ju lutem ti drejtoheni drejtorisë së Arsimit , pastaj si procedurë e shqyrton kuvendi për shkak se të gjitha informatat rreth Arsimit diskutohen edhe në kuvend komunal.</w:t>
      </w:r>
    </w:p>
    <w:p w14:paraId="58D1A02D" w14:textId="77777777" w:rsidR="00EE1F04" w:rsidRPr="00A921BE" w:rsidRDefault="00EE1F04" w:rsidP="00EE1F04">
      <w:pPr>
        <w:spacing w:after="120" w:line="240" w:lineRule="auto"/>
        <w:jc w:val="both"/>
        <w:rPr>
          <w:rFonts w:eastAsia="Times New Roman" w:cs="Times New Roman"/>
          <w:sz w:val="24"/>
          <w:szCs w:val="24"/>
          <w:lang w:val="sq-AL"/>
        </w:rPr>
      </w:pPr>
    </w:p>
    <w:p w14:paraId="3C61599D" w14:textId="77777777" w:rsidR="00A921BE" w:rsidRPr="00A921BE" w:rsidRDefault="00A921BE" w:rsidP="00A921BE">
      <w:pPr>
        <w:pStyle w:val="NormalWeb"/>
        <w:spacing w:after="0"/>
        <w:jc w:val="both"/>
        <w:rPr>
          <w:rFonts w:asciiTheme="minorHAnsi" w:hAnsiTheme="minorHAnsi"/>
          <w:lang w:val="sq-AL"/>
        </w:rPr>
      </w:pPr>
    </w:p>
    <w:p w14:paraId="7DB7BC51" w14:textId="77777777" w:rsidR="00A921BE" w:rsidRPr="00A921BE" w:rsidRDefault="00A921BE" w:rsidP="00A921BE">
      <w:pPr>
        <w:pStyle w:val="NormalWeb"/>
        <w:spacing w:after="0"/>
        <w:jc w:val="both"/>
        <w:rPr>
          <w:rFonts w:asciiTheme="minorHAnsi" w:hAnsiTheme="minorHAnsi"/>
          <w:lang w:val="sq-AL"/>
        </w:rPr>
      </w:pPr>
    </w:p>
    <w:p w14:paraId="0CC058EE" w14:textId="77777777" w:rsidR="00A921BE" w:rsidRPr="00A921BE" w:rsidRDefault="00A921BE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</w:p>
    <w:p w14:paraId="7A9A4F55" w14:textId="77777777" w:rsidR="00A921BE" w:rsidRDefault="00A921BE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</w:p>
    <w:p w14:paraId="0CE25868" w14:textId="77777777" w:rsidR="00A921BE" w:rsidRDefault="00A921BE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  <w:r>
        <w:rPr>
          <w:rFonts w:asciiTheme="minorHAnsi" w:hAnsiTheme="minorHAnsi"/>
          <w:lang w:val="sq-AL"/>
        </w:rPr>
        <w:t>Ju faleminderit për pjesëmarrje!</w:t>
      </w:r>
    </w:p>
    <w:p w14:paraId="6266503E" w14:textId="77777777" w:rsidR="00A921BE" w:rsidRDefault="00A921BE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</w:p>
    <w:p w14:paraId="0A2138C9" w14:textId="0B96D3AD" w:rsidR="00A921BE" w:rsidRDefault="00A921BE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  <w:r>
        <w:rPr>
          <w:rFonts w:asciiTheme="minorHAnsi" w:hAnsiTheme="minorHAnsi"/>
          <w:lang w:val="sq-AL"/>
        </w:rPr>
        <w:t>Konsultimi përfundoi në 11 e 3</w:t>
      </w:r>
      <w:r w:rsidR="00147370">
        <w:rPr>
          <w:rFonts w:asciiTheme="minorHAnsi" w:hAnsiTheme="minorHAnsi"/>
          <w:lang w:val="sq-AL"/>
        </w:rPr>
        <w:t>5</w:t>
      </w:r>
      <w:r>
        <w:rPr>
          <w:rFonts w:asciiTheme="minorHAnsi" w:hAnsiTheme="minorHAnsi"/>
          <w:lang w:val="sq-AL"/>
        </w:rPr>
        <w:t>.</w:t>
      </w:r>
    </w:p>
    <w:p w14:paraId="378C3DD4" w14:textId="77777777" w:rsidR="00A921BE" w:rsidRPr="00A921BE" w:rsidRDefault="00A921BE" w:rsidP="001926BA">
      <w:pPr>
        <w:pStyle w:val="NormalWeb"/>
        <w:spacing w:after="0" w:line="360" w:lineRule="auto"/>
        <w:jc w:val="both"/>
        <w:rPr>
          <w:rFonts w:asciiTheme="minorHAnsi" w:hAnsiTheme="minorHAnsi"/>
          <w:lang w:val="sq-AL"/>
        </w:rPr>
      </w:pPr>
    </w:p>
    <w:p w14:paraId="1A2CBA72" w14:textId="77777777" w:rsidR="00F375BB" w:rsidRPr="00A921BE" w:rsidRDefault="00F375BB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14:paraId="40F96561" w14:textId="77777777" w:rsidR="00F375BB" w:rsidRPr="00A921BE" w:rsidRDefault="00F375BB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14:paraId="3AB31C65" w14:textId="77777777" w:rsidR="00F375BB" w:rsidRPr="00A921BE" w:rsidRDefault="00F375BB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14:paraId="04552696" w14:textId="77777777" w:rsidR="00F375BB" w:rsidRPr="00A921BE" w:rsidRDefault="00F375BB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14:paraId="51B5FE71" w14:textId="77777777" w:rsidR="00F375BB" w:rsidRDefault="00F375BB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14:paraId="70624510" w14:textId="77777777" w:rsidR="00147370" w:rsidRDefault="00147370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14:paraId="7C645779" w14:textId="77777777" w:rsidR="00147370" w:rsidRDefault="00147370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14:paraId="3A5DD7A4" w14:textId="77777777" w:rsidR="00147370" w:rsidRPr="00A921BE" w:rsidRDefault="00147370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14:paraId="4DEF067F" w14:textId="513A623A" w:rsidR="003146B5" w:rsidRPr="00A921BE" w:rsidRDefault="00147370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  <w:r>
        <w:rPr>
          <w:rFonts w:eastAsia="Garamond" w:cs="Times New Roman"/>
          <w:b/>
          <w:sz w:val="24"/>
          <w:szCs w:val="24"/>
        </w:rPr>
        <w:t xml:space="preserve">Zyra </w:t>
      </w:r>
      <w:proofErr w:type="spellStart"/>
      <w:r>
        <w:rPr>
          <w:rFonts w:eastAsia="Garamond" w:cs="Times New Roman"/>
          <w:b/>
          <w:sz w:val="24"/>
          <w:szCs w:val="24"/>
        </w:rPr>
        <w:t>për</w:t>
      </w:r>
      <w:proofErr w:type="spellEnd"/>
      <w:r>
        <w:rPr>
          <w:rFonts w:eastAsia="Garamond" w:cs="Times New Roman"/>
          <w:b/>
          <w:sz w:val="24"/>
          <w:szCs w:val="24"/>
        </w:rPr>
        <w:t xml:space="preserve"> </w:t>
      </w:r>
      <w:proofErr w:type="spellStart"/>
      <w:r>
        <w:rPr>
          <w:rFonts w:eastAsia="Garamond" w:cs="Times New Roman"/>
          <w:b/>
          <w:sz w:val="24"/>
          <w:szCs w:val="24"/>
        </w:rPr>
        <w:t>Informim</w:t>
      </w:r>
      <w:proofErr w:type="spellEnd"/>
    </w:p>
    <w:p w14:paraId="65D920FC" w14:textId="77777777" w:rsidR="003146B5" w:rsidRPr="00A921BE" w:rsidRDefault="003146B5" w:rsidP="003146B5">
      <w:pPr>
        <w:tabs>
          <w:tab w:val="left" w:pos="7005"/>
        </w:tabs>
        <w:jc w:val="center"/>
        <w:rPr>
          <w:rFonts w:eastAsia="Garamond" w:cs="Times New Roman"/>
          <w:sz w:val="24"/>
          <w:szCs w:val="24"/>
        </w:rPr>
      </w:pPr>
      <w:r w:rsidRPr="00A921BE">
        <w:rPr>
          <w:rFonts w:eastAsia="Garamond" w:cs="Times New Roman"/>
          <w:sz w:val="24"/>
          <w:szCs w:val="24"/>
        </w:rPr>
        <w:t>______________</w:t>
      </w:r>
    </w:p>
    <w:p w14:paraId="55D33E22" w14:textId="47D72D00" w:rsidR="003146B5" w:rsidRPr="00A921BE" w:rsidRDefault="003146B5" w:rsidP="00665D9A">
      <w:pPr>
        <w:rPr>
          <w:rFonts w:cs="Times New Roman"/>
          <w:sz w:val="24"/>
          <w:szCs w:val="24"/>
        </w:rPr>
      </w:pPr>
    </w:p>
    <w:sectPr w:rsidR="003146B5" w:rsidRPr="00A921BE" w:rsidSect="00DE1BFF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D24C7" w14:textId="77777777" w:rsidR="00AE0A1D" w:rsidRDefault="00AE0A1D">
      <w:pPr>
        <w:spacing w:after="0" w:line="240" w:lineRule="auto"/>
      </w:pPr>
      <w:r>
        <w:separator/>
      </w:r>
    </w:p>
    <w:p w14:paraId="64D8D975" w14:textId="77777777" w:rsidR="00AE0A1D" w:rsidRDefault="00AE0A1D"/>
  </w:endnote>
  <w:endnote w:type="continuationSeparator" w:id="0">
    <w:p w14:paraId="2632509D" w14:textId="77777777" w:rsidR="00AE0A1D" w:rsidRDefault="00AE0A1D">
      <w:pPr>
        <w:spacing w:after="0" w:line="240" w:lineRule="auto"/>
      </w:pPr>
      <w:r>
        <w:continuationSeparator/>
      </w:r>
    </w:p>
    <w:p w14:paraId="734B70DF" w14:textId="77777777" w:rsidR="00AE0A1D" w:rsidRDefault="00AE0A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32346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16C181" w14:textId="77777777" w:rsidR="00DF7865" w:rsidRDefault="00DF7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21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0A5957" w14:textId="77777777"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6F602" w14:textId="77777777" w:rsidR="00DE1BFF" w:rsidRDefault="00DE1BFF">
    <w:pPr>
      <w:pStyle w:val="Footer"/>
      <w:jc w:val="right"/>
    </w:pPr>
  </w:p>
  <w:p w14:paraId="3C28A2FD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BC06E" w14:textId="77777777" w:rsidR="00AE0A1D" w:rsidRDefault="00AE0A1D">
      <w:pPr>
        <w:spacing w:after="0" w:line="240" w:lineRule="auto"/>
      </w:pPr>
      <w:r>
        <w:separator/>
      </w:r>
    </w:p>
    <w:p w14:paraId="1521FCC7" w14:textId="77777777" w:rsidR="00AE0A1D" w:rsidRDefault="00AE0A1D"/>
  </w:footnote>
  <w:footnote w:type="continuationSeparator" w:id="0">
    <w:p w14:paraId="7CC4DC59" w14:textId="77777777" w:rsidR="00AE0A1D" w:rsidRDefault="00AE0A1D">
      <w:pPr>
        <w:spacing w:after="0" w:line="240" w:lineRule="auto"/>
      </w:pPr>
      <w:r>
        <w:continuationSeparator/>
      </w:r>
    </w:p>
    <w:p w14:paraId="27462CE2" w14:textId="77777777" w:rsidR="00AE0A1D" w:rsidRDefault="00AE0A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684BE" w14:textId="77777777" w:rsidR="00665D9A" w:rsidRDefault="00665D9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 wp14:anchorId="6359B6A5" wp14:editId="03C0C01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9CCB3C" w14:textId="581F83B2" w:rsidR="002525CA" w:rsidRPr="002525CA" w:rsidRDefault="002525CA" w:rsidP="002525CA">
                          <w:pPr>
                            <w:pStyle w:val="Header"/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</w:pPr>
                          <w:r w:rsidRPr="002525CA">
                            <w:rPr>
                              <w:b/>
                              <w:caps/>
                              <w:color w:val="FFFFFF" w:themeColor="background1"/>
                            </w:rPr>
                            <w:t xml:space="preserve">Procesverbal i konsultimit </w:t>
                          </w:r>
                          <w:proofErr w:type="gramStart"/>
                          <w:r w:rsidRPr="002525CA">
                            <w:rPr>
                              <w:b/>
                              <w:caps/>
                              <w:color w:val="FFFFFF" w:themeColor="background1"/>
                            </w:rPr>
                            <w:t>publik  pËr</w:t>
                          </w:r>
                          <w:proofErr w:type="gramEnd"/>
                          <w:r w:rsidRPr="002525CA">
                            <w:rPr>
                              <w:b/>
                              <w:caps/>
                              <w:color w:val="FFFFFF" w:themeColor="background1"/>
                            </w:rPr>
                            <w:t xml:space="preserve"> </w:t>
                          </w:r>
                          <w:r w:rsidRPr="002525CA"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  <w:t>projekt-planin e PUNËS SË</w:t>
                          </w:r>
                          <w:r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  <w:t xml:space="preserve"> KUVENDIT </w:t>
                          </w:r>
                          <w:r w:rsidRPr="002525CA"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  <w:t>KOMUNAL</w:t>
                          </w:r>
                          <w:r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  <w:t xml:space="preserve"> PËR VITIN 202</w:t>
                          </w:r>
                          <w:r w:rsidR="00147370"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  <w:t>4</w:t>
                          </w:r>
                        </w:p>
                        <w:p w14:paraId="072D9A76" w14:textId="77777777" w:rsidR="00665D9A" w:rsidRDefault="00665D9A" w:rsidP="009302F1">
                          <w:pPr>
                            <w:pStyle w:val="Header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359B6A5" id="Rectangle 197" o:spid="_x0000_s1026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Txa/cdoA&#10;AAAEAQAADwAAAGRycy9kb3ducmV2LnhtbEyPzU7DMBCE70i8g7VIvVGHtKQlxKlKJegNqT/q2Y2X&#10;JMJeR7HbhLdn4QKXkUazmvm2WI3Oiiv2ofWk4GGagECqvGmpVnA8vN4vQYSoyWjrCRV8YYBVeXtT&#10;6Nz4gXZ43cdacAmFXCtoYuxyKUPVoNNh6jskzj5873Rk29fS9HrgcmdlmiSZdLolXmh0h5sGq8/9&#10;xSkY2kePm2X2gmub7d639rR9m6dKTe7G9TOIiGP8O4YffEaHkpnO/kImCKuAH4m/ytnTbMH2rGCe&#10;ZiDLQv6HL78BAAD//wMAUEsBAi0AFAAGAAgAAAAhALaDOJL+AAAA4QEAABMAAAAAAAAAAAAAAAAA&#10;AAAAAFtDb250ZW50X1R5cGVzXS54bWxQSwECLQAUAAYACAAAACEAOP0h/9YAAACUAQAACwAAAAAA&#10;AAAAAAAAAAAvAQAAX3JlbHMvLnJlbHNQSwECLQAUAAYACAAAACEAGA8T5HgCAABtBQAADgAAAAAA&#10;AAAAAAAAAAAuAgAAZHJzL2Uyb0RvYy54bWxQSwECLQAUAAYACAAAACEATxa/cdoAAAAEAQAADwAA&#10;AAAAAAAAAAAAAADSBAAAZHJzL2Rvd25yZXYueG1sUEsFBgAAAAAEAAQA8wAAANkFAAAAAA==&#10;" o:allowoverlap="f" fillcolor="#ffca08 [3204]" stroked="f" strokeweight="1.25pt">
              <v:textbox style="mso-fit-shape-to-text:t">
                <w:txbxContent>
                  <w:p w14:paraId="519CCB3C" w14:textId="581F83B2" w:rsidR="002525CA" w:rsidRPr="002525CA" w:rsidRDefault="002525CA" w:rsidP="002525CA">
                    <w:pPr>
                      <w:pStyle w:val="Header"/>
                      <w:rPr>
                        <w:b/>
                        <w:caps/>
                        <w:color w:val="FFFFFF" w:themeColor="background1"/>
                        <w:lang w:val="sq-AL"/>
                      </w:rPr>
                    </w:pPr>
                    <w:r w:rsidRPr="002525CA">
                      <w:rPr>
                        <w:b/>
                        <w:caps/>
                        <w:color w:val="FFFFFF" w:themeColor="background1"/>
                      </w:rPr>
                      <w:t xml:space="preserve">Procesverbal i konsultimit </w:t>
                    </w:r>
                    <w:proofErr w:type="gramStart"/>
                    <w:r w:rsidRPr="002525CA">
                      <w:rPr>
                        <w:b/>
                        <w:caps/>
                        <w:color w:val="FFFFFF" w:themeColor="background1"/>
                      </w:rPr>
                      <w:t>publik  pËr</w:t>
                    </w:r>
                    <w:proofErr w:type="gramEnd"/>
                    <w:r w:rsidRPr="002525CA">
                      <w:rPr>
                        <w:b/>
                        <w:caps/>
                        <w:color w:val="FFFFFF" w:themeColor="background1"/>
                      </w:rPr>
                      <w:t xml:space="preserve"> </w:t>
                    </w:r>
                    <w:r w:rsidRPr="002525CA">
                      <w:rPr>
                        <w:b/>
                        <w:caps/>
                        <w:color w:val="FFFFFF" w:themeColor="background1"/>
                        <w:lang w:val="sq-AL"/>
                      </w:rPr>
                      <w:t>projekt-planin e PUNËS SË</w:t>
                    </w:r>
                    <w:r>
                      <w:rPr>
                        <w:b/>
                        <w:caps/>
                        <w:color w:val="FFFFFF" w:themeColor="background1"/>
                        <w:lang w:val="sq-AL"/>
                      </w:rPr>
                      <w:t xml:space="preserve"> KUVENDIT </w:t>
                    </w:r>
                    <w:r w:rsidRPr="002525CA">
                      <w:rPr>
                        <w:b/>
                        <w:caps/>
                        <w:color w:val="FFFFFF" w:themeColor="background1"/>
                        <w:lang w:val="sq-AL"/>
                      </w:rPr>
                      <w:t>KOMUNAL</w:t>
                    </w:r>
                    <w:r>
                      <w:rPr>
                        <w:b/>
                        <w:caps/>
                        <w:color w:val="FFFFFF" w:themeColor="background1"/>
                        <w:lang w:val="sq-AL"/>
                      </w:rPr>
                      <w:t xml:space="preserve"> PËR VITIN 202</w:t>
                    </w:r>
                    <w:r w:rsidR="00147370">
                      <w:rPr>
                        <w:b/>
                        <w:caps/>
                        <w:color w:val="FFFFFF" w:themeColor="background1"/>
                        <w:lang w:val="sq-AL"/>
                      </w:rPr>
                      <w:t>4</w:t>
                    </w:r>
                  </w:p>
                  <w:p w14:paraId="072D9A76" w14:textId="77777777" w:rsidR="00665D9A" w:rsidRDefault="00665D9A" w:rsidP="009302F1">
                    <w:pPr>
                      <w:pStyle w:val="Header"/>
                      <w:rPr>
                        <w:caps/>
                        <w:color w:val="FFFFFF" w:themeColor="background1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C092C" w14:textId="77777777"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4961EA1" wp14:editId="5E21CC0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4AF0847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8931d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e64823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ce8d3e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8931d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ce8d3e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ec7016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9c6a6a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ffca08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F63B4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A5527"/>
    <w:multiLevelType w:val="hybridMultilevel"/>
    <w:tmpl w:val="07B64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F7DBF"/>
    <w:multiLevelType w:val="hybridMultilevel"/>
    <w:tmpl w:val="CA2A2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25A56"/>
    <w:multiLevelType w:val="hybridMultilevel"/>
    <w:tmpl w:val="24149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C7BD8"/>
    <w:multiLevelType w:val="hybridMultilevel"/>
    <w:tmpl w:val="296C8F80"/>
    <w:lvl w:ilvl="0" w:tplc="F95CEE6C">
      <w:start w:val="2022"/>
      <w:numFmt w:val="bullet"/>
      <w:lvlText w:val="-"/>
      <w:lvlJc w:val="left"/>
      <w:pPr>
        <w:ind w:left="720" w:hanging="360"/>
      </w:pPr>
      <w:rPr>
        <w:rFonts w:ascii="Calibri Light" w:eastAsia="MS Mincho" w:hAnsi="Calibri Light" w:cs="Calibri 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C2B3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52F37"/>
    <w:multiLevelType w:val="hybridMultilevel"/>
    <w:tmpl w:val="FFEE1212"/>
    <w:lvl w:ilvl="0" w:tplc="E9227F14">
      <w:numFmt w:val="bullet"/>
      <w:lvlText w:val="-"/>
      <w:lvlJc w:val="left"/>
      <w:pPr>
        <w:ind w:left="7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 w15:restartNumberingAfterBreak="0">
    <w:nsid w:val="59770138"/>
    <w:multiLevelType w:val="hybridMultilevel"/>
    <w:tmpl w:val="82FEA9D8"/>
    <w:lvl w:ilvl="0" w:tplc="E9227F14">
      <w:numFmt w:val="bullet"/>
      <w:lvlText w:val="-"/>
      <w:lvlJc w:val="left"/>
      <w:pPr>
        <w:tabs>
          <w:tab w:val="num" w:pos="1020"/>
        </w:tabs>
        <w:ind w:left="1020" w:hanging="6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55763"/>
    <w:multiLevelType w:val="hybridMultilevel"/>
    <w:tmpl w:val="37C6F734"/>
    <w:lvl w:ilvl="0" w:tplc="C696192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26C71"/>
    <w:multiLevelType w:val="hybridMultilevel"/>
    <w:tmpl w:val="D0ACFB74"/>
    <w:lvl w:ilvl="0" w:tplc="305EF3F4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EC2EEB"/>
    <w:multiLevelType w:val="hybridMultilevel"/>
    <w:tmpl w:val="47169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9A2B81"/>
    <w:multiLevelType w:val="hybridMultilevel"/>
    <w:tmpl w:val="BC208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420534">
    <w:abstractNumId w:val="9"/>
  </w:num>
  <w:num w:numId="2" w16cid:durableId="86728643">
    <w:abstractNumId w:val="7"/>
  </w:num>
  <w:num w:numId="3" w16cid:durableId="301007198">
    <w:abstractNumId w:val="6"/>
  </w:num>
  <w:num w:numId="4" w16cid:durableId="1670134696">
    <w:abstractNumId w:val="5"/>
  </w:num>
  <w:num w:numId="5" w16cid:durableId="2117478766">
    <w:abstractNumId w:val="4"/>
  </w:num>
  <w:num w:numId="6" w16cid:durableId="1352223885">
    <w:abstractNumId w:val="8"/>
  </w:num>
  <w:num w:numId="7" w16cid:durableId="2114932265">
    <w:abstractNumId w:val="3"/>
  </w:num>
  <w:num w:numId="8" w16cid:durableId="760179561">
    <w:abstractNumId w:val="2"/>
  </w:num>
  <w:num w:numId="9" w16cid:durableId="971400953">
    <w:abstractNumId w:val="1"/>
  </w:num>
  <w:num w:numId="10" w16cid:durableId="1771779385">
    <w:abstractNumId w:val="0"/>
  </w:num>
  <w:num w:numId="11" w16cid:durableId="831680577">
    <w:abstractNumId w:val="21"/>
  </w:num>
  <w:num w:numId="12" w16cid:durableId="975766950">
    <w:abstractNumId w:val="18"/>
  </w:num>
  <w:num w:numId="13" w16cid:durableId="155465552">
    <w:abstractNumId w:val="13"/>
  </w:num>
  <w:num w:numId="14" w16cid:durableId="1964847780">
    <w:abstractNumId w:val="15"/>
  </w:num>
  <w:num w:numId="15" w16cid:durableId="2080517931">
    <w:abstractNumId w:val="10"/>
  </w:num>
  <w:num w:numId="16" w16cid:durableId="954092492">
    <w:abstractNumId w:val="12"/>
  </w:num>
  <w:num w:numId="17" w16cid:durableId="1925843168">
    <w:abstractNumId w:val="11"/>
  </w:num>
  <w:num w:numId="18" w16cid:durableId="396635395">
    <w:abstractNumId w:val="20"/>
  </w:num>
  <w:num w:numId="19" w16cid:durableId="1020231371">
    <w:abstractNumId w:val="14"/>
  </w:num>
  <w:num w:numId="20" w16cid:durableId="215774838">
    <w:abstractNumId w:val="19"/>
  </w:num>
  <w:num w:numId="21" w16cid:durableId="760683642">
    <w:abstractNumId w:val="17"/>
  </w:num>
  <w:num w:numId="22" w16cid:durableId="5968655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D9A"/>
    <w:rsid w:val="000010B5"/>
    <w:rsid w:val="000115CE"/>
    <w:rsid w:val="0001174E"/>
    <w:rsid w:val="00011D84"/>
    <w:rsid w:val="000335E9"/>
    <w:rsid w:val="000730CD"/>
    <w:rsid w:val="000828F4"/>
    <w:rsid w:val="000A67DA"/>
    <w:rsid w:val="000B5712"/>
    <w:rsid w:val="000D1F4F"/>
    <w:rsid w:val="000F1B5C"/>
    <w:rsid w:val="000F51EC"/>
    <w:rsid w:val="000F7122"/>
    <w:rsid w:val="00114A27"/>
    <w:rsid w:val="001171C9"/>
    <w:rsid w:val="00140CB8"/>
    <w:rsid w:val="00147370"/>
    <w:rsid w:val="001557FE"/>
    <w:rsid w:val="00184B87"/>
    <w:rsid w:val="001926BA"/>
    <w:rsid w:val="001B4EEF"/>
    <w:rsid w:val="001B6050"/>
    <w:rsid w:val="001B689C"/>
    <w:rsid w:val="001C1566"/>
    <w:rsid w:val="00200635"/>
    <w:rsid w:val="0021232C"/>
    <w:rsid w:val="00240ABA"/>
    <w:rsid w:val="00242F28"/>
    <w:rsid w:val="002525CA"/>
    <w:rsid w:val="00254E0D"/>
    <w:rsid w:val="002577EA"/>
    <w:rsid w:val="00286ABE"/>
    <w:rsid w:val="002B052E"/>
    <w:rsid w:val="002B18FC"/>
    <w:rsid w:val="002C13B3"/>
    <w:rsid w:val="002F08B6"/>
    <w:rsid w:val="003146B5"/>
    <w:rsid w:val="00333B34"/>
    <w:rsid w:val="00364A39"/>
    <w:rsid w:val="00365842"/>
    <w:rsid w:val="0038000D"/>
    <w:rsid w:val="00385ACF"/>
    <w:rsid w:val="003C12F0"/>
    <w:rsid w:val="003C551B"/>
    <w:rsid w:val="00400754"/>
    <w:rsid w:val="00422757"/>
    <w:rsid w:val="0042357C"/>
    <w:rsid w:val="00436E03"/>
    <w:rsid w:val="00445D44"/>
    <w:rsid w:val="00475D96"/>
    <w:rsid w:val="00477474"/>
    <w:rsid w:val="00480B7F"/>
    <w:rsid w:val="0049796F"/>
    <w:rsid w:val="004A1412"/>
    <w:rsid w:val="004A1893"/>
    <w:rsid w:val="004B3301"/>
    <w:rsid w:val="004C4A44"/>
    <w:rsid w:val="004E3103"/>
    <w:rsid w:val="005004B2"/>
    <w:rsid w:val="005071F8"/>
    <w:rsid w:val="005125BB"/>
    <w:rsid w:val="005256E7"/>
    <w:rsid w:val="0052588B"/>
    <w:rsid w:val="005264AB"/>
    <w:rsid w:val="00537F9C"/>
    <w:rsid w:val="0055629A"/>
    <w:rsid w:val="005652F2"/>
    <w:rsid w:val="00572222"/>
    <w:rsid w:val="005765EB"/>
    <w:rsid w:val="005923B0"/>
    <w:rsid w:val="005A118F"/>
    <w:rsid w:val="005A2D73"/>
    <w:rsid w:val="005D3DA6"/>
    <w:rsid w:val="005E6B5F"/>
    <w:rsid w:val="00614B3F"/>
    <w:rsid w:val="00616566"/>
    <w:rsid w:val="006230A2"/>
    <w:rsid w:val="00636644"/>
    <w:rsid w:val="00642E91"/>
    <w:rsid w:val="00665D9A"/>
    <w:rsid w:val="00670CD0"/>
    <w:rsid w:val="006E173A"/>
    <w:rsid w:val="006E1AA5"/>
    <w:rsid w:val="00744EA9"/>
    <w:rsid w:val="00751D90"/>
    <w:rsid w:val="00752FC4"/>
    <w:rsid w:val="00757E9C"/>
    <w:rsid w:val="007B13C1"/>
    <w:rsid w:val="007B43EC"/>
    <w:rsid w:val="007B4C91"/>
    <w:rsid w:val="007D70F7"/>
    <w:rsid w:val="007F32AF"/>
    <w:rsid w:val="00830C5F"/>
    <w:rsid w:val="00832527"/>
    <w:rsid w:val="00834A33"/>
    <w:rsid w:val="0086170A"/>
    <w:rsid w:val="00896EE1"/>
    <w:rsid w:val="008C1482"/>
    <w:rsid w:val="008C2737"/>
    <w:rsid w:val="008D0AA7"/>
    <w:rsid w:val="008D727B"/>
    <w:rsid w:val="008E25CE"/>
    <w:rsid w:val="008E6B73"/>
    <w:rsid w:val="0090401D"/>
    <w:rsid w:val="00912A0A"/>
    <w:rsid w:val="009302F1"/>
    <w:rsid w:val="009468D3"/>
    <w:rsid w:val="00947DD6"/>
    <w:rsid w:val="00973857"/>
    <w:rsid w:val="0098097B"/>
    <w:rsid w:val="009D1BA6"/>
    <w:rsid w:val="00A05BBE"/>
    <w:rsid w:val="00A17117"/>
    <w:rsid w:val="00A41738"/>
    <w:rsid w:val="00A5578C"/>
    <w:rsid w:val="00A763AE"/>
    <w:rsid w:val="00A87061"/>
    <w:rsid w:val="00A921BE"/>
    <w:rsid w:val="00AB2280"/>
    <w:rsid w:val="00AC1A6E"/>
    <w:rsid w:val="00AC5F5F"/>
    <w:rsid w:val="00AE0A1D"/>
    <w:rsid w:val="00B40F1A"/>
    <w:rsid w:val="00B63133"/>
    <w:rsid w:val="00B6645C"/>
    <w:rsid w:val="00B70761"/>
    <w:rsid w:val="00B90A2F"/>
    <w:rsid w:val="00BA1ECD"/>
    <w:rsid w:val="00BA668F"/>
    <w:rsid w:val="00BB3134"/>
    <w:rsid w:val="00BC0F0A"/>
    <w:rsid w:val="00BD7F79"/>
    <w:rsid w:val="00BE494B"/>
    <w:rsid w:val="00BF5B6A"/>
    <w:rsid w:val="00BF5EE1"/>
    <w:rsid w:val="00C11980"/>
    <w:rsid w:val="00C26A29"/>
    <w:rsid w:val="00C37964"/>
    <w:rsid w:val="00C85946"/>
    <w:rsid w:val="00CB0809"/>
    <w:rsid w:val="00CF46CA"/>
    <w:rsid w:val="00D04123"/>
    <w:rsid w:val="00D06525"/>
    <w:rsid w:val="00D149F1"/>
    <w:rsid w:val="00D3285D"/>
    <w:rsid w:val="00D36106"/>
    <w:rsid w:val="00D65D65"/>
    <w:rsid w:val="00D84DBE"/>
    <w:rsid w:val="00DB1E40"/>
    <w:rsid w:val="00DB7FAC"/>
    <w:rsid w:val="00DC7840"/>
    <w:rsid w:val="00DD56B8"/>
    <w:rsid w:val="00DE1BFF"/>
    <w:rsid w:val="00DF7865"/>
    <w:rsid w:val="00E067DC"/>
    <w:rsid w:val="00E10E4B"/>
    <w:rsid w:val="00E2098F"/>
    <w:rsid w:val="00E26F52"/>
    <w:rsid w:val="00E3740A"/>
    <w:rsid w:val="00E562F7"/>
    <w:rsid w:val="00E5646A"/>
    <w:rsid w:val="00EB6182"/>
    <w:rsid w:val="00EE1F04"/>
    <w:rsid w:val="00EE79AB"/>
    <w:rsid w:val="00F375BB"/>
    <w:rsid w:val="00F71D73"/>
    <w:rsid w:val="00F763B1"/>
    <w:rsid w:val="00FA402E"/>
    <w:rsid w:val="00FA786D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2C6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A231F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A04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864A04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864A04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23214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864A04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FFCA08" w:themeColor="accent1" w:frame="1"/>
        <w:left w:val="single" w:sz="2" w:space="10" w:color="FFCA08" w:themeColor="accent1" w:frame="1"/>
        <w:bottom w:val="single" w:sz="2" w:space="10" w:color="FFCA08" w:themeColor="accent1" w:frame="1"/>
        <w:right w:val="single" w:sz="2" w:space="10" w:color="FFCA08" w:themeColor="accent1" w:frame="1"/>
      </w:pBdr>
      <w:ind w:left="1152" w:right="1152"/>
    </w:pPr>
    <w:rPr>
      <w:rFonts w:eastAsiaTheme="minorEastAsia"/>
      <w:i/>
      <w:iCs/>
      <w:color w:val="C49A0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39302A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4CD" w:themeFill="accent1" w:themeFillTint="33"/>
    </w:tcPr>
    <w:tblStylePr w:type="firstRow">
      <w:rPr>
        <w:b/>
        <w:bCs/>
      </w:rPr>
      <w:tblPr/>
      <w:tcPr>
        <w:shd w:val="clear" w:color="auto" w:fill="FFE99C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99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49A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49A00" w:themeFill="accent1" w:themeFillShade="BF"/>
      </w:tcPr>
    </w:tblStylePr>
    <w:tblStylePr w:type="band1Vert">
      <w:tblPr/>
      <w:tcPr>
        <w:shd w:val="clear" w:color="auto" w:fill="FFE483" w:themeFill="accent1" w:themeFillTint="7F"/>
      </w:tcPr>
    </w:tblStylePr>
    <w:tblStylePr w:type="band1Horz">
      <w:tblPr/>
      <w:tcPr>
        <w:shd w:val="clear" w:color="auto" w:fill="FFE48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</w:rPr>
      <w:tblPr/>
      <w:tcPr>
        <w:shd w:val="clear" w:color="auto" w:fill="FCD3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3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96E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96E06" w:themeFill="accent2" w:themeFillShade="BF"/>
      </w:tcPr>
    </w:tblStylePr>
    <w:tblStylePr w:type="band1Vert">
      <w:tblPr/>
      <w:tcPr>
        <w:shd w:val="clear" w:color="auto" w:fill="FBC88E" w:themeFill="accent2" w:themeFillTint="7F"/>
      </w:tcPr>
    </w:tblStylePr>
    <w:tblStylePr w:type="band1Horz">
      <w:tblPr/>
      <w:tcPr>
        <w:shd w:val="clear" w:color="auto" w:fill="FBC8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7D8" w:themeFill="accent3" w:themeFillTint="33"/>
    </w:tcPr>
    <w:tblStylePr w:type="firstRow">
      <w:rPr>
        <w:b/>
        <w:bCs/>
      </w:rPr>
      <w:tblPr/>
      <w:tcPr>
        <w:shd w:val="clear" w:color="auto" w:fill="EBD1B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D1B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69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6928" w:themeFill="accent3" w:themeFillShade="BF"/>
      </w:tcPr>
    </w:tblStylePr>
    <w:tblStylePr w:type="band1Vert">
      <w:tblPr/>
      <w:tcPr>
        <w:shd w:val="clear" w:color="auto" w:fill="E6C59E" w:themeFill="accent3" w:themeFillTint="7F"/>
      </w:tcPr>
    </w:tblStylePr>
    <w:tblStylePr w:type="band1Horz">
      <w:tblPr/>
      <w:tcPr>
        <w:shd w:val="clear" w:color="auto" w:fill="E6C59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2D0" w:themeFill="accent4" w:themeFillTint="33"/>
    </w:tcPr>
    <w:tblStylePr w:type="firstRow">
      <w:rPr>
        <w:b/>
        <w:bCs/>
      </w:rPr>
      <w:tblPr/>
      <w:tcPr>
        <w:shd w:val="clear" w:color="auto" w:fill="F7C5A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5A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53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530E" w:themeFill="accent4" w:themeFillShade="BF"/>
      </w:tcPr>
    </w:tblStylePr>
    <w:tblStylePr w:type="band1Vert">
      <w:tblPr/>
      <w:tcPr>
        <w:shd w:val="clear" w:color="auto" w:fill="F5B78A" w:themeFill="accent4" w:themeFillTint="7F"/>
      </w:tcPr>
    </w:tblStylePr>
    <w:tblStylePr w:type="band1Horz">
      <w:tblPr/>
      <w:tcPr>
        <w:shd w:val="clear" w:color="auto" w:fill="F5B78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</w:rPr>
      <w:tblPr/>
      <w:tcPr>
        <w:shd w:val="clear" w:color="auto" w:fill="F5B5A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5A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2321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23214" w:themeFill="accent5" w:themeFillShade="BF"/>
      </w:tcPr>
    </w:tblStylePr>
    <w:tblStylePr w:type="band1Vert">
      <w:tblPr/>
      <w:tcPr>
        <w:shd w:val="clear" w:color="auto" w:fill="F2A391" w:themeFill="accent5" w:themeFillTint="7F"/>
      </w:tcPr>
    </w:tblStylePr>
    <w:tblStylePr w:type="band1Horz">
      <w:tblPr/>
      <w:tcPr>
        <w:shd w:val="clear" w:color="auto" w:fill="F2A39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1E1" w:themeFill="accent6" w:themeFillTint="33"/>
    </w:tcPr>
    <w:tblStylePr w:type="firstRow">
      <w:rPr>
        <w:b/>
        <w:bCs/>
      </w:rPr>
      <w:tblPr/>
      <w:tcPr>
        <w:shd w:val="clear" w:color="auto" w:fill="D7C3C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3C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54E4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54E4E" w:themeFill="accent6" w:themeFillShade="BF"/>
      </w:tcPr>
    </w:tblStylePr>
    <w:tblStylePr w:type="band1Vert">
      <w:tblPr/>
      <w:tcPr>
        <w:shd w:val="clear" w:color="auto" w:fill="CDB4B4" w:themeFill="accent6" w:themeFillTint="7F"/>
      </w:tcPr>
    </w:tblStylePr>
    <w:tblStylePr w:type="band1Horz">
      <w:tblPr/>
      <w:tcPr>
        <w:shd w:val="clear" w:color="auto" w:fill="CDB4B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7606" w:themeFill="accent2" w:themeFillShade="CC"/>
      </w:tcPr>
    </w:tblStylePr>
    <w:tblStylePr w:type="lastRow">
      <w:rPr>
        <w:b/>
        <w:bCs/>
        <w:color w:val="D676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7606" w:themeFill="accent2" w:themeFillShade="CC"/>
      </w:tcPr>
    </w:tblStylePr>
    <w:tblStylePr w:type="lastRow">
      <w:rPr>
        <w:b/>
        <w:bCs/>
        <w:color w:val="D676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7606" w:themeFill="accent2" w:themeFillShade="CC"/>
      </w:tcPr>
    </w:tblStylePr>
    <w:tblStylePr w:type="lastRow">
      <w:rPr>
        <w:b/>
        <w:bCs/>
        <w:color w:val="D676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590F" w:themeFill="accent4" w:themeFillShade="CC"/>
      </w:tcPr>
    </w:tblStylePr>
    <w:tblStylePr w:type="lastRow">
      <w:rPr>
        <w:b/>
        <w:bCs/>
        <w:color w:val="BE59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702B" w:themeFill="accent3" w:themeFillShade="CC"/>
      </w:tcPr>
    </w:tblStylePr>
    <w:tblStylePr w:type="lastRow">
      <w:rPr>
        <w:b/>
        <w:bCs/>
        <w:color w:val="AA702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C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5353" w:themeFill="accent6" w:themeFillShade="CC"/>
      </w:tcPr>
    </w:tblStylePr>
    <w:tblStylePr w:type="lastRow">
      <w:rPr>
        <w:b/>
        <w:bCs/>
        <w:color w:val="7D535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3515" w:themeFill="accent5" w:themeFillShade="CC"/>
      </w:tcPr>
    </w:tblStylePr>
    <w:tblStylePr w:type="lastRow">
      <w:rPr>
        <w:b/>
        <w:bCs/>
        <w:color w:val="BE351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8931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8931D" w:themeColor="accent2"/>
        <w:left w:val="single" w:sz="4" w:space="0" w:color="FFCA08" w:themeColor="accent1"/>
        <w:bottom w:val="single" w:sz="4" w:space="0" w:color="FFCA08" w:themeColor="accent1"/>
        <w:right w:val="single" w:sz="4" w:space="0" w:color="FFCA0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7B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7B00" w:themeColor="accent1" w:themeShade="99"/>
          <w:insideV w:val="nil"/>
        </w:tcBorders>
        <w:shd w:val="clear" w:color="auto" w:fill="9D7B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7B00" w:themeFill="accent1" w:themeFillShade="99"/>
      </w:tcPr>
    </w:tblStylePr>
    <w:tblStylePr w:type="band1Vert">
      <w:tblPr/>
      <w:tcPr>
        <w:shd w:val="clear" w:color="auto" w:fill="FFE99C" w:themeFill="accent1" w:themeFillTint="66"/>
      </w:tcPr>
    </w:tblStylePr>
    <w:tblStylePr w:type="band1Horz">
      <w:tblPr/>
      <w:tcPr>
        <w:shd w:val="clear" w:color="auto" w:fill="FFE48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8931D" w:themeColor="accent2"/>
        <w:left w:val="single" w:sz="4" w:space="0" w:color="F8931D" w:themeColor="accent2"/>
        <w:bottom w:val="single" w:sz="4" w:space="0" w:color="F8931D" w:themeColor="accent2"/>
        <w:right w:val="single" w:sz="4" w:space="0" w:color="F8931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580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5805" w:themeColor="accent2" w:themeShade="99"/>
          <w:insideV w:val="nil"/>
        </w:tcBorders>
        <w:shd w:val="clear" w:color="auto" w:fill="A1580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5805" w:themeFill="accent2" w:themeFillShade="99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BC8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7016" w:themeColor="accent4"/>
        <w:left w:val="single" w:sz="4" w:space="0" w:color="CE8D3E" w:themeColor="accent3"/>
        <w:bottom w:val="single" w:sz="4" w:space="0" w:color="CE8D3E" w:themeColor="accent3"/>
        <w:right w:val="single" w:sz="4" w:space="0" w:color="CE8D3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701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542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5420" w:themeColor="accent3" w:themeShade="99"/>
          <w:insideV w:val="nil"/>
        </w:tcBorders>
        <w:shd w:val="clear" w:color="auto" w:fill="80542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5420" w:themeFill="accent3" w:themeFillShade="99"/>
      </w:tcPr>
    </w:tblStylePr>
    <w:tblStylePr w:type="band1Vert">
      <w:tblPr/>
      <w:tcPr>
        <w:shd w:val="clear" w:color="auto" w:fill="EBD1B1" w:themeFill="accent3" w:themeFillTint="66"/>
      </w:tcPr>
    </w:tblStylePr>
    <w:tblStylePr w:type="band1Horz">
      <w:tblPr/>
      <w:tcPr>
        <w:shd w:val="clear" w:color="auto" w:fill="E6C59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E8D3E" w:themeColor="accent3"/>
        <w:left w:val="single" w:sz="4" w:space="0" w:color="EC7016" w:themeColor="accent4"/>
        <w:bottom w:val="single" w:sz="4" w:space="0" w:color="EC7016" w:themeColor="accent4"/>
        <w:right w:val="single" w:sz="4" w:space="0" w:color="EC701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8D3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42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420B" w:themeColor="accent4" w:themeShade="99"/>
          <w:insideV w:val="nil"/>
        </w:tcBorders>
        <w:shd w:val="clear" w:color="auto" w:fill="8E42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20B" w:themeFill="accent4" w:themeFillShade="99"/>
      </w:tcPr>
    </w:tblStylePr>
    <w:tblStylePr w:type="band1Vert">
      <w:tblPr/>
      <w:tcPr>
        <w:shd w:val="clear" w:color="auto" w:fill="F7C5A1" w:themeFill="accent4" w:themeFillTint="66"/>
      </w:tcPr>
    </w:tblStylePr>
    <w:tblStylePr w:type="band1Horz">
      <w:tblPr/>
      <w:tcPr>
        <w:shd w:val="clear" w:color="auto" w:fill="F5B78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6A6A" w:themeColor="accent6"/>
        <w:left w:val="single" w:sz="4" w:space="0" w:color="E64823" w:themeColor="accent5"/>
        <w:bottom w:val="single" w:sz="4" w:space="0" w:color="E64823" w:themeColor="accent5"/>
        <w:right w:val="single" w:sz="4" w:space="0" w:color="E6482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6A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28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2810" w:themeColor="accent5" w:themeShade="99"/>
          <w:insideV w:val="nil"/>
        </w:tcBorders>
        <w:shd w:val="clear" w:color="auto" w:fill="8E28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2810" w:themeFill="accent5" w:themeFillShade="99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2A39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4823" w:themeColor="accent5"/>
        <w:left w:val="single" w:sz="4" w:space="0" w:color="9C6A6A" w:themeColor="accent6"/>
        <w:bottom w:val="single" w:sz="4" w:space="0" w:color="9C6A6A" w:themeColor="accent6"/>
        <w:right w:val="single" w:sz="4" w:space="0" w:color="9C6A6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48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3E3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3E3E" w:themeColor="accent6" w:themeShade="99"/>
          <w:insideV w:val="nil"/>
        </w:tcBorders>
        <w:shd w:val="clear" w:color="auto" w:fill="5E3E3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3E3E" w:themeFill="accent6" w:themeFillShade="99"/>
      </w:tcPr>
    </w:tblStylePr>
    <w:tblStylePr w:type="band1Vert">
      <w:tblPr/>
      <w:tcPr>
        <w:shd w:val="clear" w:color="auto" w:fill="D7C3C3" w:themeFill="accent6" w:themeFillTint="66"/>
      </w:tcPr>
    </w:tblStylePr>
    <w:tblStylePr w:type="band1Horz">
      <w:tblPr/>
      <w:tcPr>
        <w:shd w:val="clear" w:color="auto" w:fill="CDB4B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A0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66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9A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9A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9A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9A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8931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490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6E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6E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6E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6E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E8D3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461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69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69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69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69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701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37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53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53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53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53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482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210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321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321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321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321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6A6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343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4E4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4E4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864A04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99C" w:themeColor="accent1" w:themeTint="66"/>
        <w:left w:val="single" w:sz="4" w:space="0" w:color="FFE99C" w:themeColor="accent1" w:themeTint="66"/>
        <w:bottom w:val="single" w:sz="4" w:space="0" w:color="FFE99C" w:themeColor="accent1" w:themeTint="66"/>
        <w:right w:val="single" w:sz="4" w:space="0" w:color="FFE99C" w:themeColor="accent1" w:themeTint="66"/>
        <w:insideH w:val="single" w:sz="4" w:space="0" w:color="FFE99C" w:themeColor="accent1" w:themeTint="66"/>
        <w:insideV w:val="single" w:sz="4" w:space="0" w:color="FFE99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CD3A4" w:themeColor="accent2" w:themeTint="66"/>
        <w:left w:val="single" w:sz="4" w:space="0" w:color="FCD3A4" w:themeColor="accent2" w:themeTint="66"/>
        <w:bottom w:val="single" w:sz="4" w:space="0" w:color="FCD3A4" w:themeColor="accent2" w:themeTint="66"/>
        <w:right w:val="single" w:sz="4" w:space="0" w:color="FCD3A4" w:themeColor="accent2" w:themeTint="66"/>
        <w:insideH w:val="single" w:sz="4" w:space="0" w:color="FCD3A4" w:themeColor="accent2" w:themeTint="66"/>
        <w:insideV w:val="single" w:sz="4" w:space="0" w:color="FCD3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BD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D1B1" w:themeColor="accent3" w:themeTint="66"/>
        <w:left w:val="single" w:sz="4" w:space="0" w:color="EBD1B1" w:themeColor="accent3" w:themeTint="66"/>
        <w:bottom w:val="single" w:sz="4" w:space="0" w:color="EBD1B1" w:themeColor="accent3" w:themeTint="66"/>
        <w:right w:val="single" w:sz="4" w:space="0" w:color="EBD1B1" w:themeColor="accent3" w:themeTint="66"/>
        <w:insideH w:val="single" w:sz="4" w:space="0" w:color="EBD1B1" w:themeColor="accent3" w:themeTint="66"/>
        <w:insideV w:val="single" w:sz="4" w:space="0" w:color="EBD1B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1BA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7C5A1" w:themeColor="accent4" w:themeTint="66"/>
        <w:left w:val="single" w:sz="4" w:space="0" w:color="F7C5A1" w:themeColor="accent4" w:themeTint="66"/>
        <w:bottom w:val="single" w:sz="4" w:space="0" w:color="F7C5A1" w:themeColor="accent4" w:themeTint="66"/>
        <w:right w:val="single" w:sz="4" w:space="0" w:color="F7C5A1" w:themeColor="accent4" w:themeTint="66"/>
        <w:insideH w:val="single" w:sz="4" w:space="0" w:color="F7C5A1" w:themeColor="accent4" w:themeTint="66"/>
        <w:insideV w:val="single" w:sz="4" w:space="0" w:color="F7C5A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8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5B5A7" w:themeColor="accent5" w:themeTint="66"/>
        <w:left w:val="single" w:sz="4" w:space="0" w:color="F5B5A7" w:themeColor="accent5" w:themeTint="66"/>
        <w:bottom w:val="single" w:sz="4" w:space="0" w:color="F5B5A7" w:themeColor="accent5" w:themeTint="66"/>
        <w:right w:val="single" w:sz="4" w:space="0" w:color="F5B5A7" w:themeColor="accent5" w:themeTint="66"/>
        <w:insideH w:val="single" w:sz="4" w:space="0" w:color="F5B5A7" w:themeColor="accent5" w:themeTint="66"/>
        <w:insideV w:val="single" w:sz="4" w:space="0" w:color="F5B5A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91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7C3C3" w:themeColor="accent6" w:themeTint="66"/>
        <w:left w:val="single" w:sz="4" w:space="0" w:color="D7C3C3" w:themeColor="accent6" w:themeTint="66"/>
        <w:bottom w:val="single" w:sz="4" w:space="0" w:color="D7C3C3" w:themeColor="accent6" w:themeTint="66"/>
        <w:right w:val="single" w:sz="4" w:space="0" w:color="D7C3C3" w:themeColor="accent6" w:themeTint="66"/>
        <w:insideH w:val="single" w:sz="4" w:space="0" w:color="D7C3C3" w:themeColor="accent6" w:themeTint="66"/>
        <w:insideV w:val="single" w:sz="4" w:space="0" w:color="D7C3C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3A5A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DF6A" w:themeColor="accent1" w:themeTint="99"/>
        <w:bottom w:val="single" w:sz="2" w:space="0" w:color="FFDF6A" w:themeColor="accent1" w:themeTint="99"/>
        <w:insideH w:val="single" w:sz="2" w:space="0" w:color="FFDF6A" w:themeColor="accent1" w:themeTint="99"/>
        <w:insideV w:val="single" w:sz="2" w:space="0" w:color="FFDF6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F6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F6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ABD77" w:themeColor="accent2" w:themeTint="99"/>
        <w:bottom w:val="single" w:sz="2" w:space="0" w:color="FABD77" w:themeColor="accent2" w:themeTint="99"/>
        <w:insideH w:val="single" w:sz="2" w:space="0" w:color="FABD77" w:themeColor="accent2" w:themeTint="99"/>
        <w:insideV w:val="single" w:sz="2" w:space="0" w:color="FABD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D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D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1BA8B" w:themeColor="accent3" w:themeTint="99"/>
        <w:bottom w:val="single" w:sz="2" w:space="0" w:color="E1BA8B" w:themeColor="accent3" w:themeTint="99"/>
        <w:insideH w:val="single" w:sz="2" w:space="0" w:color="E1BA8B" w:themeColor="accent3" w:themeTint="99"/>
        <w:insideV w:val="single" w:sz="2" w:space="0" w:color="E1BA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BA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BA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3A873" w:themeColor="accent4" w:themeTint="99"/>
        <w:bottom w:val="single" w:sz="2" w:space="0" w:color="F3A873" w:themeColor="accent4" w:themeTint="99"/>
        <w:insideH w:val="single" w:sz="2" w:space="0" w:color="F3A873" w:themeColor="accent4" w:themeTint="99"/>
        <w:insideV w:val="single" w:sz="2" w:space="0" w:color="F3A87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87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87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0917B" w:themeColor="accent5" w:themeTint="99"/>
        <w:bottom w:val="single" w:sz="2" w:space="0" w:color="F0917B" w:themeColor="accent5" w:themeTint="99"/>
        <w:insideH w:val="single" w:sz="2" w:space="0" w:color="F0917B" w:themeColor="accent5" w:themeTint="99"/>
        <w:insideV w:val="single" w:sz="2" w:space="0" w:color="F0917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917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917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3A5A5" w:themeColor="accent6" w:themeTint="99"/>
        <w:bottom w:val="single" w:sz="2" w:space="0" w:color="C3A5A5" w:themeColor="accent6" w:themeTint="99"/>
        <w:insideH w:val="single" w:sz="2" w:space="0" w:color="C3A5A5" w:themeColor="accent6" w:themeTint="99"/>
        <w:insideV w:val="single" w:sz="2" w:space="0" w:color="C3A5A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A5A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A5A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  <w:tblStylePr w:type="neCell">
      <w:tblPr/>
      <w:tcPr>
        <w:tcBorders>
          <w:bottom w:val="single" w:sz="4" w:space="0" w:color="FFDF6A" w:themeColor="accent1" w:themeTint="99"/>
        </w:tcBorders>
      </w:tcPr>
    </w:tblStylePr>
    <w:tblStylePr w:type="nwCell">
      <w:tblPr/>
      <w:tcPr>
        <w:tcBorders>
          <w:bottom w:val="single" w:sz="4" w:space="0" w:color="FFDF6A" w:themeColor="accent1" w:themeTint="99"/>
        </w:tcBorders>
      </w:tcPr>
    </w:tblStylePr>
    <w:tblStylePr w:type="seCell">
      <w:tblPr/>
      <w:tcPr>
        <w:tcBorders>
          <w:top w:val="single" w:sz="4" w:space="0" w:color="FFDF6A" w:themeColor="accent1" w:themeTint="99"/>
        </w:tcBorders>
      </w:tcPr>
    </w:tblStylePr>
    <w:tblStylePr w:type="swCell">
      <w:tblPr/>
      <w:tcPr>
        <w:tcBorders>
          <w:top w:val="single" w:sz="4" w:space="0" w:color="FFDF6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  <w:tblStylePr w:type="neCell">
      <w:tblPr/>
      <w:tcPr>
        <w:tcBorders>
          <w:bottom w:val="single" w:sz="4" w:space="0" w:color="FABD77" w:themeColor="accent2" w:themeTint="99"/>
        </w:tcBorders>
      </w:tcPr>
    </w:tblStylePr>
    <w:tblStylePr w:type="nwCell">
      <w:tblPr/>
      <w:tcPr>
        <w:tcBorders>
          <w:bottom w:val="single" w:sz="4" w:space="0" w:color="FABD77" w:themeColor="accent2" w:themeTint="99"/>
        </w:tcBorders>
      </w:tcPr>
    </w:tblStylePr>
    <w:tblStylePr w:type="seCell">
      <w:tblPr/>
      <w:tcPr>
        <w:tcBorders>
          <w:top w:val="single" w:sz="4" w:space="0" w:color="FABD77" w:themeColor="accent2" w:themeTint="99"/>
        </w:tcBorders>
      </w:tcPr>
    </w:tblStylePr>
    <w:tblStylePr w:type="swCell">
      <w:tblPr/>
      <w:tcPr>
        <w:tcBorders>
          <w:top w:val="single" w:sz="4" w:space="0" w:color="FABD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  <w:tblStylePr w:type="neCell">
      <w:tblPr/>
      <w:tcPr>
        <w:tcBorders>
          <w:bottom w:val="single" w:sz="4" w:space="0" w:color="E1BA8B" w:themeColor="accent3" w:themeTint="99"/>
        </w:tcBorders>
      </w:tcPr>
    </w:tblStylePr>
    <w:tblStylePr w:type="nwCell">
      <w:tblPr/>
      <w:tcPr>
        <w:tcBorders>
          <w:bottom w:val="single" w:sz="4" w:space="0" w:color="E1BA8B" w:themeColor="accent3" w:themeTint="99"/>
        </w:tcBorders>
      </w:tcPr>
    </w:tblStylePr>
    <w:tblStylePr w:type="seCell">
      <w:tblPr/>
      <w:tcPr>
        <w:tcBorders>
          <w:top w:val="single" w:sz="4" w:space="0" w:color="E1BA8B" w:themeColor="accent3" w:themeTint="99"/>
        </w:tcBorders>
      </w:tcPr>
    </w:tblStylePr>
    <w:tblStylePr w:type="swCell">
      <w:tblPr/>
      <w:tcPr>
        <w:tcBorders>
          <w:top w:val="single" w:sz="4" w:space="0" w:color="E1BA8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  <w:tblStylePr w:type="neCell">
      <w:tblPr/>
      <w:tcPr>
        <w:tcBorders>
          <w:bottom w:val="single" w:sz="4" w:space="0" w:color="F3A873" w:themeColor="accent4" w:themeTint="99"/>
        </w:tcBorders>
      </w:tcPr>
    </w:tblStylePr>
    <w:tblStylePr w:type="nwCell">
      <w:tblPr/>
      <w:tcPr>
        <w:tcBorders>
          <w:bottom w:val="single" w:sz="4" w:space="0" w:color="F3A873" w:themeColor="accent4" w:themeTint="99"/>
        </w:tcBorders>
      </w:tcPr>
    </w:tblStylePr>
    <w:tblStylePr w:type="seCell">
      <w:tblPr/>
      <w:tcPr>
        <w:tcBorders>
          <w:top w:val="single" w:sz="4" w:space="0" w:color="F3A873" w:themeColor="accent4" w:themeTint="99"/>
        </w:tcBorders>
      </w:tcPr>
    </w:tblStylePr>
    <w:tblStylePr w:type="swCell">
      <w:tblPr/>
      <w:tcPr>
        <w:tcBorders>
          <w:top w:val="single" w:sz="4" w:space="0" w:color="F3A87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  <w:tblStylePr w:type="neCell">
      <w:tblPr/>
      <w:tcPr>
        <w:tcBorders>
          <w:bottom w:val="single" w:sz="4" w:space="0" w:color="F0917B" w:themeColor="accent5" w:themeTint="99"/>
        </w:tcBorders>
      </w:tcPr>
    </w:tblStylePr>
    <w:tblStylePr w:type="nwCell">
      <w:tblPr/>
      <w:tcPr>
        <w:tcBorders>
          <w:bottom w:val="single" w:sz="4" w:space="0" w:color="F0917B" w:themeColor="accent5" w:themeTint="99"/>
        </w:tcBorders>
      </w:tcPr>
    </w:tblStylePr>
    <w:tblStylePr w:type="seCell">
      <w:tblPr/>
      <w:tcPr>
        <w:tcBorders>
          <w:top w:val="single" w:sz="4" w:space="0" w:color="F0917B" w:themeColor="accent5" w:themeTint="99"/>
        </w:tcBorders>
      </w:tcPr>
    </w:tblStylePr>
    <w:tblStylePr w:type="swCell">
      <w:tblPr/>
      <w:tcPr>
        <w:tcBorders>
          <w:top w:val="single" w:sz="4" w:space="0" w:color="F0917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  <w:tblStylePr w:type="neCell">
      <w:tblPr/>
      <w:tcPr>
        <w:tcBorders>
          <w:bottom w:val="single" w:sz="4" w:space="0" w:color="C3A5A5" w:themeColor="accent6" w:themeTint="99"/>
        </w:tcBorders>
      </w:tcPr>
    </w:tblStylePr>
    <w:tblStylePr w:type="nwCell">
      <w:tblPr/>
      <w:tcPr>
        <w:tcBorders>
          <w:bottom w:val="single" w:sz="4" w:space="0" w:color="C3A5A5" w:themeColor="accent6" w:themeTint="99"/>
        </w:tcBorders>
      </w:tcPr>
    </w:tblStylePr>
    <w:tblStylePr w:type="seCell">
      <w:tblPr/>
      <w:tcPr>
        <w:tcBorders>
          <w:top w:val="single" w:sz="4" w:space="0" w:color="C3A5A5" w:themeColor="accent6" w:themeTint="99"/>
        </w:tcBorders>
      </w:tcPr>
    </w:tblStylePr>
    <w:tblStylePr w:type="swCell">
      <w:tblPr/>
      <w:tcPr>
        <w:tcBorders>
          <w:top w:val="single" w:sz="4" w:space="0" w:color="C3A5A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A08" w:themeColor="accent1"/>
          <w:left w:val="single" w:sz="4" w:space="0" w:color="FFCA08" w:themeColor="accent1"/>
          <w:bottom w:val="single" w:sz="4" w:space="0" w:color="FFCA08" w:themeColor="accent1"/>
          <w:right w:val="single" w:sz="4" w:space="0" w:color="FFCA08" w:themeColor="accent1"/>
          <w:insideH w:val="nil"/>
          <w:insideV w:val="nil"/>
        </w:tcBorders>
        <w:shd w:val="clear" w:color="auto" w:fill="FFCA08" w:themeFill="accent1"/>
      </w:tcPr>
    </w:tblStylePr>
    <w:tblStylePr w:type="lastRow">
      <w:rPr>
        <w:b/>
        <w:bCs/>
      </w:rPr>
      <w:tblPr/>
      <w:tcPr>
        <w:tcBorders>
          <w:top w:val="double" w:sz="4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8D3E" w:themeColor="accent3"/>
          <w:left w:val="single" w:sz="4" w:space="0" w:color="CE8D3E" w:themeColor="accent3"/>
          <w:bottom w:val="single" w:sz="4" w:space="0" w:color="CE8D3E" w:themeColor="accent3"/>
          <w:right w:val="single" w:sz="4" w:space="0" w:color="CE8D3E" w:themeColor="accent3"/>
          <w:insideH w:val="nil"/>
          <w:insideV w:val="nil"/>
        </w:tcBorders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7016" w:themeColor="accent4"/>
          <w:left w:val="single" w:sz="4" w:space="0" w:color="EC7016" w:themeColor="accent4"/>
          <w:bottom w:val="single" w:sz="4" w:space="0" w:color="EC7016" w:themeColor="accent4"/>
          <w:right w:val="single" w:sz="4" w:space="0" w:color="EC7016" w:themeColor="accent4"/>
          <w:insideH w:val="nil"/>
          <w:insideV w:val="nil"/>
        </w:tcBorders>
        <w:shd w:val="clear" w:color="auto" w:fill="EC7016" w:themeFill="accent4"/>
      </w:tcPr>
    </w:tblStylePr>
    <w:tblStylePr w:type="lastRow">
      <w:rPr>
        <w:b/>
        <w:bCs/>
      </w:rPr>
      <w:tblPr/>
      <w:tcPr>
        <w:tcBorders>
          <w:top w:val="double" w:sz="4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4823" w:themeColor="accent5"/>
          <w:left w:val="single" w:sz="4" w:space="0" w:color="E64823" w:themeColor="accent5"/>
          <w:bottom w:val="single" w:sz="4" w:space="0" w:color="E64823" w:themeColor="accent5"/>
          <w:right w:val="single" w:sz="4" w:space="0" w:color="E64823" w:themeColor="accent5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</w:rPr>
      <w:tblPr/>
      <w:tcPr>
        <w:tcBorders>
          <w:top w:val="double" w:sz="4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6A6A" w:themeColor="accent6"/>
          <w:left w:val="single" w:sz="4" w:space="0" w:color="9C6A6A" w:themeColor="accent6"/>
          <w:bottom w:val="single" w:sz="4" w:space="0" w:color="9C6A6A" w:themeColor="accent6"/>
          <w:right w:val="single" w:sz="4" w:space="0" w:color="9C6A6A" w:themeColor="accent6"/>
          <w:insideH w:val="nil"/>
          <w:insideV w:val="nil"/>
        </w:tcBorders>
        <w:shd w:val="clear" w:color="auto" w:fill="9C6A6A" w:themeFill="accent6"/>
      </w:tcPr>
    </w:tblStylePr>
    <w:tblStylePr w:type="lastRow">
      <w:rPr>
        <w:b/>
        <w:bCs/>
      </w:rPr>
      <w:tblPr/>
      <w:tcPr>
        <w:tcBorders>
          <w:top w:val="double" w:sz="4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A0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A08" w:themeFill="accent1"/>
      </w:tcPr>
    </w:tblStylePr>
    <w:tblStylePr w:type="band1Vert">
      <w:tblPr/>
      <w:tcPr>
        <w:shd w:val="clear" w:color="auto" w:fill="FFE99C" w:themeFill="accent1" w:themeFillTint="66"/>
      </w:tcPr>
    </w:tblStylePr>
    <w:tblStylePr w:type="band1Horz">
      <w:tblPr/>
      <w:tcPr>
        <w:shd w:val="clear" w:color="auto" w:fill="FFE99C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CD3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7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8D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8D3E" w:themeFill="accent3"/>
      </w:tcPr>
    </w:tblStylePr>
    <w:tblStylePr w:type="band1Vert">
      <w:tblPr/>
      <w:tcPr>
        <w:shd w:val="clear" w:color="auto" w:fill="EBD1B1" w:themeFill="accent3" w:themeFillTint="66"/>
      </w:tcPr>
    </w:tblStylePr>
    <w:tblStylePr w:type="band1Horz">
      <w:tblPr/>
      <w:tcPr>
        <w:shd w:val="clear" w:color="auto" w:fill="EBD1B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2D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701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7016" w:themeFill="accent4"/>
      </w:tcPr>
    </w:tblStylePr>
    <w:tblStylePr w:type="band1Vert">
      <w:tblPr/>
      <w:tcPr>
        <w:shd w:val="clear" w:color="auto" w:fill="F7C5A1" w:themeFill="accent4" w:themeFillTint="66"/>
      </w:tcPr>
    </w:tblStylePr>
    <w:tblStylePr w:type="band1Horz">
      <w:tblPr/>
      <w:tcPr>
        <w:shd w:val="clear" w:color="auto" w:fill="F7C5A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5B5A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1E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6A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6A6A" w:themeFill="accent6"/>
      </w:tcPr>
    </w:tblStylePr>
    <w:tblStylePr w:type="band1Vert">
      <w:tblPr/>
      <w:tcPr>
        <w:shd w:val="clear" w:color="auto" w:fill="D7C3C3" w:themeFill="accent6" w:themeFillTint="66"/>
      </w:tcPr>
    </w:tblStylePr>
    <w:tblStylePr w:type="band1Horz">
      <w:tblPr/>
      <w:tcPr>
        <w:shd w:val="clear" w:color="auto" w:fill="D7C3C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C49A00" w:themeColor="accent1" w:themeShade="BF"/>
    </w:r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C96E06" w:themeColor="accent2" w:themeShade="BF"/>
    </w:r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BD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06928" w:themeColor="accent3" w:themeShade="BF"/>
    </w:r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BA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B2530E" w:themeColor="accent4" w:themeShade="BF"/>
    </w:r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8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23214" w:themeColor="accent5" w:themeShade="BF"/>
    </w:r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91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754E4E" w:themeColor="accent6" w:themeShade="BF"/>
    </w:r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3A5A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C49A00" w:themeColor="accent1" w:themeShade="BF"/>
    </w:r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  <w:insideV w:val="single" w:sz="4" w:space="0" w:color="FFDF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  <w:tblStylePr w:type="neCell">
      <w:tblPr/>
      <w:tcPr>
        <w:tcBorders>
          <w:bottom w:val="single" w:sz="4" w:space="0" w:color="FFDF6A" w:themeColor="accent1" w:themeTint="99"/>
        </w:tcBorders>
      </w:tcPr>
    </w:tblStylePr>
    <w:tblStylePr w:type="nwCell">
      <w:tblPr/>
      <w:tcPr>
        <w:tcBorders>
          <w:bottom w:val="single" w:sz="4" w:space="0" w:color="FFDF6A" w:themeColor="accent1" w:themeTint="99"/>
        </w:tcBorders>
      </w:tcPr>
    </w:tblStylePr>
    <w:tblStylePr w:type="seCell">
      <w:tblPr/>
      <w:tcPr>
        <w:tcBorders>
          <w:top w:val="single" w:sz="4" w:space="0" w:color="FFDF6A" w:themeColor="accent1" w:themeTint="99"/>
        </w:tcBorders>
      </w:tcPr>
    </w:tblStylePr>
    <w:tblStylePr w:type="swCell">
      <w:tblPr/>
      <w:tcPr>
        <w:tcBorders>
          <w:top w:val="single" w:sz="4" w:space="0" w:color="FFDF6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C96E06" w:themeColor="accent2" w:themeShade="BF"/>
    </w:r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  <w:tblStylePr w:type="neCell">
      <w:tblPr/>
      <w:tcPr>
        <w:tcBorders>
          <w:bottom w:val="single" w:sz="4" w:space="0" w:color="FABD77" w:themeColor="accent2" w:themeTint="99"/>
        </w:tcBorders>
      </w:tcPr>
    </w:tblStylePr>
    <w:tblStylePr w:type="nwCell">
      <w:tblPr/>
      <w:tcPr>
        <w:tcBorders>
          <w:bottom w:val="single" w:sz="4" w:space="0" w:color="FABD77" w:themeColor="accent2" w:themeTint="99"/>
        </w:tcBorders>
      </w:tcPr>
    </w:tblStylePr>
    <w:tblStylePr w:type="seCell">
      <w:tblPr/>
      <w:tcPr>
        <w:tcBorders>
          <w:top w:val="single" w:sz="4" w:space="0" w:color="FABD77" w:themeColor="accent2" w:themeTint="99"/>
        </w:tcBorders>
      </w:tcPr>
    </w:tblStylePr>
    <w:tblStylePr w:type="swCell">
      <w:tblPr/>
      <w:tcPr>
        <w:tcBorders>
          <w:top w:val="single" w:sz="4" w:space="0" w:color="FABD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06928" w:themeColor="accent3" w:themeShade="BF"/>
    </w:r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  <w:tblStylePr w:type="neCell">
      <w:tblPr/>
      <w:tcPr>
        <w:tcBorders>
          <w:bottom w:val="single" w:sz="4" w:space="0" w:color="E1BA8B" w:themeColor="accent3" w:themeTint="99"/>
        </w:tcBorders>
      </w:tcPr>
    </w:tblStylePr>
    <w:tblStylePr w:type="nwCell">
      <w:tblPr/>
      <w:tcPr>
        <w:tcBorders>
          <w:bottom w:val="single" w:sz="4" w:space="0" w:color="E1BA8B" w:themeColor="accent3" w:themeTint="99"/>
        </w:tcBorders>
      </w:tcPr>
    </w:tblStylePr>
    <w:tblStylePr w:type="seCell">
      <w:tblPr/>
      <w:tcPr>
        <w:tcBorders>
          <w:top w:val="single" w:sz="4" w:space="0" w:color="E1BA8B" w:themeColor="accent3" w:themeTint="99"/>
        </w:tcBorders>
      </w:tcPr>
    </w:tblStylePr>
    <w:tblStylePr w:type="swCell">
      <w:tblPr/>
      <w:tcPr>
        <w:tcBorders>
          <w:top w:val="single" w:sz="4" w:space="0" w:color="E1BA8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B2530E" w:themeColor="accent4" w:themeShade="BF"/>
    </w:r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  <w:tblStylePr w:type="neCell">
      <w:tblPr/>
      <w:tcPr>
        <w:tcBorders>
          <w:bottom w:val="single" w:sz="4" w:space="0" w:color="F3A873" w:themeColor="accent4" w:themeTint="99"/>
        </w:tcBorders>
      </w:tcPr>
    </w:tblStylePr>
    <w:tblStylePr w:type="nwCell">
      <w:tblPr/>
      <w:tcPr>
        <w:tcBorders>
          <w:bottom w:val="single" w:sz="4" w:space="0" w:color="F3A873" w:themeColor="accent4" w:themeTint="99"/>
        </w:tcBorders>
      </w:tcPr>
    </w:tblStylePr>
    <w:tblStylePr w:type="seCell">
      <w:tblPr/>
      <w:tcPr>
        <w:tcBorders>
          <w:top w:val="single" w:sz="4" w:space="0" w:color="F3A873" w:themeColor="accent4" w:themeTint="99"/>
        </w:tcBorders>
      </w:tcPr>
    </w:tblStylePr>
    <w:tblStylePr w:type="swCell">
      <w:tblPr/>
      <w:tcPr>
        <w:tcBorders>
          <w:top w:val="single" w:sz="4" w:space="0" w:color="F3A87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23214" w:themeColor="accent5" w:themeShade="BF"/>
    </w:r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  <w:insideV w:val="single" w:sz="4" w:space="0" w:color="F0917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  <w:tblStylePr w:type="neCell">
      <w:tblPr/>
      <w:tcPr>
        <w:tcBorders>
          <w:bottom w:val="single" w:sz="4" w:space="0" w:color="F0917B" w:themeColor="accent5" w:themeTint="99"/>
        </w:tcBorders>
      </w:tcPr>
    </w:tblStylePr>
    <w:tblStylePr w:type="nwCell">
      <w:tblPr/>
      <w:tcPr>
        <w:tcBorders>
          <w:bottom w:val="single" w:sz="4" w:space="0" w:color="F0917B" w:themeColor="accent5" w:themeTint="99"/>
        </w:tcBorders>
      </w:tcPr>
    </w:tblStylePr>
    <w:tblStylePr w:type="seCell">
      <w:tblPr/>
      <w:tcPr>
        <w:tcBorders>
          <w:top w:val="single" w:sz="4" w:space="0" w:color="F0917B" w:themeColor="accent5" w:themeTint="99"/>
        </w:tcBorders>
      </w:tcPr>
    </w:tblStylePr>
    <w:tblStylePr w:type="swCell">
      <w:tblPr/>
      <w:tcPr>
        <w:tcBorders>
          <w:top w:val="single" w:sz="4" w:space="0" w:color="F0917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754E4E" w:themeColor="accent6" w:themeShade="BF"/>
    </w:r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  <w:tblStylePr w:type="neCell">
      <w:tblPr/>
      <w:tcPr>
        <w:tcBorders>
          <w:bottom w:val="single" w:sz="4" w:space="0" w:color="C3A5A5" w:themeColor="accent6" w:themeTint="99"/>
        </w:tcBorders>
      </w:tcPr>
    </w:tblStylePr>
    <w:tblStylePr w:type="nwCell">
      <w:tblPr/>
      <w:tcPr>
        <w:tcBorders>
          <w:bottom w:val="single" w:sz="4" w:space="0" w:color="C3A5A5" w:themeColor="accent6" w:themeTint="99"/>
        </w:tcBorders>
      </w:tcPr>
    </w:tblStylePr>
    <w:tblStylePr w:type="seCell">
      <w:tblPr/>
      <w:tcPr>
        <w:tcBorders>
          <w:top w:val="single" w:sz="4" w:space="0" w:color="C3A5A5" w:themeColor="accent6" w:themeTint="99"/>
        </w:tcBorders>
      </w:tcPr>
    </w:tblStylePr>
    <w:tblStylePr w:type="swCell">
      <w:tblPr/>
      <w:tcPr>
        <w:tcBorders>
          <w:top w:val="single" w:sz="4" w:space="0" w:color="C3A5A5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826600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C49A00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C49A00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826600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826600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773709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C49A00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FFCA08" w:themeColor="accent1"/>
        <w:bottom w:val="single" w:sz="4" w:space="10" w:color="FFCA08" w:themeColor="accent1"/>
      </w:pBdr>
      <w:spacing w:before="360" w:after="360"/>
      <w:ind w:left="864" w:right="864"/>
      <w:jc w:val="center"/>
    </w:pPr>
    <w:rPr>
      <w:i/>
      <w:iCs/>
      <w:color w:val="C49A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C49A00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C49A00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  <w:insideH w:val="single" w:sz="8" w:space="0" w:color="FFCA08" w:themeColor="accent1"/>
        <w:insideV w:val="single" w:sz="8" w:space="0" w:color="FFCA0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18" w:space="0" w:color="FFCA08" w:themeColor="accent1"/>
          <w:right w:val="single" w:sz="8" w:space="0" w:color="FFCA08" w:themeColor="accent1"/>
          <w:insideH w:val="nil"/>
          <w:insideV w:val="single" w:sz="8" w:space="0" w:color="FFCA0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  <w:insideH w:val="nil"/>
          <w:insideV w:val="single" w:sz="8" w:space="0" w:color="FFCA0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band1Vert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  <w:shd w:val="clear" w:color="auto" w:fill="FFF1C1" w:themeFill="accent1" w:themeFillTint="3F"/>
      </w:tcPr>
    </w:tblStylePr>
    <w:tblStylePr w:type="band1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  <w:insideV w:val="single" w:sz="8" w:space="0" w:color="FFCA08" w:themeColor="accent1"/>
        </w:tcBorders>
        <w:shd w:val="clear" w:color="auto" w:fill="FFF1C1" w:themeFill="accent1" w:themeFillTint="3F"/>
      </w:tcPr>
    </w:tblStylePr>
    <w:tblStylePr w:type="band2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  <w:insideV w:val="single" w:sz="8" w:space="0" w:color="FFCA0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  <w:insideH w:val="single" w:sz="8" w:space="0" w:color="F8931D" w:themeColor="accent2"/>
        <w:insideV w:val="single" w:sz="8" w:space="0" w:color="F8931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18" w:space="0" w:color="F8931D" w:themeColor="accent2"/>
          <w:right w:val="single" w:sz="8" w:space="0" w:color="F8931D" w:themeColor="accent2"/>
          <w:insideH w:val="nil"/>
          <w:insideV w:val="single" w:sz="8" w:space="0" w:color="F8931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  <w:insideH w:val="nil"/>
          <w:insideV w:val="single" w:sz="8" w:space="0" w:color="F8931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  <w:tblStylePr w:type="band1Vert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  <w:shd w:val="clear" w:color="auto" w:fill="FDE4C7" w:themeFill="accent2" w:themeFillTint="3F"/>
      </w:tcPr>
    </w:tblStylePr>
    <w:tblStylePr w:type="band1Horz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  <w:insideV w:val="single" w:sz="8" w:space="0" w:color="F8931D" w:themeColor="accent2"/>
        </w:tcBorders>
        <w:shd w:val="clear" w:color="auto" w:fill="FDE4C7" w:themeFill="accent2" w:themeFillTint="3F"/>
      </w:tcPr>
    </w:tblStylePr>
    <w:tblStylePr w:type="band2Horz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  <w:insideV w:val="single" w:sz="8" w:space="0" w:color="F8931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  <w:insideH w:val="single" w:sz="8" w:space="0" w:color="CE8D3E" w:themeColor="accent3"/>
        <w:insideV w:val="single" w:sz="8" w:space="0" w:color="CE8D3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18" w:space="0" w:color="CE8D3E" w:themeColor="accent3"/>
          <w:right w:val="single" w:sz="8" w:space="0" w:color="CE8D3E" w:themeColor="accent3"/>
          <w:insideH w:val="nil"/>
          <w:insideV w:val="single" w:sz="8" w:space="0" w:color="CE8D3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  <w:insideH w:val="nil"/>
          <w:insideV w:val="single" w:sz="8" w:space="0" w:color="CE8D3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  <w:tblStylePr w:type="band1Vert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  <w:shd w:val="clear" w:color="auto" w:fill="F3E2CF" w:themeFill="accent3" w:themeFillTint="3F"/>
      </w:tcPr>
    </w:tblStylePr>
    <w:tblStylePr w:type="band1Horz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  <w:insideV w:val="single" w:sz="8" w:space="0" w:color="CE8D3E" w:themeColor="accent3"/>
        </w:tcBorders>
        <w:shd w:val="clear" w:color="auto" w:fill="F3E2CF" w:themeFill="accent3" w:themeFillTint="3F"/>
      </w:tcPr>
    </w:tblStylePr>
    <w:tblStylePr w:type="band2Horz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  <w:insideV w:val="single" w:sz="8" w:space="0" w:color="CE8D3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  <w:insideH w:val="single" w:sz="8" w:space="0" w:color="EC7016" w:themeColor="accent4"/>
        <w:insideV w:val="single" w:sz="8" w:space="0" w:color="EC701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18" w:space="0" w:color="EC7016" w:themeColor="accent4"/>
          <w:right w:val="single" w:sz="8" w:space="0" w:color="EC7016" w:themeColor="accent4"/>
          <w:insideH w:val="nil"/>
          <w:insideV w:val="single" w:sz="8" w:space="0" w:color="EC701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  <w:insideH w:val="nil"/>
          <w:insideV w:val="single" w:sz="8" w:space="0" w:color="EC701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  <w:tblStylePr w:type="band1Vert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  <w:shd w:val="clear" w:color="auto" w:fill="FADBC5" w:themeFill="accent4" w:themeFillTint="3F"/>
      </w:tcPr>
    </w:tblStylePr>
    <w:tblStylePr w:type="band1Horz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  <w:insideV w:val="single" w:sz="8" w:space="0" w:color="EC7016" w:themeColor="accent4"/>
        </w:tcBorders>
        <w:shd w:val="clear" w:color="auto" w:fill="FADBC5" w:themeFill="accent4" w:themeFillTint="3F"/>
      </w:tcPr>
    </w:tblStylePr>
    <w:tblStylePr w:type="band2Horz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  <w:insideV w:val="single" w:sz="8" w:space="0" w:color="EC701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  <w:insideH w:val="single" w:sz="8" w:space="0" w:color="E64823" w:themeColor="accent5"/>
        <w:insideV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18" w:space="0" w:color="E64823" w:themeColor="accent5"/>
          <w:right w:val="single" w:sz="8" w:space="0" w:color="E64823" w:themeColor="accent5"/>
          <w:insideH w:val="nil"/>
          <w:insideV w:val="single" w:sz="8" w:space="0" w:color="E6482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H w:val="nil"/>
          <w:insideV w:val="single" w:sz="8" w:space="0" w:color="E6482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band1Vert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  <w:shd w:val="clear" w:color="auto" w:fill="F8D1C8" w:themeFill="accent5" w:themeFillTint="3F"/>
      </w:tcPr>
    </w:tblStylePr>
    <w:tblStylePr w:type="band1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V w:val="single" w:sz="8" w:space="0" w:color="E64823" w:themeColor="accent5"/>
        </w:tcBorders>
        <w:shd w:val="clear" w:color="auto" w:fill="F8D1C8" w:themeFill="accent5" w:themeFillTint="3F"/>
      </w:tcPr>
    </w:tblStylePr>
    <w:tblStylePr w:type="band2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  <w:insideV w:val="single" w:sz="8" w:space="0" w:color="E6482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  <w:insideH w:val="single" w:sz="8" w:space="0" w:color="9C6A6A" w:themeColor="accent6"/>
        <w:insideV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18" w:space="0" w:color="9C6A6A" w:themeColor="accent6"/>
          <w:right w:val="single" w:sz="8" w:space="0" w:color="9C6A6A" w:themeColor="accent6"/>
          <w:insideH w:val="nil"/>
          <w:insideV w:val="single" w:sz="8" w:space="0" w:color="9C6A6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  <w:insideH w:val="nil"/>
          <w:insideV w:val="single" w:sz="8" w:space="0" w:color="9C6A6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  <w:tblStylePr w:type="band1Vert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  <w:shd w:val="clear" w:color="auto" w:fill="E6DADA" w:themeFill="accent6" w:themeFillTint="3F"/>
      </w:tcPr>
    </w:tblStylePr>
    <w:tblStylePr w:type="band1Horz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  <w:insideV w:val="single" w:sz="8" w:space="0" w:color="9C6A6A" w:themeColor="accent6"/>
        </w:tcBorders>
        <w:shd w:val="clear" w:color="auto" w:fill="E6DADA" w:themeFill="accent6" w:themeFillTint="3F"/>
      </w:tcPr>
    </w:tblStylePr>
    <w:tblStylePr w:type="band2Horz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  <w:insideV w:val="single" w:sz="8" w:space="0" w:color="9C6A6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A0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  <w:tblStylePr w:type="band1Horz">
      <w:tblPr/>
      <w:tcPr>
        <w:tcBorders>
          <w:top w:val="single" w:sz="8" w:space="0" w:color="FFCA08" w:themeColor="accent1"/>
          <w:left w:val="single" w:sz="8" w:space="0" w:color="FFCA08" w:themeColor="accent1"/>
          <w:bottom w:val="single" w:sz="8" w:space="0" w:color="FFCA08" w:themeColor="accent1"/>
          <w:right w:val="single" w:sz="8" w:space="0" w:color="FFCA0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931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  <w:tblStylePr w:type="band1Horz">
      <w:tblPr/>
      <w:tcPr>
        <w:tcBorders>
          <w:top w:val="single" w:sz="8" w:space="0" w:color="F8931D" w:themeColor="accent2"/>
          <w:left w:val="single" w:sz="8" w:space="0" w:color="F8931D" w:themeColor="accent2"/>
          <w:bottom w:val="single" w:sz="8" w:space="0" w:color="F8931D" w:themeColor="accent2"/>
          <w:right w:val="single" w:sz="8" w:space="0" w:color="F8931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8D3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  <w:tblStylePr w:type="band1Horz">
      <w:tblPr/>
      <w:tcPr>
        <w:tcBorders>
          <w:top w:val="single" w:sz="8" w:space="0" w:color="CE8D3E" w:themeColor="accent3"/>
          <w:left w:val="single" w:sz="8" w:space="0" w:color="CE8D3E" w:themeColor="accent3"/>
          <w:bottom w:val="single" w:sz="8" w:space="0" w:color="CE8D3E" w:themeColor="accent3"/>
          <w:right w:val="single" w:sz="8" w:space="0" w:color="CE8D3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701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  <w:tblStylePr w:type="band1Horz">
      <w:tblPr/>
      <w:tcPr>
        <w:tcBorders>
          <w:top w:val="single" w:sz="8" w:space="0" w:color="EC7016" w:themeColor="accent4"/>
          <w:left w:val="single" w:sz="8" w:space="0" w:color="EC7016" w:themeColor="accent4"/>
          <w:bottom w:val="single" w:sz="8" w:space="0" w:color="EC7016" w:themeColor="accent4"/>
          <w:right w:val="single" w:sz="8" w:space="0" w:color="EC701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48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  <w:tblStylePr w:type="band1Horz">
      <w:tblPr/>
      <w:tcPr>
        <w:tcBorders>
          <w:top w:val="single" w:sz="8" w:space="0" w:color="E64823" w:themeColor="accent5"/>
          <w:left w:val="single" w:sz="8" w:space="0" w:color="E64823" w:themeColor="accent5"/>
          <w:bottom w:val="single" w:sz="8" w:space="0" w:color="E64823" w:themeColor="accent5"/>
          <w:right w:val="single" w:sz="8" w:space="0" w:color="E6482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6A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  <w:tblStylePr w:type="band1Horz">
      <w:tblPr/>
      <w:tcPr>
        <w:tcBorders>
          <w:top w:val="single" w:sz="8" w:space="0" w:color="9C6A6A" w:themeColor="accent6"/>
          <w:left w:val="single" w:sz="8" w:space="0" w:color="9C6A6A" w:themeColor="accent6"/>
          <w:bottom w:val="single" w:sz="8" w:space="0" w:color="9C6A6A" w:themeColor="accent6"/>
          <w:right w:val="single" w:sz="8" w:space="0" w:color="9C6A6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C49A00" w:themeColor="accent1" w:themeShade="BF"/>
    </w:rPr>
    <w:tblPr>
      <w:tblStyleRowBandSize w:val="1"/>
      <w:tblStyleColBandSize w:val="1"/>
      <w:tblBorders>
        <w:top w:val="single" w:sz="8" w:space="0" w:color="FFCA08" w:themeColor="accent1"/>
        <w:bottom w:val="single" w:sz="8" w:space="0" w:color="FFCA0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A08" w:themeColor="accent1"/>
          <w:left w:val="nil"/>
          <w:bottom w:val="single" w:sz="8" w:space="0" w:color="FFCA0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A08" w:themeColor="accent1"/>
          <w:left w:val="nil"/>
          <w:bottom w:val="single" w:sz="8" w:space="0" w:color="FFCA0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C96E06" w:themeColor="accent2" w:themeShade="BF"/>
    </w:rPr>
    <w:tblPr>
      <w:tblStyleRowBandSize w:val="1"/>
      <w:tblStyleColBandSize w:val="1"/>
      <w:tblBorders>
        <w:top w:val="single" w:sz="8" w:space="0" w:color="F8931D" w:themeColor="accent2"/>
        <w:bottom w:val="single" w:sz="8" w:space="0" w:color="F8931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31D" w:themeColor="accent2"/>
          <w:left w:val="nil"/>
          <w:bottom w:val="single" w:sz="8" w:space="0" w:color="F8931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31D" w:themeColor="accent2"/>
          <w:left w:val="nil"/>
          <w:bottom w:val="single" w:sz="8" w:space="0" w:color="F8931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06928" w:themeColor="accent3" w:themeShade="BF"/>
    </w:rPr>
    <w:tblPr>
      <w:tblStyleRowBandSize w:val="1"/>
      <w:tblStyleColBandSize w:val="1"/>
      <w:tblBorders>
        <w:top w:val="single" w:sz="8" w:space="0" w:color="CE8D3E" w:themeColor="accent3"/>
        <w:bottom w:val="single" w:sz="8" w:space="0" w:color="CE8D3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8D3E" w:themeColor="accent3"/>
          <w:left w:val="nil"/>
          <w:bottom w:val="single" w:sz="8" w:space="0" w:color="CE8D3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8D3E" w:themeColor="accent3"/>
          <w:left w:val="nil"/>
          <w:bottom w:val="single" w:sz="8" w:space="0" w:color="CE8D3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B2530E" w:themeColor="accent4" w:themeShade="BF"/>
    </w:rPr>
    <w:tblPr>
      <w:tblStyleRowBandSize w:val="1"/>
      <w:tblStyleColBandSize w:val="1"/>
      <w:tblBorders>
        <w:top w:val="single" w:sz="8" w:space="0" w:color="EC7016" w:themeColor="accent4"/>
        <w:bottom w:val="single" w:sz="8" w:space="0" w:color="EC701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7016" w:themeColor="accent4"/>
          <w:left w:val="nil"/>
          <w:bottom w:val="single" w:sz="8" w:space="0" w:color="EC701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7016" w:themeColor="accent4"/>
          <w:left w:val="nil"/>
          <w:bottom w:val="single" w:sz="8" w:space="0" w:color="EC701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23214" w:themeColor="accent5" w:themeShade="BF"/>
    </w:rPr>
    <w:tblPr>
      <w:tblStyleRowBandSize w:val="1"/>
      <w:tblStyleColBandSize w:val="1"/>
      <w:tblBorders>
        <w:top w:val="single" w:sz="8" w:space="0" w:color="E64823" w:themeColor="accent5"/>
        <w:bottom w:val="single" w:sz="8" w:space="0" w:color="E6482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4823" w:themeColor="accent5"/>
          <w:left w:val="nil"/>
          <w:bottom w:val="single" w:sz="8" w:space="0" w:color="E6482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4823" w:themeColor="accent5"/>
          <w:left w:val="nil"/>
          <w:bottom w:val="single" w:sz="8" w:space="0" w:color="E6482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754E4E" w:themeColor="accent6" w:themeShade="BF"/>
    </w:rPr>
    <w:tblPr>
      <w:tblStyleRowBandSize w:val="1"/>
      <w:tblStyleColBandSize w:val="1"/>
      <w:tblBorders>
        <w:top w:val="single" w:sz="8" w:space="0" w:color="9C6A6A" w:themeColor="accent6"/>
        <w:bottom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6A6A" w:themeColor="accent6"/>
          <w:left w:val="nil"/>
          <w:bottom w:val="single" w:sz="8" w:space="0" w:color="9C6A6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6A6A" w:themeColor="accent6"/>
          <w:left w:val="nil"/>
          <w:bottom w:val="single" w:sz="8" w:space="0" w:color="9C6A6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D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BA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87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91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A5A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F6A" w:themeColor="accent1" w:themeTint="99"/>
        <w:bottom w:val="single" w:sz="4" w:space="0" w:color="FFDF6A" w:themeColor="accent1" w:themeTint="99"/>
        <w:insideH w:val="single" w:sz="4" w:space="0" w:color="FFDF6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bottom w:val="single" w:sz="4" w:space="0" w:color="FABD77" w:themeColor="accent2" w:themeTint="99"/>
        <w:insideH w:val="single" w:sz="4" w:space="0" w:color="FABD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1BA8B" w:themeColor="accent3" w:themeTint="99"/>
        <w:bottom w:val="single" w:sz="4" w:space="0" w:color="E1BA8B" w:themeColor="accent3" w:themeTint="99"/>
        <w:insideH w:val="single" w:sz="4" w:space="0" w:color="E1BA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A873" w:themeColor="accent4" w:themeTint="99"/>
        <w:bottom w:val="single" w:sz="4" w:space="0" w:color="F3A873" w:themeColor="accent4" w:themeTint="99"/>
        <w:insideH w:val="single" w:sz="4" w:space="0" w:color="F3A87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917B" w:themeColor="accent5" w:themeTint="99"/>
        <w:bottom w:val="single" w:sz="4" w:space="0" w:color="F0917B" w:themeColor="accent5" w:themeTint="99"/>
        <w:insideH w:val="single" w:sz="4" w:space="0" w:color="F0917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A5A5" w:themeColor="accent6" w:themeTint="99"/>
        <w:bottom w:val="single" w:sz="4" w:space="0" w:color="C3A5A5" w:themeColor="accent6" w:themeTint="99"/>
        <w:insideH w:val="single" w:sz="4" w:space="0" w:color="C3A5A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CA08" w:themeColor="accent1"/>
        <w:left w:val="single" w:sz="4" w:space="0" w:color="FFCA08" w:themeColor="accent1"/>
        <w:bottom w:val="single" w:sz="4" w:space="0" w:color="FFCA08" w:themeColor="accent1"/>
        <w:right w:val="single" w:sz="4" w:space="0" w:color="FFCA0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A08" w:themeFill="accent1"/>
      </w:tcPr>
    </w:tblStylePr>
    <w:tblStylePr w:type="lastRow">
      <w:rPr>
        <w:b/>
        <w:bCs/>
      </w:rPr>
      <w:tblPr/>
      <w:tcPr>
        <w:tcBorders>
          <w:top w:val="double" w:sz="4" w:space="0" w:color="FFCA0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A08" w:themeColor="accent1"/>
          <w:right w:val="single" w:sz="4" w:space="0" w:color="FFCA08" w:themeColor="accent1"/>
        </w:tcBorders>
      </w:tcPr>
    </w:tblStylePr>
    <w:tblStylePr w:type="band1Horz">
      <w:tblPr/>
      <w:tcPr>
        <w:tcBorders>
          <w:top w:val="single" w:sz="4" w:space="0" w:color="FFCA08" w:themeColor="accent1"/>
          <w:bottom w:val="single" w:sz="4" w:space="0" w:color="FFCA0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A08" w:themeColor="accent1"/>
          <w:left w:val="nil"/>
        </w:tcBorders>
      </w:tcPr>
    </w:tblStylePr>
    <w:tblStylePr w:type="swCell">
      <w:tblPr/>
      <w:tcPr>
        <w:tcBorders>
          <w:top w:val="double" w:sz="4" w:space="0" w:color="FFCA0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8931D" w:themeColor="accent2"/>
        <w:left w:val="single" w:sz="4" w:space="0" w:color="F8931D" w:themeColor="accent2"/>
        <w:bottom w:val="single" w:sz="4" w:space="0" w:color="F8931D" w:themeColor="accent2"/>
        <w:right w:val="single" w:sz="4" w:space="0" w:color="F8931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931D" w:themeColor="accent2"/>
          <w:right w:val="single" w:sz="4" w:space="0" w:color="F8931D" w:themeColor="accent2"/>
        </w:tcBorders>
      </w:tcPr>
    </w:tblStylePr>
    <w:tblStylePr w:type="band1Horz">
      <w:tblPr/>
      <w:tcPr>
        <w:tcBorders>
          <w:top w:val="single" w:sz="4" w:space="0" w:color="F8931D" w:themeColor="accent2"/>
          <w:bottom w:val="single" w:sz="4" w:space="0" w:color="F8931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931D" w:themeColor="accent2"/>
          <w:left w:val="nil"/>
        </w:tcBorders>
      </w:tcPr>
    </w:tblStylePr>
    <w:tblStylePr w:type="swCell">
      <w:tblPr/>
      <w:tcPr>
        <w:tcBorders>
          <w:top w:val="double" w:sz="4" w:space="0" w:color="F8931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E8D3E" w:themeColor="accent3"/>
        <w:left w:val="single" w:sz="4" w:space="0" w:color="CE8D3E" w:themeColor="accent3"/>
        <w:bottom w:val="single" w:sz="4" w:space="0" w:color="CE8D3E" w:themeColor="accent3"/>
        <w:right w:val="single" w:sz="4" w:space="0" w:color="CE8D3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8D3E" w:themeColor="accent3"/>
          <w:right w:val="single" w:sz="4" w:space="0" w:color="CE8D3E" w:themeColor="accent3"/>
        </w:tcBorders>
      </w:tcPr>
    </w:tblStylePr>
    <w:tblStylePr w:type="band1Horz">
      <w:tblPr/>
      <w:tcPr>
        <w:tcBorders>
          <w:top w:val="single" w:sz="4" w:space="0" w:color="CE8D3E" w:themeColor="accent3"/>
          <w:bottom w:val="single" w:sz="4" w:space="0" w:color="CE8D3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8D3E" w:themeColor="accent3"/>
          <w:left w:val="nil"/>
        </w:tcBorders>
      </w:tcPr>
    </w:tblStylePr>
    <w:tblStylePr w:type="swCell">
      <w:tblPr/>
      <w:tcPr>
        <w:tcBorders>
          <w:top w:val="double" w:sz="4" w:space="0" w:color="CE8D3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C7016" w:themeColor="accent4"/>
        <w:left w:val="single" w:sz="4" w:space="0" w:color="EC7016" w:themeColor="accent4"/>
        <w:bottom w:val="single" w:sz="4" w:space="0" w:color="EC7016" w:themeColor="accent4"/>
        <w:right w:val="single" w:sz="4" w:space="0" w:color="EC701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7016" w:themeFill="accent4"/>
      </w:tcPr>
    </w:tblStylePr>
    <w:tblStylePr w:type="lastRow">
      <w:rPr>
        <w:b/>
        <w:bCs/>
      </w:rPr>
      <w:tblPr/>
      <w:tcPr>
        <w:tcBorders>
          <w:top w:val="double" w:sz="4" w:space="0" w:color="EC701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7016" w:themeColor="accent4"/>
          <w:right w:val="single" w:sz="4" w:space="0" w:color="EC7016" w:themeColor="accent4"/>
        </w:tcBorders>
      </w:tcPr>
    </w:tblStylePr>
    <w:tblStylePr w:type="band1Horz">
      <w:tblPr/>
      <w:tcPr>
        <w:tcBorders>
          <w:top w:val="single" w:sz="4" w:space="0" w:color="EC7016" w:themeColor="accent4"/>
          <w:bottom w:val="single" w:sz="4" w:space="0" w:color="EC701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7016" w:themeColor="accent4"/>
          <w:left w:val="nil"/>
        </w:tcBorders>
      </w:tcPr>
    </w:tblStylePr>
    <w:tblStylePr w:type="swCell">
      <w:tblPr/>
      <w:tcPr>
        <w:tcBorders>
          <w:top w:val="double" w:sz="4" w:space="0" w:color="EC701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64823" w:themeColor="accent5"/>
        <w:left w:val="single" w:sz="4" w:space="0" w:color="E64823" w:themeColor="accent5"/>
        <w:bottom w:val="single" w:sz="4" w:space="0" w:color="E64823" w:themeColor="accent5"/>
        <w:right w:val="single" w:sz="4" w:space="0" w:color="E6482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4823" w:themeFill="accent5"/>
      </w:tcPr>
    </w:tblStylePr>
    <w:tblStylePr w:type="lastRow">
      <w:rPr>
        <w:b/>
        <w:bCs/>
      </w:rPr>
      <w:tblPr/>
      <w:tcPr>
        <w:tcBorders>
          <w:top w:val="double" w:sz="4" w:space="0" w:color="E6482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4823" w:themeColor="accent5"/>
          <w:right w:val="single" w:sz="4" w:space="0" w:color="E64823" w:themeColor="accent5"/>
        </w:tcBorders>
      </w:tcPr>
    </w:tblStylePr>
    <w:tblStylePr w:type="band1Horz">
      <w:tblPr/>
      <w:tcPr>
        <w:tcBorders>
          <w:top w:val="single" w:sz="4" w:space="0" w:color="E64823" w:themeColor="accent5"/>
          <w:bottom w:val="single" w:sz="4" w:space="0" w:color="E6482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4823" w:themeColor="accent5"/>
          <w:left w:val="nil"/>
        </w:tcBorders>
      </w:tcPr>
    </w:tblStylePr>
    <w:tblStylePr w:type="swCell">
      <w:tblPr/>
      <w:tcPr>
        <w:tcBorders>
          <w:top w:val="double" w:sz="4" w:space="0" w:color="E6482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C6A6A" w:themeColor="accent6"/>
        <w:left w:val="single" w:sz="4" w:space="0" w:color="9C6A6A" w:themeColor="accent6"/>
        <w:bottom w:val="single" w:sz="4" w:space="0" w:color="9C6A6A" w:themeColor="accent6"/>
        <w:right w:val="single" w:sz="4" w:space="0" w:color="9C6A6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6A6A" w:themeFill="accent6"/>
      </w:tcPr>
    </w:tblStylePr>
    <w:tblStylePr w:type="lastRow">
      <w:rPr>
        <w:b/>
        <w:bCs/>
      </w:rPr>
      <w:tblPr/>
      <w:tcPr>
        <w:tcBorders>
          <w:top w:val="double" w:sz="4" w:space="0" w:color="9C6A6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6A6A" w:themeColor="accent6"/>
          <w:right w:val="single" w:sz="4" w:space="0" w:color="9C6A6A" w:themeColor="accent6"/>
        </w:tcBorders>
      </w:tcPr>
    </w:tblStylePr>
    <w:tblStylePr w:type="band1Horz">
      <w:tblPr/>
      <w:tcPr>
        <w:tcBorders>
          <w:top w:val="single" w:sz="4" w:space="0" w:color="9C6A6A" w:themeColor="accent6"/>
          <w:bottom w:val="single" w:sz="4" w:space="0" w:color="9C6A6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6A6A" w:themeColor="accent6"/>
          <w:left w:val="nil"/>
        </w:tcBorders>
      </w:tcPr>
    </w:tblStylePr>
    <w:tblStylePr w:type="swCell">
      <w:tblPr/>
      <w:tcPr>
        <w:tcBorders>
          <w:top w:val="double" w:sz="4" w:space="0" w:color="9C6A6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F6A" w:themeColor="accent1" w:themeTint="99"/>
        <w:left w:val="single" w:sz="4" w:space="0" w:color="FFDF6A" w:themeColor="accent1" w:themeTint="99"/>
        <w:bottom w:val="single" w:sz="4" w:space="0" w:color="FFDF6A" w:themeColor="accent1" w:themeTint="99"/>
        <w:right w:val="single" w:sz="4" w:space="0" w:color="FFDF6A" w:themeColor="accent1" w:themeTint="99"/>
        <w:insideH w:val="single" w:sz="4" w:space="0" w:color="FFDF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A08" w:themeColor="accent1"/>
          <w:left w:val="single" w:sz="4" w:space="0" w:color="FFCA08" w:themeColor="accent1"/>
          <w:bottom w:val="single" w:sz="4" w:space="0" w:color="FFCA08" w:themeColor="accent1"/>
          <w:right w:val="single" w:sz="4" w:space="0" w:color="FFCA08" w:themeColor="accent1"/>
          <w:insideH w:val="nil"/>
        </w:tcBorders>
        <w:shd w:val="clear" w:color="auto" w:fill="FFCA08" w:themeFill="accent1"/>
      </w:tcPr>
    </w:tblStylePr>
    <w:tblStylePr w:type="lastRow">
      <w:rPr>
        <w:b/>
        <w:bCs/>
      </w:rPr>
      <w:tblPr/>
      <w:tcPr>
        <w:tcBorders>
          <w:top w:val="double" w:sz="4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ABD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8D3E" w:themeColor="accent3"/>
          <w:left w:val="single" w:sz="4" w:space="0" w:color="CE8D3E" w:themeColor="accent3"/>
          <w:bottom w:val="single" w:sz="4" w:space="0" w:color="CE8D3E" w:themeColor="accent3"/>
          <w:right w:val="single" w:sz="4" w:space="0" w:color="CE8D3E" w:themeColor="accent3"/>
          <w:insideH w:val="nil"/>
        </w:tcBorders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E1BA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7016" w:themeColor="accent4"/>
          <w:left w:val="single" w:sz="4" w:space="0" w:color="EC7016" w:themeColor="accent4"/>
          <w:bottom w:val="single" w:sz="4" w:space="0" w:color="EC7016" w:themeColor="accent4"/>
          <w:right w:val="single" w:sz="4" w:space="0" w:color="EC7016" w:themeColor="accent4"/>
          <w:insideH w:val="nil"/>
        </w:tcBorders>
        <w:shd w:val="clear" w:color="auto" w:fill="EC7016" w:themeFill="accent4"/>
      </w:tcPr>
    </w:tblStylePr>
    <w:tblStylePr w:type="lastRow">
      <w:rPr>
        <w:b/>
        <w:bCs/>
      </w:rPr>
      <w:tblPr/>
      <w:tcPr>
        <w:tcBorders>
          <w:top w:val="double" w:sz="4" w:space="0" w:color="F3A87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917B" w:themeColor="accent5" w:themeTint="99"/>
        <w:left w:val="single" w:sz="4" w:space="0" w:color="F0917B" w:themeColor="accent5" w:themeTint="99"/>
        <w:bottom w:val="single" w:sz="4" w:space="0" w:color="F0917B" w:themeColor="accent5" w:themeTint="99"/>
        <w:right w:val="single" w:sz="4" w:space="0" w:color="F0917B" w:themeColor="accent5" w:themeTint="99"/>
        <w:insideH w:val="single" w:sz="4" w:space="0" w:color="F0917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4823" w:themeColor="accent5"/>
          <w:left w:val="single" w:sz="4" w:space="0" w:color="E64823" w:themeColor="accent5"/>
          <w:bottom w:val="single" w:sz="4" w:space="0" w:color="E64823" w:themeColor="accent5"/>
          <w:right w:val="single" w:sz="4" w:space="0" w:color="E64823" w:themeColor="accent5"/>
          <w:insideH w:val="nil"/>
        </w:tcBorders>
        <w:shd w:val="clear" w:color="auto" w:fill="E64823" w:themeFill="accent5"/>
      </w:tcPr>
    </w:tblStylePr>
    <w:tblStylePr w:type="lastRow">
      <w:rPr>
        <w:b/>
        <w:bCs/>
      </w:rPr>
      <w:tblPr/>
      <w:tcPr>
        <w:tcBorders>
          <w:top w:val="double" w:sz="4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6A6A" w:themeColor="accent6"/>
          <w:left w:val="single" w:sz="4" w:space="0" w:color="9C6A6A" w:themeColor="accent6"/>
          <w:bottom w:val="single" w:sz="4" w:space="0" w:color="9C6A6A" w:themeColor="accent6"/>
          <w:right w:val="single" w:sz="4" w:space="0" w:color="9C6A6A" w:themeColor="accent6"/>
          <w:insideH w:val="nil"/>
        </w:tcBorders>
        <w:shd w:val="clear" w:color="auto" w:fill="9C6A6A" w:themeFill="accent6"/>
      </w:tcPr>
    </w:tblStylePr>
    <w:tblStylePr w:type="lastRow">
      <w:rPr>
        <w:b/>
        <w:bCs/>
      </w:rPr>
      <w:tblPr/>
      <w:tcPr>
        <w:tcBorders>
          <w:top w:val="double" w:sz="4" w:space="0" w:color="C3A5A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A08" w:themeColor="accent1"/>
        <w:left w:val="single" w:sz="24" w:space="0" w:color="FFCA08" w:themeColor="accent1"/>
        <w:bottom w:val="single" w:sz="24" w:space="0" w:color="FFCA08" w:themeColor="accent1"/>
        <w:right w:val="single" w:sz="24" w:space="0" w:color="FFCA08" w:themeColor="accent1"/>
      </w:tblBorders>
    </w:tblPr>
    <w:tcPr>
      <w:shd w:val="clear" w:color="auto" w:fill="FFCA0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931D" w:themeColor="accent2"/>
        <w:left w:val="single" w:sz="24" w:space="0" w:color="F8931D" w:themeColor="accent2"/>
        <w:bottom w:val="single" w:sz="24" w:space="0" w:color="F8931D" w:themeColor="accent2"/>
        <w:right w:val="single" w:sz="24" w:space="0" w:color="F8931D" w:themeColor="accent2"/>
      </w:tblBorders>
    </w:tblPr>
    <w:tcPr>
      <w:shd w:val="clear" w:color="auto" w:fill="F8931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8D3E" w:themeColor="accent3"/>
        <w:left w:val="single" w:sz="24" w:space="0" w:color="CE8D3E" w:themeColor="accent3"/>
        <w:bottom w:val="single" w:sz="24" w:space="0" w:color="CE8D3E" w:themeColor="accent3"/>
        <w:right w:val="single" w:sz="24" w:space="0" w:color="CE8D3E" w:themeColor="accent3"/>
      </w:tblBorders>
    </w:tblPr>
    <w:tcPr>
      <w:shd w:val="clear" w:color="auto" w:fill="CE8D3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7016" w:themeColor="accent4"/>
        <w:left w:val="single" w:sz="24" w:space="0" w:color="EC7016" w:themeColor="accent4"/>
        <w:bottom w:val="single" w:sz="24" w:space="0" w:color="EC7016" w:themeColor="accent4"/>
        <w:right w:val="single" w:sz="24" w:space="0" w:color="EC7016" w:themeColor="accent4"/>
      </w:tblBorders>
    </w:tblPr>
    <w:tcPr>
      <w:shd w:val="clear" w:color="auto" w:fill="EC701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4823" w:themeColor="accent5"/>
        <w:left w:val="single" w:sz="24" w:space="0" w:color="E64823" w:themeColor="accent5"/>
        <w:bottom w:val="single" w:sz="24" w:space="0" w:color="E64823" w:themeColor="accent5"/>
        <w:right w:val="single" w:sz="24" w:space="0" w:color="E64823" w:themeColor="accent5"/>
      </w:tblBorders>
    </w:tblPr>
    <w:tcPr>
      <w:shd w:val="clear" w:color="auto" w:fill="E6482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6A6A" w:themeColor="accent6"/>
        <w:left w:val="single" w:sz="24" w:space="0" w:color="9C6A6A" w:themeColor="accent6"/>
        <w:bottom w:val="single" w:sz="24" w:space="0" w:color="9C6A6A" w:themeColor="accent6"/>
        <w:right w:val="single" w:sz="24" w:space="0" w:color="9C6A6A" w:themeColor="accent6"/>
      </w:tblBorders>
    </w:tblPr>
    <w:tcPr>
      <w:shd w:val="clear" w:color="auto" w:fill="9C6A6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C49A00" w:themeColor="accent1" w:themeShade="BF"/>
    </w:rPr>
    <w:tblPr>
      <w:tblStyleRowBandSize w:val="1"/>
      <w:tblStyleColBandSize w:val="1"/>
      <w:tblBorders>
        <w:top w:val="single" w:sz="4" w:space="0" w:color="FFCA08" w:themeColor="accent1"/>
        <w:bottom w:val="single" w:sz="4" w:space="0" w:color="FFCA0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A0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C96E06" w:themeColor="accent2" w:themeShade="BF"/>
    </w:rPr>
    <w:tblPr>
      <w:tblStyleRowBandSize w:val="1"/>
      <w:tblStyleColBandSize w:val="1"/>
      <w:tblBorders>
        <w:top w:val="single" w:sz="4" w:space="0" w:color="F8931D" w:themeColor="accent2"/>
        <w:bottom w:val="single" w:sz="4" w:space="0" w:color="F8931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8931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06928" w:themeColor="accent3" w:themeShade="BF"/>
    </w:rPr>
    <w:tblPr>
      <w:tblStyleRowBandSize w:val="1"/>
      <w:tblStyleColBandSize w:val="1"/>
      <w:tblBorders>
        <w:top w:val="single" w:sz="4" w:space="0" w:color="CE8D3E" w:themeColor="accent3"/>
        <w:bottom w:val="single" w:sz="4" w:space="0" w:color="CE8D3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E8D3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B2530E" w:themeColor="accent4" w:themeShade="BF"/>
    </w:rPr>
    <w:tblPr>
      <w:tblStyleRowBandSize w:val="1"/>
      <w:tblStyleColBandSize w:val="1"/>
      <w:tblBorders>
        <w:top w:val="single" w:sz="4" w:space="0" w:color="EC7016" w:themeColor="accent4"/>
        <w:bottom w:val="single" w:sz="4" w:space="0" w:color="EC701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701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23214" w:themeColor="accent5" w:themeShade="BF"/>
    </w:rPr>
    <w:tblPr>
      <w:tblStyleRowBandSize w:val="1"/>
      <w:tblStyleColBandSize w:val="1"/>
      <w:tblBorders>
        <w:top w:val="single" w:sz="4" w:space="0" w:color="E64823" w:themeColor="accent5"/>
        <w:bottom w:val="single" w:sz="4" w:space="0" w:color="E6482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482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754E4E" w:themeColor="accent6" w:themeShade="BF"/>
    </w:rPr>
    <w:tblPr>
      <w:tblStyleRowBandSize w:val="1"/>
      <w:tblStyleColBandSize w:val="1"/>
      <w:tblBorders>
        <w:top w:val="single" w:sz="4" w:space="0" w:color="9C6A6A" w:themeColor="accent6"/>
        <w:bottom w:val="single" w:sz="4" w:space="0" w:color="9C6A6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C6A6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C49A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A0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A0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A0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A0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4CD" w:themeFill="accent1" w:themeFillTint="33"/>
      </w:tcPr>
    </w:tblStylePr>
    <w:tblStylePr w:type="band1Horz">
      <w:tblPr/>
      <w:tcPr>
        <w:shd w:val="clear" w:color="auto" w:fill="FFF4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C96E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931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931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931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931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069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8D3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8D3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8D3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8D3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B253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701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701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701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701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2321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482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482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482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482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AD3" w:themeFill="accent5" w:themeFillTint="33"/>
      </w:tcPr>
    </w:tblStylePr>
    <w:tblStylePr w:type="band1Horz">
      <w:tblPr/>
      <w:tcPr>
        <w:shd w:val="clear" w:color="auto" w:fill="FADA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754E4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6A6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6A6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6A6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6A6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745" w:themeColor="accent1" w:themeTint="BF"/>
        <w:left w:val="single" w:sz="8" w:space="0" w:color="FFD745" w:themeColor="accent1" w:themeTint="BF"/>
        <w:bottom w:val="single" w:sz="8" w:space="0" w:color="FFD745" w:themeColor="accent1" w:themeTint="BF"/>
        <w:right w:val="single" w:sz="8" w:space="0" w:color="FFD745" w:themeColor="accent1" w:themeTint="BF"/>
        <w:insideH w:val="single" w:sz="8" w:space="0" w:color="FFD745" w:themeColor="accent1" w:themeTint="BF"/>
        <w:insideV w:val="single" w:sz="8" w:space="0" w:color="FFD745" w:themeColor="accent1" w:themeTint="BF"/>
      </w:tblBorders>
    </w:tblPr>
    <w:tcPr>
      <w:shd w:val="clear" w:color="auto" w:fill="FFF1C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74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83" w:themeFill="accent1" w:themeFillTint="7F"/>
      </w:tcPr>
    </w:tblStylePr>
    <w:tblStylePr w:type="band1Horz">
      <w:tblPr/>
      <w:tcPr>
        <w:shd w:val="clear" w:color="auto" w:fill="FFE48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9AD55" w:themeColor="accent2" w:themeTint="BF"/>
        <w:left w:val="single" w:sz="8" w:space="0" w:color="F9AD55" w:themeColor="accent2" w:themeTint="BF"/>
        <w:bottom w:val="single" w:sz="8" w:space="0" w:color="F9AD55" w:themeColor="accent2" w:themeTint="BF"/>
        <w:right w:val="single" w:sz="8" w:space="0" w:color="F9AD55" w:themeColor="accent2" w:themeTint="BF"/>
        <w:insideH w:val="single" w:sz="8" w:space="0" w:color="F9AD55" w:themeColor="accent2" w:themeTint="BF"/>
        <w:insideV w:val="single" w:sz="8" w:space="0" w:color="F9AD55" w:themeColor="accent2" w:themeTint="BF"/>
      </w:tblBorders>
    </w:tblPr>
    <w:tcPr>
      <w:shd w:val="clear" w:color="auto" w:fill="FDE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D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88E" w:themeFill="accent2" w:themeFillTint="7F"/>
      </w:tcPr>
    </w:tblStylePr>
    <w:tblStylePr w:type="band1Horz">
      <w:tblPr/>
      <w:tcPr>
        <w:shd w:val="clear" w:color="auto" w:fill="FBC8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A96E" w:themeColor="accent3" w:themeTint="BF"/>
        <w:left w:val="single" w:sz="8" w:space="0" w:color="DAA96E" w:themeColor="accent3" w:themeTint="BF"/>
        <w:bottom w:val="single" w:sz="8" w:space="0" w:color="DAA96E" w:themeColor="accent3" w:themeTint="BF"/>
        <w:right w:val="single" w:sz="8" w:space="0" w:color="DAA96E" w:themeColor="accent3" w:themeTint="BF"/>
        <w:insideH w:val="single" w:sz="8" w:space="0" w:color="DAA96E" w:themeColor="accent3" w:themeTint="BF"/>
        <w:insideV w:val="single" w:sz="8" w:space="0" w:color="DAA96E" w:themeColor="accent3" w:themeTint="BF"/>
      </w:tblBorders>
    </w:tblPr>
    <w:tcPr>
      <w:shd w:val="clear" w:color="auto" w:fill="F3E2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A96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59E" w:themeFill="accent3" w:themeFillTint="7F"/>
      </w:tcPr>
    </w:tblStylePr>
    <w:tblStylePr w:type="band1Horz">
      <w:tblPr/>
      <w:tcPr>
        <w:shd w:val="clear" w:color="auto" w:fill="E6C59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9350" w:themeColor="accent4" w:themeTint="BF"/>
        <w:left w:val="single" w:sz="8" w:space="0" w:color="F09350" w:themeColor="accent4" w:themeTint="BF"/>
        <w:bottom w:val="single" w:sz="8" w:space="0" w:color="F09350" w:themeColor="accent4" w:themeTint="BF"/>
        <w:right w:val="single" w:sz="8" w:space="0" w:color="F09350" w:themeColor="accent4" w:themeTint="BF"/>
        <w:insideH w:val="single" w:sz="8" w:space="0" w:color="F09350" w:themeColor="accent4" w:themeTint="BF"/>
        <w:insideV w:val="single" w:sz="8" w:space="0" w:color="F09350" w:themeColor="accent4" w:themeTint="BF"/>
      </w:tblBorders>
    </w:tblPr>
    <w:tcPr>
      <w:shd w:val="clear" w:color="auto" w:fill="FADBC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935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78A" w:themeFill="accent4" w:themeFillTint="7F"/>
      </w:tcPr>
    </w:tblStylePr>
    <w:tblStylePr w:type="band1Horz">
      <w:tblPr/>
      <w:tcPr>
        <w:shd w:val="clear" w:color="auto" w:fill="F5B78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C755A" w:themeColor="accent5" w:themeTint="BF"/>
        <w:left w:val="single" w:sz="8" w:space="0" w:color="EC755A" w:themeColor="accent5" w:themeTint="BF"/>
        <w:bottom w:val="single" w:sz="8" w:space="0" w:color="EC755A" w:themeColor="accent5" w:themeTint="BF"/>
        <w:right w:val="single" w:sz="8" w:space="0" w:color="EC755A" w:themeColor="accent5" w:themeTint="BF"/>
        <w:insideH w:val="single" w:sz="8" w:space="0" w:color="EC755A" w:themeColor="accent5" w:themeTint="BF"/>
        <w:insideV w:val="single" w:sz="8" w:space="0" w:color="EC755A" w:themeColor="accent5" w:themeTint="BF"/>
      </w:tblBorders>
    </w:tblPr>
    <w:tcPr>
      <w:shd w:val="clear" w:color="auto" w:fill="F8D1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755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391" w:themeFill="accent5" w:themeFillTint="7F"/>
      </w:tcPr>
    </w:tblStylePr>
    <w:tblStylePr w:type="band1Horz">
      <w:tblPr/>
      <w:tcPr>
        <w:shd w:val="clear" w:color="auto" w:fill="F2A39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48F8F" w:themeColor="accent6" w:themeTint="BF"/>
        <w:left w:val="single" w:sz="8" w:space="0" w:color="B48F8F" w:themeColor="accent6" w:themeTint="BF"/>
        <w:bottom w:val="single" w:sz="8" w:space="0" w:color="B48F8F" w:themeColor="accent6" w:themeTint="BF"/>
        <w:right w:val="single" w:sz="8" w:space="0" w:color="B48F8F" w:themeColor="accent6" w:themeTint="BF"/>
        <w:insideH w:val="single" w:sz="8" w:space="0" w:color="B48F8F" w:themeColor="accent6" w:themeTint="BF"/>
        <w:insideV w:val="single" w:sz="8" w:space="0" w:color="B48F8F" w:themeColor="accent6" w:themeTint="BF"/>
      </w:tblBorders>
    </w:tblPr>
    <w:tcPr>
      <w:shd w:val="clear" w:color="auto" w:fill="E6DAD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8F8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B4B4" w:themeFill="accent6" w:themeFillTint="7F"/>
      </w:tcPr>
    </w:tblStylePr>
    <w:tblStylePr w:type="band1Horz">
      <w:tblPr/>
      <w:tcPr>
        <w:shd w:val="clear" w:color="auto" w:fill="CDB4B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  <w:insideH w:val="single" w:sz="8" w:space="0" w:color="FFCA08" w:themeColor="accent1"/>
        <w:insideV w:val="single" w:sz="8" w:space="0" w:color="FFCA08" w:themeColor="accent1"/>
      </w:tblBorders>
    </w:tblPr>
    <w:tcPr>
      <w:shd w:val="clear" w:color="auto" w:fill="FFF1C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4CD" w:themeFill="accent1" w:themeFillTint="33"/>
      </w:tcPr>
    </w:tblStylePr>
    <w:tblStylePr w:type="band1Vert">
      <w:tblPr/>
      <w:tcPr>
        <w:shd w:val="clear" w:color="auto" w:fill="FFE483" w:themeFill="accent1" w:themeFillTint="7F"/>
      </w:tcPr>
    </w:tblStylePr>
    <w:tblStylePr w:type="band1Horz">
      <w:tblPr/>
      <w:tcPr>
        <w:tcBorders>
          <w:insideH w:val="single" w:sz="6" w:space="0" w:color="FFCA08" w:themeColor="accent1"/>
          <w:insideV w:val="single" w:sz="6" w:space="0" w:color="FFCA08" w:themeColor="accent1"/>
        </w:tcBorders>
        <w:shd w:val="clear" w:color="auto" w:fill="FFE48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  <w:insideH w:val="single" w:sz="8" w:space="0" w:color="F8931D" w:themeColor="accent2"/>
        <w:insideV w:val="single" w:sz="8" w:space="0" w:color="F8931D" w:themeColor="accent2"/>
      </w:tblBorders>
    </w:tblPr>
    <w:tcPr>
      <w:shd w:val="clear" w:color="auto" w:fill="FDE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1" w:themeFill="accent2" w:themeFillTint="33"/>
      </w:tcPr>
    </w:tblStylePr>
    <w:tblStylePr w:type="band1Vert">
      <w:tblPr/>
      <w:tcPr>
        <w:shd w:val="clear" w:color="auto" w:fill="FBC88E" w:themeFill="accent2" w:themeFillTint="7F"/>
      </w:tcPr>
    </w:tblStylePr>
    <w:tblStylePr w:type="band1Horz">
      <w:tblPr/>
      <w:tcPr>
        <w:tcBorders>
          <w:insideH w:val="single" w:sz="6" w:space="0" w:color="F8931D" w:themeColor="accent2"/>
          <w:insideV w:val="single" w:sz="6" w:space="0" w:color="F8931D" w:themeColor="accent2"/>
        </w:tcBorders>
        <w:shd w:val="clear" w:color="auto" w:fill="FBC8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  <w:insideH w:val="single" w:sz="8" w:space="0" w:color="CE8D3E" w:themeColor="accent3"/>
        <w:insideV w:val="single" w:sz="8" w:space="0" w:color="CE8D3E" w:themeColor="accent3"/>
      </w:tblBorders>
    </w:tblPr>
    <w:tcPr>
      <w:shd w:val="clear" w:color="auto" w:fill="F3E2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7D8" w:themeFill="accent3" w:themeFillTint="33"/>
      </w:tcPr>
    </w:tblStylePr>
    <w:tblStylePr w:type="band1Vert">
      <w:tblPr/>
      <w:tcPr>
        <w:shd w:val="clear" w:color="auto" w:fill="E6C59E" w:themeFill="accent3" w:themeFillTint="7F"/>
      </w:tcPr>
    </w:tblStylePr>
    <w:tblStylePr w:type="band1Horz">
      <w:tblPr/>
      <w:tcPr>
        <w:tcBorders>
          <w:insideH w:val="single" w:sz="6" w:space="0" w:color="CE8D3E" w:themeColor="accent3"/>
          <w:insideV w:val="single" w:sz="6" w:space="0" w:color="CE8D3E" w:themeColor="accent3"/>
        </w:tcBorders>
        <w:shd w:val="clear" w:color="auto" w:fill="E6C59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  <w:insideH w:val="single" w:sz="8" w:space="0" w:color="EC7016" w:themeColor="accent4"/>
        <w:insideV w:val="single" w:sz="8" w:space="0" w:color="EC7016" w:themeColor="accent4"/>
      </w:tblBorders>
    </w:tblPr>
    <w:tcPr>
      <w:shd w:val="clear" w:color="auto" w:fill="FADBC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2D0" w:themeFill="accent4" w:themeFillTint="33"/>
      </w:tcPr>
    </w:tblStylePr>
    <w:tblStylePr w:type="band1Vert">
      <w:tblPr/>
      <w:tcPr>
        <w:shd w:val="clear" w:color="auto" w:fill="F5B78A" w:themeFill="accent4" w:themeFillTint="7F"/>
      </w:tcPr>
    </w:tblStylePr>
    <w:tblStylePr w:type="band1Horz">
      <w:tblPr/>
      <w:tcPr>
        <w:tcBorders>
          <w:insideH w:val="single" w:sz="6" w:space="0" w:color="EC7016" w:themeColor="accent4"/>
          <w:insideV w:val="single" w:sz="6" w:space="0" w:color="EC7016" w:themeColor="accent4"/>
        </w:tcBorders>
        <w:shd w:val="clear" w:color="auto" w:fill="F5B78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  <w:insideH w:val="single" w:sz="8" w:space="0" w:color="E64823" w:themeColor="accent5"/>
        <w:insideV w:val="single" w:sz="8" w:space="0" w:color="E64823" w:themeColor="accent5"/>
      </w:tblBorders>
    </w:tblPr>
    <w:tcPr>
      <w:shd w:val="clear" w:color="auto" w:fill="F8D1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C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D3" w:themeFill="accent5" w:themeFillTint="33"/>
      </w:tcPr>
    </w:tblStylePr>
    <w:tblStylePr w:type="band1Vert">
      <w:tblPr/>
      <w:tcPr>
        <w:shd w:val="clear" w:color="auto" w:fill="F2A391" w:themeFill="accent5" w:themeFillTint="7F"/>
      </w:tcPr>
    </w:tblStylePr>
    <w:tblStylePr w:type="band1Horz">
      <w:tblPr/>
      <w:tcPr>
        <w:tcBorders>
          <w:insideH w:val="single" w:sz="6" w:space="0" w:color="E64823" w:themeColor="accent5"/>
          <w:insideV w:val="single" w:sz="6" w:space="0" w:color="E64823" w:themeColor="accent5"/>
        </w:tcBorders>
        <w:shd w:val="clear" w:color="auto" w:fill="F2A39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  <w:insideH w:val="single" w:sz="8" w:space="0" w:color="9C6A6A" w:themeColor="accent6"/>
        <w:insideV w:val="single" w:sz="8" w:space="0" w:color="9C6A6A" w:themeColor="accent6"/>
      </w:tblBorders>
    </w:tblPr>
    <w:tcPr>
      <w:shd w:val="clear" w:color="auto" w:fill="E6DAD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1E1" w:themeFill="accent6" w:themeFillTint="33"/>
      </w:tcPr>
    </w:tblStylePr>
    <w:tblStylePr w:type="band1Vert">
      <w:tblPr/>
      <w:tcPr>
        <w:shd w:val="clear" w:color="auto" w:fill="CDB4B4" w:themeFill="accent6" w:themeFillTint="7F"/>
      </w:tcPr>
    </w:tblStylePr>
    <w:tblStylePr w:type="band1Horz">
      <w:tblPr/>
      <w:tcPr>
        <w:tcBorders>
          <w:insideH w:val="single" w:sz="6" w:space="0" w:color="9C6A6A" w:themeColor="accent6"/>
          <w:insideV w:val="single" w:sz="6" w:space="0" w:color="9C6A6A" w:themeColor="accent6"/>
        </w:tcBorders>
        <w:shd w:val="clear" w:color="auto" w:fill="CDB4B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1C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A0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A0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48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48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31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31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931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8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8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2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8D3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8D3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8D3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C59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C59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BC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701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701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701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78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78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1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482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482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482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39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39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D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6A6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6A6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6A6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B4B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B4B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A08" w:themeColor="accent1"/>
        <w:bottom w:val="single" w:sz="8" w:space="0" w:color="FFCA0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A08" w:themeColor="accent1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FFCA08" w:themeColor="accent1"/>
          <w:bottom w:val="single" w:sz="8" w:space="0" w:color="FFCA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A08" w:themeColor="accent1"/>
          <w:bottom w:val="single" w:sz="8" w:space="0" w:color="FFCA08" w:themeColor="accent1"/>
        </w:tcBorders>
      </w:tcPr>
    </w:tblStylePr>
    <w:tblStylePr w:type="band1Vert">
      <w:tblPr/>
      <w:tcPr>
        <w:shd w:val="clear" w:color="auto" w:fill="FFF1C1" w:themeFill="accent1" w:themeFillTint="3F"/>
      </w:tcPr>
    </w:tblStylePr>
    <w:tblStylePr w:type="band1Horz">
      <w:tblPr/>
      <w:tcPr>
        <w:shd w:val="clear" w:color="auto" w:fill="FFF1C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8931D" w:themeColor="accent2"/>
        <w:bottom w:val="single" w:sz="8" w:space="0" w:color="F8931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931D" w:themeColor="accent2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F8931D" w:themeColor="accent2"/>
          <w:bottom w:val="single" w:sz="8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931D" w:themeColor="accent2"/>
          <w:bottom w:val="single" w:sz="8" w:space="0" w:color="F8931D" w:themeColor="accent2"/>
        </w:tcBorders>
      </w:tcPr>
    </w:tblStylePr>
    <w:tblStylePr w:type="band1Vert">
      <w:tblPr/>
      <w:tcPr>
        <w:shd w:val="clear" w:color="auto" w:fill="FDE4C7" w:themeFill="accent2" w:themeFillTint="3F"/>
      </w:tcPr>
    </w:tblStylePr>
    <w:tblStylePr w:type="band1Horz">
      <w:tblPr/>
      <w:tcPr>
        <w:shd w:val="clear" w:color="auto" w:fill="FDE4C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E8D3E" w:themeColor="accent3"/>
        <w:bottom w:val="single" w:sz="8" w:space="0" w:color="CE8D3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8D3E" w:themeColor="accent3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CE8D3E" w:themeColor="accent3"/>
          <w:bottom w:val="single" w:sz="8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8D3E" w:themeColor="accent3"/>
          <w:bottom w:val="single" w:sz="8" w:space="0" w:color="CE8D3E" w:themeColor="accent3"/>
        </w:tcBorders>
      </w:tcPr>
    </w:tblStylePr>
    <w:tblStylePr w:type="band1Vert">
      <w:tblPr/>
      <w:tcPr>
        <w:shd w:val="clear" w:color="auto" w:fill="F3E2CF" w:themeFill="accent3" w:themeFillTint="3F"/>
      </w:tcPr>
    </w:tblStylePr>
    <w:tblStylePr w:type="band1Horz">
      <w:tblPr/>
      <w:tcPr>
        <w:shd w:val="clear" w:color="auto" w:fill="F3E2C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7016" w:themeColor="accent4"/>
        <w:bottom w:val="single" w:sz="8" w:space="0" w:color="EC701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7016" w:themeColor="accent4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EC7016" w:themeColor="accent4"/>
          <w:bottom w:val="single" w:sz="8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7016" w:themeColor="accent4"/>
          <w:bottom w:val="single" w:sz="8" w:space="0" w:color="EC7016" w:themeColor="accent4"/>
        </w:tcBorders>
      </w:tcPr>
    </w:tblStylePr>
    <w:tblStylePr w:type="band1Vert">
      <w:tblPr/>
      <w:tcPr>
        <w:shd w:val="clear" w:color="auto" w:fill="FADBC5" w:themeFill="accent4" w:themeFillTint="3F"/>
      </w:tcPr>
    </w:tblStylePr>
    <w:tblStylePr w:type="band1Horz">
      <w:tblPr/>
      <w:tcPr>
        <w:shd w:val="clear" w:color="auto" w:fill="FADBC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4823" w:themeColor="accent5"/>
        <w:bottom w:val="single" w:sz="8" w:space="0" w:color="E6482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4823" w:themeColor="accent5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E64823" w:themeColor="accent5"/>
          <w:bottom w:val="single" w:sz="8" w:space="0" w:color="E648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4823" w:themeColor="accent5"/>
          <w:bottom w:val="single" w:sz="8" w:space="0" w:color="E64823" w:themeColor="accent5"/>
        </w:tcBorders>
      </w:tcPr>
    </w:tblStylePr>
    <w:tblStylePr w:type="band1Vert">
      <w:tblPr/>
      <w:tcPr>
        <w:shd w:val="clear" w:color="auto" w:fill="F8D1C8" w:themeFill="accent5" w:themeFillTint="3F"/>
      </w:tcPr>
    </w:tblStylePr>
    <w:tblStylePr w:type="band1Horz">
      <w:tblPr/>
      <w:tcPr>
        <w:shd w:val="clear" w:color="auto" w:fill="F8D1C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6A6A" w:themeColor="accent6"/>
        <w:bottom w:val="single" w:sz="8" w:space="0" w:color="9C6A6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6A6A" w:themeColor="accent6"/>
        </w:tcBorders>
      </w:tcPr>
    </w:tblStylePr>
    <w:tblStylePr w:type="lastRow">
      <w:rPr>
        <w:b/>
        <w:bCs/>
        <w:color w:val="39302A" w:themeColor="text2"/>
      </w:rPr>
      <w:tblPr/>
      <w:tcPr>
        <w:tcBorders>
          <w:top w:val="single" w:sz="8" w:space="0" w:color="9C6A6A" w:themeColor="accent6"/>
          <w:bottom w:val="single" w:sz="8" w:space="0" w:color="9C6A6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6A6A" w:themeColor="accent6"/>
          <w:bottom w:val="single" w:sz="8" w:space="0" w:color="9C6A6A" w:themeColor="accent6"/>
        </w:tcBorders>
      </w:tcPr>
    </w:tblStylePr>
    <w:tblStylePr w:type="band1Vert">
      <w:tblPr/>
      <w:tcPr>
        <w:shd w:val="clear" w:color="auto" w:fill="E6DADA" w:themeFill="accent6" w:themeFillTint="3F"/>
      </w:tcPr>
    </w:tblStylePr>
    <w:tblStylePr w:type="band1Horz">
      <w:tblPr/>
      <w:tcPr>
        <w:shd w:val="clear" w:color="auto" w:fill="E6DAD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A08" w:themeColor="accent1"/>
        <w:left w:val="single" w:sz="8" w:space="0" w:color="FFCA08" w:themeColor="accent1"/>
        <w:bottom w:val="single" w:sz="8" w:space="0" w:color="FFCA08" w:themeColor="accent1"/>
        <w:right w:val="single" w:sz="8" w:space="0" w:color="FFCA0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A0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A0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A0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1C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1C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931D" w:themeColor="accent2"/>
        <w:left w:val="single" w:sz="8" w:space="0" w:color="F8931D" w:themeColor="accent2"/>
        <w:bottom w:val="single" w:sz="8" w:space="0" w:color="F8931D" w:themeColor="accent2"/>
        <w:right w:val="single" w:sz="8" w:space="0" w:color="F8931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931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931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931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8D3E" w:themeColor="accent3"/>
        <w:left w:val="single" w:sz="8" w:space="0" w:color="CE8D3E" w:themeColor="accent3"/>
        <w:bottom w:val="single" w:sz="8" w:space="0" w:color="CE8D3E" w:themeColor="accent3"/>
        <w:right w:val="single" w:sz="8" w:space="0" w:color="CE8D3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8D3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8D3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8D3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2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2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7016" w:themeColor="accent4"/>
        <w:left w:val="single" w:sz="8" w:space="0" w:color="EC7016" w:themeColor="accent4"/>
        <w:bottom w:val="single" w:sz="8" w:space="0" w:color="EC7016" w:themeColor="accent4"/>
        <w:right w:val="single" w:sz="8" w:space="0" w:color="EC701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701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701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701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B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B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4823" w:themeColor="accent5"/>
        <w:left w:val="single" w:sz="8" w:space="0" w:color="E64823" w:themeColor="accent5"/>
        <w:bottom w:val="single" w:sz="8" w:space="0" w:color="E64823" w:themeColor="accent5"/>
        <w:right w:val="single" w:sz="8" w:space="0" w:color="E6482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48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482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482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1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1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6A6A" w:themeColor="accent6"/>
        <w:left w:val="single" w:sz="8" w:space="0" w:color="9C6A6A" w:themeColor="accent6"/>
        <w:bottom w:val="single" w:sz="8" w:space="0" w:color="9C6A6A" w:themeColor="accent6"/>
        <w:right w:val="single" w:sz="8" w:space="0" w:color="9C6A6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6A6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6A6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6A6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D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745" w:themeColor="accent1" w:themeTint="BF"/>
        <w:left w:val="single" w:sz="8" w:space="0" w:color="FFD745" w:themeColor="accent1" w:themeTint="BF"/>
        <w:bottom w:val="single" w:sz="8" w:space="0" w:color="FFD745" w:themeColor="accent1" w:themeTint="BF"/>
        <w:right w:val="single" w:sz="8" w:space="0" w:color="FFD745" w:themeColor="accent1" w:themeTint="BF"/>
        <w:insideH w:val="single" w:sz="8" w:space="0" w:color="FFD74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745" w:themeColor="accent1" w:themeTint="BF"/>
          <w:left w:val="single" w:sz="8" w:space="0" w:color="FFD745" w:themeColor="accent1" w:themeTint="BF"/>
          <w:bottom w:val="single" w:sz="8" w:space="0" w:color="FFD745" w:themeColor="accent1" w:themeTint="BF"/>
          <w:right w:val="single" w:sz="8" w:space="0" w:color="FFD745" w:themeColor="accent1" w:themeTint="BF"/>
          <w:insideH w:val="nil"/>
          <w:insideV w:val="nil"/>
        </w:tcBorders>
        <w:shd w:val="clear" w:color="auto" w:fill="FFCA0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745" w:themeColor="accent1" w:themeTint="BF"/>
          <w:left w:val="single" w:sz="8" w:space="0" w:color="FFD745" w:themeColor="accent1" w:themeTint="BF"/>
          <w:bottom w:val="single" w:sz="8" w:space="0" w:color="FFD745" w:themeColor="accent1" w:themeTint="BF"/>
          <w:right w:val="single" w:sz="8" w:space="0" w:color="FFD74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C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1C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9AD55" w:themeColor="accent2" w:themeTint="BF"/>
        <w:left w:val="single" w:sz="8" w:space="0" w:color="F9AD55" w:themeColor="accent2" w:themeTint="BF"/>
        <w:bottom w:val="single" w:sz="8" w:space="0" w:color="F9AD55" w:themeColor="accent2" w:themeTint="BF"/>
        <w:right w:val="single" w:sz="8" w:space="0" w:color="F9AD55" w:themeColor="accent2" w:themeTint="BF"/>
        <w:insideH w:val="single" w:sz="8" w:space="0" w:color="F9AD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D55" w:themeColor="accent2" w:themeTint="BF"/>
          <w:left w:val="single" w:sz="8" w:space="0" w:color="F9AD55" w:themeColor="accent2" w:themeTint="BF"/>
          <w:bottom w:val="single" w:sz="8" w:space="0" w:color="F9AD55" w:themeColor="accent2" w:themeTint="BF"/>
          <w:right w:val="single" w:sz="8" w:space="0" w:color="F9AD55" w:themeColor="accent2" w:themeTint="BF"/>
          <w:insideH w:val="nil"/>
          <w:insideV w:val="nil"/>
        </w:tcBorders>
        <w:shd w:val="clear" w:color="auto" w:fill="F8931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55" w:themeColor="accent2" w:themeTint="BF"/>
          <w:left w:val="single" w:sz="8" w:space="0" w:color="F9AD55" w:themeColor="accent2" w:themeTint="BF"/>
          <w:bottom w:val="single" w:sz="8" w:space="0" w:color="F9AD55" w:themeColor="accent2" w:themeTint="BF"/>
          <w:right w:val="single" w:sz="8" w:space="0" w:color="F9AD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A96E" w:themeColor="accent3" w:themeTint="BF"/>
        <w:left w:val="single" w:sz="8" w:space="0" w:color="DAA96E" w:themeColor="accent3" w:themeTint="BF"/>
        <w:bottom w:val="single" w:sz="8" w:space="0" w:color="DAA96E" w:themeColor="accent3" w:themeTint="BF"/>
        <w:right w:val="single" w:sz="8" w:space="0" w:color="DAA96E" w:themeColor="accent3" w:themeTint="BF"/>
        <w:insideH w:val="single" w:sz="8" w:space="0" w:color="DAA96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A96E" w:themeColor="accent3" w:themeTint="BF"/>
          <w:left w:val="single" w:sz="8" w:space="0" w:color="DAA96E" w:themeColor="accent3" w:themeTint="BF"/>
          <w:bottom w:val="single" w:sz="8" w:space="0" w:color="DAA96E" w:themeColor="accent3" w:themeTint="BF"/>
          <w:right w:val="single" w:sz="8" w:space="0" w:color="DAA96E" w:themeColor="accent3" w:themeTint="BF"/>
          <w:insideH w:val="nil"/>
          <w:insideV w:val="nil"/>
        </w:tcBorders>
        <w:shd w:val="clear" w:color="auto" w:fill="CE8D3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A96E" w:themeColor="accent3" w:themeTint="BF"/>
          <w:left w:val="single" w:sz="8" w:space="0" w:color="DAA96E" w:themeColor="accent3" w:themeTint="BF"/>
          <w:bottom w:val="single" w:sz="8" w:space="0" w:color="DAA96E" w:themeColor="accent3" w:themeTint="BF"/>
          <w:right w:val="single" w:sz="8" w:space="0" w:color="DAA96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2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2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9350" w:themeColor="accent4" w:themeTint="BF"/>
        <w:left w:val="single" w:sz="8" w:space="0" w:color="F09350" w:themeColor="accent4" w:themeTint="BF"/>
        <w:bottom w:val="single" w:sz="8" w:space="0" w:color="F09350" w:themeColor="accent4" w:themeTint="BF"/>
        <w:right w:val="single" w:sz="8" w:space="0" w:color="F09350" w:themeColor="accent4" w:themeTint="BF"/>
        <w:insideH w:val="single" w:sz="8" w:space="0" w:color="F0935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9350" w:themeColor="accent4" w:themeTint="BF"/>
          <w:left w:val="single" w:sz="8" w:space="0" w:color="F09350" w:themeColor="accent4" w:themeTint="BF"/>
          <w:bottom w:val="single" w:sz="8" w:space="0" w:color="F09350" w:themeColor="accent4" w:themeTint="BF"/>
          <w:right w:val="single" w:sz="8" w:space="0" w:color="F09350" w:themeColor="accent4" w:themeTint="BF"/>
          <w:insideH w:val="nil"/>
          <w:insideV w:val="nil"/>
        </w:tcBorders>
        <w:shd w:val="clear" w:color="auto" w:fill="EC701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350" w:themeColor="accent4" w:themeTint="BF"/>
          <w:left w:val="single" w:sz="8" w:space="0" w:color="F09350" w:themeColor="accent4" w:themeTint="BF"/>
          <w:bottom w:val="single" w:sz="8" w:space="0" w:color="F09350" w:themeColor="accent4" w:themeTint="BF"/>
          <w:right w:val="single" w:sz="8" w:space="0" w:color="F0935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C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BC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C755A" w:themeColor="accent5" w:themeTint="BF"/>
        <w:left w:val="single" w:sz="8" w:space="0" w:color="EC755A" w:themeColor="accent5" w:themeTint="BF"/>
        <w:bottom w:val="single" w:sz="8" w:space="0" w:color="EC755A" w:themeColor="accent5" w:themeTint="BF"/>
        <w:right w:val="single" w:sz="8" w:space="0" w:color="EC755A" w:themeColor="accent5" w:themeTint="BF"/>
        <w:insideH w:val="single" w:sz="8" w:space="0" w:color="EC755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755A" w:themeColor="accent5" w:themeTint="BF"/>
          <w:left w:val="single" w:sz="8" w:space="0" w:color="EC755A" w:themeColor="accent5" w:themeTint="BF"/>
          <w:bottom w:val="single" w:sz="8" w:space="0" w:color="EC755A" w:themeColor="accent5" w:themeTint="BF"/>
          <w:right w:val="single" w:sz="8" w:space="0" w:color="EC755A" w:themeColor="accent5" w:themeTint="BF"/>
          <w:insideH w:val="nil"/>
          <w:insideV w:val="nil"/>
        </w:tcBorders>
        <w:shd w:val="clear" w:color="auto" w:fill="E648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755A" w:themeColor="accent5" w:themeTint="BF"/>
          <w:left w:val="single" w:sz="8" w:space="0" w:color="EC755A" w:themeColor="accent5" w:themeTint="BF"/>
          <w:bottom w:val="single" w:sz="8" w:space="0" w:color="EC755A" w:themeColor="accent5" w:themeTint="BF"/>
          <w:right w:val="single" w:sz="8" w:space="0" w:color="EC755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1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1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48F8F" w:themeColor="accent6" w:themeTint="BF"/>
        <w:left w:val="single" w:sz="8" w:space="0" w:color="B48F8F" w:themeColor="accent6" w:themeTint="BF"/>
        <w:bottom w:val="single" w:sz="8" w:space="0" w:color="B48F8F" w:themeColor="accent6" w:themeTint="BF"/>
        <w:right w:val="single" w:sz="8" w:space="0" w:color="B48F8F" w:themeColor="accent6" w:themeTint="BF"/>
        <w:insideH w:val="single" w:sz="8" w:space="0" w:color="B48F8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8F8F" w:themeColor="accent6" w:themeTint="BF"/>
          <w:left w:val="single" w:sz="8" w:space="0" w:color="B48F8F" w:themeColor="accent6" w:themeTint="BF"/>
          <w:bottom w:val="single" w:sz="8" w:space="0" w:color="B48F8F" w:themeColor="accent6" w:themeTint="BF"/>
          <w:right w:val="single" w:sz="8" w:space="0" w:color="B48F8F" w:themeColor="accent6" w:themeTint="BF"/>
          <w:insideH w:val="nil"/>
          <w:insideV w:val="nil"/>
        </w:tcBorders>
        <w:shd w:val="clear" w:color="auto" w:fill="9C6A6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8F8F" w:themeColor="accent6" w:themeTint="BF"/>
          <w:left w:val="single" w:sz="8" w:space="0" w:color="B48F8F" w:themeColor="accent6" w:themeTint="BF"/>
          <w:bottom w:val="single" w:sz="8" w:space="0" w:color="B48F8F" w:themeColor="accent6" w:themeTint="BF"/>
          <w:right w:val="single" w:sz="8" w:space="0" w:color="B48F8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D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D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A0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A0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931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931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8D3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8D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8D3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701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701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701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482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482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6A6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6A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6A6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C49A00" w:themeColor="accent1" w:themeShade="BF"/>
      <w:sz w:val="32"/>
      <w:szCs w:val="32"/>
    </w:rPr>
  </w:style>
  <w:style w:type="character" w:customStyle="1" w:styleId="f7rl1if4">
    <w:name w:val="f7rl1if4"/>
    <w:basedOn w:val="DefaultParagraphFont"/>
    <w:rsid w:val="00F375BB"/>
  </w:style>
  <w:style w:type="character" w:styleId="UnresolvedMention">
    <w:name w:val="Unresolved Mention"/>
    <w:basedOn w:val="DefaultParagraphFont"/>
    <w:uiPriority w:val="99"/>
    <w:semiHidden/>
    <w:unhideWhenUsed/>
    <w:rsid w:val="00A41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4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763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7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05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onsultimet.rks-gov.net/viewConsult.php?ConsultationID=41631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kk.rks-gov.net/rahovec/wp-content/uploads/sites/23/2023/11/Njoftim-projektplani-i-punes-se-Kuvendit-te-Komunes-se-Rahovecit-per-vitin-2024-2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1D2488-EE50-47D5-ACA4-1F6F48C19A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6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publik-projekt PLANI I PUNËS SË KRYETARIT TË KOMUNËS</vt:lpstr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publik-projekt PLANI I PUNËS SË KRYETARIT TË KOMUNËS</dc:title>
  <dc:creator/>
  <cp:lastModifiedBy/>
  <cp:revision>1</cp:revision>
  <dcterms:created xsi:type="dcterms:W3CDTF">2023-12-08T10:02:00Z</dcterms:created>
  <dcterms:modified xsi:type="dcterms:W3CDTF">2023-12-08T12:46:00Z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