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17C9" w14:textId="3802713B" w:rsidR="00FA14E5" w:rsidRPr="00D54219" w:rsidRDefault="00FA14E5" w:rsidP="00FA14E5">
      <w:pPr>
        <w:pStyle w:val="P68B1DB1-Normal3"/>
        <w:spacing w:afterLines="100" w:after="240"/>
        <w:jc w:val="center"/>
        <w:rPr>
          <w:rFonts w:asciiTheme="majorHAnsi" w:hAnsiTheme="majorHAnsi" w:cs="Times New Roman"/>
          <w:lang w:eastAsia="en-US"/>
        </w:rPr>
      </w:pPr>
      <w:r w:rsidRPr="00D54219">
        <w:rPr>
          <w:rFonts w:asciiTheme="majorHAnsi" w:hAnsiTheme="majorHAnsi" w:cs="Times New Roman"/>
          <w:noProof/>
          <w:lang w:eastAsia="en-US"/>
        </w:rPr>
        <w:drawing>
          <wp:inline distT="0" distB="0" distL="0" distR="0" wp14:anchorId="140FFD41" wp14:editId="44736E18">
            <wp:extent cx="942975" cy="1185090"/>
            <wp:effectExtent l="0" t="0" r="0" b="0"/>
            <wp:docPr id="100228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5170" name="Picture 1002285170"/>
                    <pic:cNvPicPr/>
                  </pic:nvPicPr>
                  <pic:blipFill>
                    <a:blip r:embed="rId11">
                      <a:extLst>
                        <a:ext uri="{28A0092B-C50C-407E-A947-70E740481C1C}">
                          <a14:useLocalDpi xmlns:a14="http://schemas.microsoft.com/office/drawing/2010/main" val="0"/>
                        </a:ext>
                      </a:extLst>
                    </a:blip>
                    <a:stretch>
                      <a:fillRect/>
                    </a:stretch>
                  </pic:blipFill>
                  <pic:spPr>
                    <a:xfrm>
                      <a:off x="0" y="0"/>
                      <a:ext cx="947659" cy="1190977"/>
                    </a:xfrm>
                    <a:prstGeom prst="rect">
                      <a:avLst/>
                    </a:prstGeom>
                  </pic:spPr>
                </pic:pic>
              </a:graphicData>
            </a:graphic>
          </wp:inline>
        </w:drawing>
      </w:r>
    </w:p>
    <w:p w14:paraId="767D6996" w14:textId="4A1EF8FD" w:rsidR="00FA14E5" w:rsidRPr="00D54219" w:rsidRDefault="00FA14E5" w:rsidP="00FA14E5">
      <w:pPr>
        <w:pStyle w:val="P68B1DB1-Normal3"/>
        <w:spacing w:afterLines="100" w:after="240"/>
        <w:jc w:val="center"/>
        <w:rPr>
          <w:rFonts w:asciiTheme="majorHAnsi" w:hAnsiTheme="majorHAnsi" w:cs="Times New Roman"/>
          <w:lang w:eastAsia="en-US"/>
        </w:rPr>
      </w:pPr>
      <w:r w:rsidRPr="00D54219">
        <w:rPr>
          <w:rFonts w:asciiTheme="majorHAnsi" w:hAnsiTheme="majorHAnsi" w:cs="Times New Roman"/>
          <w:b/>
          <w:sz w:val="36"/>
          <w:szCs w:val="36"/>
          <w:lang w:eastAsia="en-US"/>
        </w:rPr>
        <w:t xml:space="preserve">KOMUNA E </w:t>
      </w:r>
      <w:r w:rsidR="00DB0259" w:rsidRPr="00D54219">
        <w:rPr>
          <w:rFonts w:asciiTheme="majorHAnsi" w:hAnsiTheme="majorHAnsi" w:cs="Times New Roman"/>
          <w:b/>
          <w:sz w:val="36"/>
          <w:szCs w:val="36"/>
          <w:lang w:eastAsia="en-US"/>
        </w:rPr>
        <w:t xml:space="preserve">RAHOVECIT </w:t>
      </w:r>
    </w:p>
    <w:p w14:paraId="44488B2A" w14:textId="77777777" w:rsidR="00FA14E5" w:rsidRPr="00D54219" w:rsidRDefault="00FA14E5" w:rsidP="00FA14E5">
      <w:pPr>
        <w:pStyle w:val="P68B1DB1-Normal3"/>
        <w:spacing w:afterLines="100" w:after="240"/>
        <w:jc w:val="center"/>
        <w:rPr>
          <w:rFonts w:asciiTheme="majorHAnsi" w:hAnsiTheme="majorHAnsi" w:cs="Times New Roman"/>
          <w:lang w:eastAsia="en-US"/>
        </w:rPr>
      </w:pPr>
    </w:p>
    <w:p w14:paraId="2E0FA4D9" w14:textId="77777777" w:rsidR="00FA14E5" w:rsidRPr="00D54219" w:rsidRDefault="00FA14E5" w:rsidP="00FA14E5">
      <w:pPr>
        <w:pStyle w:val="P68B1DB1-Normal3"/>
        <w:spacing w:afterLines="100" w:after="240"/>
        <w:jc w:val="center"/>
        <w:rPr>
          <w:rFonts w:asciiTheme="majorHAnsi" w:hAnsiTheme="majorHAnsi" w:cs="Times New Roman"/>
          <w:lang w:eastAsia="en-US"/>
        </w:rPr>
      </w:pPr>
    </w:p>
    <w:p w14:paraId="2933E376" w14:textId="77777777" w:rsidR="00FA14E5" w:rsidRPr="00D54219" w:rsidRDefault="00FA14E5" w:rsidP="00FA14E5">
      <w:pPr>
        <w:pStyle w:val="P68B1DB1-Normal3"/>
        <w:spacing w:afterLines="100" w:after="240"/>
        <w:jc w:val="center"/>
        <w:rPr>
          <w:rFonts w:asciiTheme="majorHAnsi" w:hAnsiTheme="majorHAnsi" w:cs="Times New Roman"/>
          <w:b/>
        </w:rPr>
      </w:pPr>
    </w:p>
    <w:p w14:paraId="46A9FC69" w14:textId="77777777" w:rsidR="00FA14E5" w:rsidRPr="00D54219" w:rsidRDefault="00FA14E5" w:rsidP="00FA14E5">
      <w:pPr>
        <w:pStyle w:val="P68B1DB1-Normal3"/>
        <w:spacing w:afterLines="100" w:after="240"/>
        <w:jc w:val="left"/>
        <w:rPr>
          <w:rFonts w:asciiTheme="majorHAnsi" w:hAnsiTheme="majorHAnsi" w:cs="Times New Roman"/>
          <w:b/>
        </w:rPr>
      </w:pPr>
    </w:p>
    <w:p w14:paraId="02451A1F" w14:textId="77777777" w:rsidR="00FA14E5" w:rsidRPr="00D54219" w:rsidRDefault="00FA14E5" w:rsidP="00FA14E5">
      <w:pPr>
        <w:pStyle w:val="P68B1DB1-Normal3"/>
        <w:spacing w:afterLines="100" w:after="240"/>
        <w:rPr>
          <w:rFonts w:asciiTheme="majorHAnsi" w:hAnsiTheme="majorHAnsi" w:cs="Times New Roman"/>
          <w:b/>
          <w:sz w:val="32"/>
          <w:szCs w:val="32"/>
        </w:rPr>
      </w:pPr>
    </w:p>
    <w:p w14:paraId="3007BFCD" w14:textId="77777777" w:rsidR="00FA14E5" w:rsidRPr="00D54219" w:rsidRDefault="00FA14E5" w:rsidP="00FA14E5">
      <w:pPr>
        <w:pStyle w:val="P68B1DB1-Normal3"/>
        <w:spacing w:afterLines="100" w:after="240"/>
        <w:rPr>
          <w:rFonts w:asciiTheme="majorHAnsi" w:hAnsiTheme="majorHAnsi" w:cs="Times New Roman"/>
          <w:b/>
          <w:sz w:val="32"/>
          <w:szCs w:val="32"/>
        </w:rPr>
      </w:pPr>
    </w:p>
    <w:p w14:paraId="3455D938" w14:textId="4247FA24" w:rsidR="00FA14E5" w:rsidRPr="00D54219" w:rsidRDefault="00CD6B31" w:rsidP="00AD0F7B">
      <w:pPr>
        <w:pStyle w:val="P68B1DB1-Normal3"/>
        <w:spacing w:afterLines="100" w:after="240"/>
        <w:jc w:val="center"/>
        <w:rPr>
          <w:rFonts w:asciiTheme="majorHAnsi" w:hAnsiTheme="majorHAnsi" w:cs="Times New Roman"/>
          <w:b/>
          <w:sz w:val="32"/>
          <w:szCs w:val="32"/>
        </w:rPr>
      </w:pPr>
      <w:bookmarkStart w:id="0" w:name="_Hlk139971633"/>
      <w:r w:rsidRPr="00D54219">
        <w:rPr>
          <w:rFonts w:asciiTheme="majorHAnsi" w:hAnsiTheme="majorHAnsi" w:cs="Times New Roman"/>
          <w:b/>
          <w:sz w:val="32"/>
          <w:szCs w:val="32"/>
        </w:rPr>
        <w:t xml:space="preserve">Drafti final- </w:t>
      </w:r>
      <w:r w:rsidR="00FA14E5" w:rsidRPr="00D54219">
        <w:rPr>
          <w:rFonts w:asciiTheme="majorHAnsi" w:hAnsiTheme="majorHAnsi" w:cs="Times New Roman"/>
          <w:b/>
          <w:sz w:val="32"/>
          <w:szCs w:val="32"/>
        </w:rPr>
        <w:t>Plani Komunal i Veprimit për Energjinë dhe Klimën (PKVEK)</w:t>
      </w:r>
    </w:p>
    <w:p w14:paraId="5C7AF73C" w14:textId="77777777" w:rsidR="00FA14E5" w:rsidRPr="00D54219" w:rsidRDefault="00FA14E5" w:rsidP="00FA14E5">
      <w:pPr>
        <w:pStyle w:val="P68B1DB1-Normal3"/>
        <w:spacing w:afterLines="100" w:after="240"/>
        <w:jc w:val="center"/>
        <w:rPr>
          <w:rFonts w:asciiTheme="majorHAnsi" w:hAnsiTheme="majorHAnsi" w:cs="Times New Roman"/>
          <w:b/>
          <w:sz w:val="32"/>
          <w:szCs w:val="32"/>
        </w:rPr>
      </w:pPr>
      <w:r w:rsidRPr="00D54219">
        <w:rPr>
          <w:rFonts w:asciiTheme="majorHAnsi" w:hAnsiTheme="majorHAnsi" w:cs="Times New Roman"/>
          <w:b/>
          <w:sz w:val="32"/>
          <w:szCs w:val="32"/>
        </w:rPr>
        <w:t>2023 - 2031</w:t>
      </w:r>
    </w:p>
    <w:bookmarkEnd w:id="0"/>
    <w:p w14:paraId="746B93FB" w14:textId="77777777" w:rsidR="00FA14E5" w:rsidRPr="00D54219" w:rsidRDefault="00FA14E5" w:rsidP="00FA14E5">
      <w:pPr>
        <w:pStyle w:val="P68B1DB1-Normal3"/>
        <w:spacing w:afterLines="100" w:after="240"/>
        <w:jc w:val="center"/>
        <w:rPr>
          <w:rFonts w:asciiTheme="majorHAnsi" w:hAnsiTheme="majorHAnsi" w:cs="Times New Roman"/>
          <w:noProof/>
          <w:color w:val="1F497D"/>
          <w:lang w:eastAsia="en-US"/>
        </w:rPr>
      </w:pPr>
    </w:p>
    <w:p w14:paraId="5E19068F" w14:textId="77777777" w:rsidR="00FA14E5" w:rsidRPr="00D54219" w:rsidRDefault="00FA14E5" w:rsidP="00FA14E5">
      <w:pPr>
        <w:pStyle w:val="P68B1DB1-Normal3"/>
        <w:spacing w:afterLines="100" w:after="240"/>
        <w:jc w:val="center"/>
        <w:rPr>
          <w:rFonts w:asciiTheme="majorHAnsi" w:hAnsiTheme="majorHAnsi" w:cs="Times New Roman"/>
          <w:noProof/>
          <w:color w:val="1F497D"/>
          <w:lang w:eastAsia="en-US"/>
        </w:rPr>
      </w:pPr>
    </w:p>
    <w:p w14:paraId="011D77E4" w14:textId="77777777" w:rsidR="00FA14E5" w:rsidRPr="00D54219" w:rsidRDefault="00FA14E5" w:rsidP="00FA14E5">
      <w:pPr>
        <w:pStyle w:val="P68B1DB1-Normal3"/>
        <w:spacing w:afterLines="100" w:after="240"/>
        <w:jc w:val="center"/>
        <w:rPr>
          <w:rFonts w:asciiTheme="majorHAnsi" w:hAnsiTheme="majorHAnsi" w:cs="Times New Roman"/>
          <w:noProof/>
          <w:color w:val="1F497D"/>
          <w:lang w:eastAsia="en-US"/>
        </w:rPr>
      </w:pPr>
    </w:p>
    <w:p w14:paraId="628D146F" w14:textId="77777777" w:rsidR="00FA14E5" w:rsidRPr="00D54219" w:rsidRDefault="00FA14E5" w:rsidP="00FA14E5">
      <w:pPr>
        <w:pStyle w:val="P68B1DB1-Normal3"/>
        <w:spacing w:afterLines="100" w:after="240"/>
        <w:jc w:val="center"/>
        <w:rPr>
          <w:rFonts w:asciiTheme="majorHAnsi" w:hAnsiTheme="majorHAnsi" w:cs="Times New Roman"/>
        </w:rPr>
      </w:pPr>
    </w:p>
    <w:p w14:paraId="5955BF6A" w14:textId="77777777" w:rsidR="00FA14E5" w:rsidRPr="00D54219" w:rsidRDefault="00FA14E5" w:rsidP="00FA14E5">
      <w:pPr>
        <w:pStyle w:val="P68B1DB1-Normal3"/>
        <w:spacing w:afterLines="100" w:after="240"/>
        <w:jc w:val="center"/>
        <w:rPr>
          <w:rFonts w:asciiTheme="majorHAnsi" w:hAnsiTheme="majorHAnsi" w:cs="Times New Roman"/>
        </w:rPr>
      </w:pPr>
    </w:p>
    <w:p w14:paraId="499D29B0" w14:textId="77777777" w:rsidR="00FA14E5" w:rsidRPr="00D54219" w:rsidRDefault="00FA14E5" w:rsidP="00FA14E5">
      <w:pPr>
        <w:pStyle w:val="P68B1DB1-Normal3"/>
        <w:spacing w:afterLines="100" w:after="240"/>
        <w:jc w:val="center"/>
        <w:rPr>
          <w:rFonts w:asciiTheme="majorHAnsi" w:hAnsiTheme="majorHAnsi" w:cs="Times New Roman"/>
        </w:rPr>
      </w:pPr>
    </w:p>
    <w:p w14:paraId="2D551929" w14:textId="77777777" w:rsidR="00FA14E5" w:rsidRPr="00D54219" w:rsidRDefault="00FA14E5" w:rsidP="00FA14E5">
      <w:pPr>
        <w:pStyle w:val="P68B1DB1-Normal3"/>
        <w:spacing w:afterLines="100" w:after="240"/>
        <w:jc w:val="center"/>
        <w:rPr>
          <w:rFonts w:asciiTheme="majorHAnsi" w:hAnsiTheme="majorHAnsi" w:cs="Times New Roman"/>
        </w:rPr>
      </w:pPr>
    </w:p>
    <w:p w14:paraId="34B2F3AA" w14:textId="77777777" w:rsidR="00FA14E5" w:rsidRPr="00D54219" w:rsidRDefault="00FA14E5" w:rsidP="00FA14E5">
      <w:pPr>
        <w:pStyle w:val="P68B1DB1-Normal3"/>
        <w:spacing w:afterLines="100" w:after="240"/>
        <w:rPr>
          <w:rFonts w:asciiTheme="majorHAnsi" w:hAnsiTheme="majorHAnsi" w:cs="Times New Roman"/>
        </w:rPr>
      </w:pPr>
    </w:p>
    <w:p w14:paraId="503A9C52" w14:textId="7522E122" w:rsidR="00FA14E5" w:rsidRPr="00D54219" w:rsidRDefault="00CD6B31" w:rsidP="00FA14E5">
      <w:pPr>
        <w:pStyle w:val="P68B1DB1-Normal3"/>
        <w:spacing w:afterLines="100" w:after="240"/>
        <w:jc w:val="center"/>
        <w:rPr>
          <w:rFonts w:asciiTheme="majorHAnsi" w:hAnsiTheme="majorHAnsi" w:cs="Times New Roman"/>
        </w:rPr>
      </w:pPr>
      <w:r w:rsidRPr="00D54219">
        <w:rPr>
          <w:rFonts w:asciiTheme="majorHAnsi" w:hAnsiTheme="majorHAnsi" w:cs="Times New Roman"/>
        </w:rPr>
        <w:t>Korrik</w:t>
      </w:r>
      <w:r w:rsidR="00FA14E5" w:rsidRPr="00D54219">
        <w:rPr>
          <w:rFonts w:asciiTheme="majorHAnsi" w:hAnsiTheme="majorHAnsi" w:cs="Times New Roman"/>
        </w:rPr>
        <w:t xml:space="preserve">  202</w:t>
      </w:r>
      <w:r w:rsidRPr="00D54219">
        <w:rPr>
          <w:rFonts w:asciiTheme="majorHAnsi" w:hAnsiTheme="majorHAnsi" w:cs="Times New Roman"/>
        </w:rPr>
        <w:t>3</w:t>
      </w:r>
    </w:p>
    <w:p w14:paraId="738BCE47" w14:textId="77777777" w:rsidR="00FA14E5" w:rsidRPr="00D54219" w:rsidRDefault="00FA14E5" w:rsidP="00FA14E5">
      <w:pPr>
        <w:pStyle w:val="P68B1DB1-Normal3"/>
        <w:spacing w:afterLines="100" w:after="240"/>
        <w:jc w:val="center"/>
        <w:rPr>
          <w:rFonts w:asciiTheme="majorHAnsi" w:hAnsiTheme="majorHAnsi" w:cs="Times New Roman"/>
        </w:rPr>
      </w:pPr>
    </w:p>
    <w:p w14:paraId="03D15574" w14:textId="77777777" w:rsidR="007E6B6B" w:rsidRPr="00D54219" w:rsidRDefault="007E6B6B" w:rsidP="007E6B6B">
      <w:pPr>
        <w:pStyle w:val="P68B1DB1-Normal3"/>
        <w:spacing w:afterLines="100" w:after="240"/>
        <w:jc w:val="left"/>
        <w:rPr>
          <w:rFonts w:asciiTheme="majorHAnsi" w:hAnsiTheme="majorHAnsi" w:cs="Times New Roman"/>
          <w:b/>
          <w:bCs/>
          <w:color w:val="4F81BD" w:themeColor="accent1"/>
          <w:sz w:val="28"/>
          <w:szCs w:val="24"/>
        </w:rPr>
      </w:pPr>
      <w:bookmarkStart w:id="1" w:name="_Hlk133480711"/>
      <w:r w:rsidRPr="00D54219">
        <w:rPr>
          <w:rFonts w:asciiTheme="majorHAnsi" w:hAnsiTheme="majorHAnsi" w:cs="Times New Roman"/>
          <w:b/>
          <w:bCs/>
          <w:color w:val="4F81BD" w:themeColor="accent1"/>
          <w:sz w:val="28"/>
          <w:szCs w:val="24"/>
        </w:rPr>
        <w:t>Deklarim:</w:t>
      </w:r>
    </w:p>
    <w:p w14:paraId="606A012B" w14:textId="1D3371B4" w:rsidR="007E6B6B" w:rsidRPr="00D54219" w:rsidRDefault="007E6B6B" w:rsidP="007E6B6B">
      <w:pPr>
        <w:pStyle w:val="P68B1DB1-Normal3"/>
        <w:spacing w:afterLines="100" w:after="240"/>
        <w:jc w:val="left"/>
        <w:rPr>
          <w:rFonts w:asciiTheme="majorHAnsi" w:hAnsiTheme="majorHAnsi" w:cs="Times New Roman"/>
        </w:rPr>
      </w:pPr>
      <w:r w:rsidRPr="00D54219">
        <w:rPr>
          <w:rFonts w:asciiTheme="majorHAnsi" w:hAnsiTheme="majorHAnsi" w:cs="Times New Roman"/>
        </w:rPr>
        <w:t xml:space="preserve">Studimi, mbledhja e të dhënave dhe hartimi i planit është realizuar nga Shoqata </w:t>
      </w:r>
      <w:r w:rsidR="00747F35" w:rsidRPr="00D54219">
        <w:rPr>
          <w:rFonts w:asciiTheme="majorHAnsi" w:hAnsiTheme="majorHAnsi" w:cs="Times New Roman"/>
        </w:rPr>
        <w:t xml:space="preserve">për </w:t>
      </w:r>
      <w:r w:rsidRPr="00D54219">
        <w:rPr>
          <w:rFonts w:asciiTheme="majorHAnsi" w:hAnsiTheme="majorHAnsi" w:cs="Times New Roman"/>
        </w:rPr>
        <w:t xml:space="preserve">Efikasitet </w:t>
      </w:r>
      <w:r w:rsidR="00747F35" w:rsidRPr="00D54219">
        <w:rPr>
          <w:rFonts w:asciiTheme="majorHAnsi" w:hAnsiTheme="majorHAnsi" w:cs="Times New Roman"/>
        </w:rPr>
        <w:t xml:space="preserve">të Energjisë së Ripërtritshme </w:t>
      </w:r>
      <w:r w:rsidRPr="00D54219">
        <w:rPr>
          <w:rFonts w:asciiTheme="majorHAnsi" w:hAnsiTheme="majorHAnsi" w:cs="Times New Roman"/>
        </w:rPr>
        <w:t>(SH.E.E.R) . Pikëpamjet e hartueseve të këtij plani (SH.E.E.R).</w:t>
      </w:r>
    </w:p>
    <w:p w14:paraId="79B6C9A7" w14:textId="438F44C3" w:rsidR="00747F35" w:rsidRPr="00D54219" w:rsidRDefault="00747F35" w:rsidP="007E6B6B">
      <w:pPr>
        <w:pStyle w:val="P68B1DB1-Normal3"/>
        <w:spacing w:afterLines="100" w:after="240"/>
        <w:jc w:val="left"/>
        <w:rPr>
          <w:rFonts w:asciiTheme="majorHAnsi" w:hAnsiTheme="majorHAnsi" w:cs="Times New Roman"/>
        </w:rPr>
      </w:pPr>
    </w:p>
    <w:p w14:paraId="69BEB008" w14:textId="77777777" w:rsidR="00747F35" w:rsidRPr="00D54219" w:rsidRDefault="00747F35" w:rsidP="00747F35">
      <w:pPr>
        <w:autoSpaceDE w:val="0"/>
        <w:autoSpaceDN w:val="0"/>
        <w:adjustRightInd w:val="0"/>
        <w:spacing w:after="0" w:line="240" w:lineRule="auto"/>
        <w:jc w:val="left"/>
        <w:rPr>
          <w:rFonts w:cs="Arial"/>
          <w:b/>
          <w:bCs/>
          <w:color w:val="4F81BD" w:themeColor="accent1"/>
          <w:sz w:val="28"/>
          <w:szCs w:val="28"/>
          <w:lang w:val="en-US"/>
        </w:rPr>
      </w:pPr>
      <w:r w:rsidRPr="00D54219">
        <w:rPr>
          <w:rFonts w:cs="Arial"/>
          <w:b/>
          <w:bCs/>
          <w:color w:val="4F81BD" w:themeColor="accent1"/>
          <w:sz w:val="28"/>
          <w:szCs w:val="28"/>
          <w:lang w:val="en-US"/>
        </w:rPr>
        <w:t>Mirënjohje:</w:t>
      </w:r>
    </w:p>
    <w:p w14:paraId="5374085C" w14:textId="77777777" w:rsidR="00747F35" w:rsidRPr="00D54219" w:rsidRDefault="00747F35" w:rsidP="00747F35">
      <w:pPr>
        <w:autoSpaceDE w:val="0"/>
        <w:autoSpaceDN w:val="0"/>
        <w:adjustRightInd w:val="0"/>
        <w:spacing w:after="0" w:line="240" w:lineRule="auto"/>
        <w:jc w:val="left"/>
        <w:rPr>
          <w:rFonts w:cs="Arial"/>
          <w:color w:val="000000"/>
          <w:sz w:val="22"/>
          <w:szCs w:val="22"/>
          <w:lang w:val="en-US"/>
        </w:rPr>
      </w:pPr>
      <w:r w:rsidRPr="00D54219">
        <w:rPr>
          <w:rFonts w:cs="Arial"/>
          <w:color w:val="000000"/>
          <w:sz w:val="22"/>
          <w:szCs w:val="22"/>
          <w:lang w:val="en-US"/>
        </w:rPr>
        <w:t xml:space="preserve"> </w:t>
      </w:r>
    </w:p>
    <w:p w14:paraId="25718904" w14:textId="599DCA0D" w:rsidR="00747F35" w:rsidRPr="00D54219" w:rsidRDefault="00747F35" w:rsidP="00747F35">
      <w:pPr>
        <w:spacing w:afterLines="60" w:after="144" w:line="240" w:lineRule="auto"/>
        <w:jc w:val="left"/>
        <w:rPr>
          <w:rFonts w:cs="Arial"/>
          <w:color w:val="000000"/>
          <w:sz w:val="22"/>
          <w:szCs w:val="22"/>
          <w:lang w:val="en-US"/>
        </w:rPr>
      </w:pPr>
      <w:r w:rsidRPr="00D54219">
        <w:rPr>
          <w:rFonts w:cs="Arial"/>
          <w:color w:val="000000"/>
          <w:sz w:val="22"/>
          <w:szCs w:val="22"/>
          <w:lang w:val="en-US"/>
        </w:rPr>
        <w:t xml:space="preserve">Grupi punues i emëruar nga Kryetari i Komunës së </w:t>
      </w:r>
      <w:proofErr w:type="gramStart"/>
      <w:r w:rsidR="00DB0259" w:rsidRPr="00D54219">
        <w:rPr>
          <w:rFonts w:cs="Arial"/>
          <w:color w:val="000000"/>
          <w:sz w:val="22"/>
          <w:szCs w:val="22"/>
          <w:lang w:val="en-US"/>
        </w:rPr>
        <w:t xml:space="preserve">Rahovecit </w:t>
      </w:r>
      <w:r w:rsidRPr="00D54219">
        <w:rPr>
          <w:rFonts w:cs="Arial"/>
          <w:color w:val="000000"/>
          <w:sz w:val="22"/>
          <w:szCs w:val="22"/>
          <w:lang w:val="en-US"/>
        </w:rPr>
        <w:t xml:space="preserve"> për</w:t>
      </w:r>
      <w:proofErr w:type="gramEnd"/>
      <w:r w:rsidRPr="00D54219">
        <w:rPr>
          <w:rFonts w:cs="Arial"/>
          <w:color w:val="000000"/>
          <w:sz w:val="22"/>
          <w:szCs w:val="22"/>
          <w:lang w:val="en-US"/>
        </w:rPr>
        <w:t xml:space="preserve"> hartimin e Planit Komunal të Veprimit për Energji dhe Klimë:</w:t>
      </w:r>
    </w:p>
    <w:p w14:paraId="0D8AAF8E" w14:textId="3E650E25" w:rsidR="0023599F" w:rsidRPr="00D54219" w:rsidRDefault="0023599F"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 xml:space="preserve">Përparim Krasniqi – Menaxher i projektit </w:t>
      </w:r>
    </w:p>
    <w:p w14:paraId="2EB357EB" w14:textId="6CE5D734" w:rsidR="0023599F" w:rsidRPr="00D54219" w:rsidRDefault="0023599F"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 xml:space="preserve">Besnik Hoti – Anëtar </w:t>
      </w:r>
    </w:p>
    <w:p w14:paraId="40437448" w14:textId="7374F79F" w:rsidR="0023599F" w:rsidRPr="00D54219" w:rsidRDefault="0023599F"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 xml:space="preserve">Avni Morina – Anëtar </w:t>
      </w:r>
    </w:p>
    <w:p w14:paraId="42E260B3" w14:textId="42B79BEF" w:rsidR="0023599F"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Afrim Limani – Anëtar</w:t>
      </w:r>
    </w:p>
    <w:p w14:paraId="5B4827EF" w14:textId="7E3A46D6"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Erhan Morina – Anëtar</w:t>
      </w:r>
    </w:p>
    <w:p w14:paraId="6A6F1660" w14:textId="3E1C1106"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Saranda Sallteku – Anëtare</w:t>
      </w:r>
    </w:p>
    <w:p w14:paraId="0AB0B122" w14:textId="27C3A056"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Afrim Dina – Anëtar</w:t>
      </w:r>
    </w:p>
    <w:p w14:paraId="30972ED3" w14:textId="50BC8AC7"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Berat Duraku – Anëtar</w:t>
      </w:r>
    </w:p>
    <w:p w14:paraId="53023C11" w14:textId="0D36E83C"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Nora Boshnjaku – Anëtare</w:t>
      </w:r>
    </w:p>
    <w:p w14:paraId="49E6582C" w14:textId="04A9B27D"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Fatmir Hoti – Anëtar</w:t>
      </w:r>
    </w:p>
    <w:p w14:paraId="70997F77" w14:textId="0DAA8578" w:rsidR="00673F64" w:rsidRPr="00D54219" w:rsidRDefault="00673F64" w:rsidP="00AD0F7B">
      <w:pPr>
        <w:pStyle w:val="ListParagraph"/>
        <w:numPr>
          <w:ilvl w:val="0"/>
          <w:numId w:val="64"/>
        </w:numPr>
        <w:spacing w:afterLines="60" w:after="144" w:line="240" w:lineRule="auto"/>
        <w:jc w:val="left"/>
        <w:rPr>
          <w:rFonts w:cs="Arial"/>
          <w:color w:val="000000"/>
          <w:sz w:val="22"/>
          <w:szCs w:val="22"/>
          <w:lang w:val="en-US"/>
        </w:rPr>
      </w:pPr>
      <w:r w:rsidRPr="00D54219">
        <w:rPr>
          <w:rFonts w:cs="Arial"/>
          <w:color w:val="000000"/>
          <w:sz w:val="22"/>
          <w:szCs w:val="22"/>
          <w:lang w:val="en-US"/>
        </w:rPr>
        <w:t xml:space="preserve">Diellza </w:t>
      </w:r>
      <w:r w:rsidRPr="00D54219">
        <w:rPr>
          <w:rFonts w:cs="Calibri"/>
          <w:color w:val="000000"/>
          <w:sz w:val="22"/>
          <w:szCs w:val="22"/>
          <w:lang w:val="en-US"/>
        </w:rPr>
        <w:t>Ç</w:t>
      </w:r>
      <w:r w:rsidRPr="00D54219">
        <w:rPr>
          <w:rFonts w:cs="Arial"/>
          <w:color w:val="000000"/>
          <w:sz w:val="22"/>
          <w:szCs w:val="22"/>
          <w:lang w:val="en-US"/>
        </w:rPr>
        <w:t>anta - Anëtare</w:t>
      </w:r>
    </w:p>
    <w:p w14:paraId="2AB8DF37" w14:textId="77777777" w:rsidR="00EE74BB" w:rsidRPr="00D54219" w:rsidRDefault="00EE74BB" w:rsidP="007E6B6B">
      <w:pPr>
        <w:pStyle w:val="P68B1DB1-Normal3"/>
        <w:spacing w:afterLines="100" w:after="240"/>
        <w:jc w:val="left"/>
        <w:rPr>
          <w:rFonts w:asciiTheme="majorHAnsi" w:hAnsiTheme="majorHAnsi" w:cs="Times New Roman"/>
        </w:rPr>
      </w:pPr>
    </w:p>
    <w:p w14:paraId="70BC37BE" w14:textId="77777777" w:rsidR="00FA14E5" w:rsidRPr="00D54219" w:rsidRDefault="00FA14E5" w:rsidP="007E6B6B">
      <w:pPr>
        <w:pStyle w:val="P68B1DB1-Normal3"/>
        <w:spacing w:afterLines="100" w:after="240"/>
        <w:jc w:val="left"/>
        <w:rPr>
          <w:rFonts w:asciiTheme="majorHAnsi" w:hAnsiTheme="majorHAnsi" w:cs="Times New Roman"/>
        </w:rPr>
      </w:pPr>
    </w:p>
    <w:p w14:paraId="088EA551" w14:textId="77777777" w:rsidR="00FA14E5" w:rsidRPr="00D54219" w:rsidRDefault="00FA14E5" w:rsidP="007E6B6B">
      <w:pPr>
        <w:pStyle w:val="P68B1DB1-Normal3"/>
        <w:spacing w:afterLines="100" w:after="240"/>
        <w:jc w:val="left"/>
        <w:rPr>
          <w:rFonts w:asciiTheme="majorHAnsi" w:hAnsiTheme="majorHAnsi" w:cs="Times New Roman"/>
        </w:rPr>
      </w:pPr>
    </w:p>
    <w:p w14:paraId="444B6BCA" w14:textId="77777777" w:rsidR="00FA14E5" w:rsidRPr="00D54219" w:rsidRDefault="00FA14E5" w:rsidP="007E6B6B">
      <w:pPr>
        <w:pStyle w:val="P68B1DB1-Normal3"/>
        <w:spacing w:afterLines="100" w:after="240"/>
        <w:jc w:val="left"/>
        <w:rPr>
          <w:rFonts w:asciiTheme="majorHAnsi" w:hAnsiTheme="majorHAnsi" w:cs="Times New Roman"/>
        </w:rPr>
      </w:pPr>
    </w:p>
    <w:p w14:paraId="0424F026" w14:textId="77777777" w:rsidR="00FA14E5" w:rsidRPr="00D54219" w:rsidRDefault="00FA14E5" w:rsidP="007E6B6B">
      <w:pPr>
        <w:pStyle w:val="P68B1DB1-Normal3"/>
        <w:spacing w:afterLines="100" w:after="240"/>
        <w:jc w:val="left"/>
        <w:rPr>
          <w:rFonts w:asciiTheme="majorHAnsi" w:hAnsiTheme="majorHAnsi" w:cs="Times New Roman"/>
        </w:rPr>
      </w:pPr>
    </w:p>
    <w:p w14:paraId="410BE74E" w14:textId="77777777" w:rsidR="00FA14E5" w:rsidRPr="00D54219" w:rsidRDefault="00FA14E5" w:rsidP="007E6B6B">
      <w:pPr>
        <w:pStyle w:val="P68B1DB1-Normal3"/>
        <w:spacing w:afterLines="100" w:after="240"/>
        <w:jc w:val="left"/>
        <w:rPr>
          <w:rFonts w:asciiTheme="majorHAnsi" w:hAnsiTheme="majorHAnsi" w:cs="Times New Roman"/>
        </w:rPr>
      </w:pPr>
    </w:p>
    <w:p w14:paraId="4A940595" w14:textId="77777777" w:rsidR="00FA14E5" w:rsidRPr="00D54219" w:rsidRDefault="00FA14E5" w:rsidP="007E6B6B">
      <w:pPr>
        <w:pStyle w:val="P68B1DB1-Normal3"/>
        <w:spacing w:afterLines="100" w:after="240"/>
        <w:jc w:val="left"/>
        <w:rPr>
          <w:rFonts w:asciiTheme="majorHAnsi" w:hAnsiTheme="majorHAnsi" w:cs="Times New Roman"/>
        </w:rPr>
      </w:pPr>
    </w:p>
    <w:p w14:paraId="40F4E8B4" w14:textId="77777777" w:rsidR="00FA14E5" w:rsidRPr="00D54219" w:rsidRDefault="00FA14E5" w:rsidP="007E6B6B">
      <w:pPr>
        <w:pStyle w:val="P68B1DB1-Normal3"/>
        <w:spacing w:afterLines="100" w:after="240"/>
        <w:jc w:val="left"/>
        <w:rPr>
          <w:rFonts w:asciiTheme="majorHAnsi" w:hAnsiTheme="majorHAnsi" w:cs="Times New Roman"/>
        </w:rPr>
      </w:pPr>
    </w:p>
    <w:p w14:paraId="498E36D0" w14:textId="77777777" w:rsidR="00FA14E5" w:rsidRPr="00D54219" w:rsidRDefault="00FA14E5" w:rsidP="007E6B6B">
      <w:pPr>
        <w:pStyle w:val="P68B1DB1-Normal3"/>
        <w:spacing w:afterLines="100" w:after="240"/>
        <w:jc w:val="left"/>
        <w:rPr>
          <w:rFonts w:asciiTheme="majorHAnsi" w:hAnsiTheme="majorHAnsi" w:cs="Times New Roman"/>
        </w:rPr>
      </w:pPr>
    </w:p>
    <w:p w14:paraId="0ADFFDC9" w14:textId="77777777" w:rsidR="00FA14E5" w:rsidRPr="00D54219" w:rsidRDefault="00FA14E5" w:rsidP="007E6B6B">
      <w:pPr>
        <w:pStyle w:val="P68B1DB1-Normal3"/>
        <w:spacing w:afterLines="100" w:after="240"/>
        <w:jc w:val="left"/>
        <w:rPr>
          <w:rFonts w:asciiTheme="majorHAnsi" w:hAnsiTheme="majorHAnsi" w:cs="Times New Roman"/>
        </w:rPr>
      </w:pPr>
    </w:p>
    <w:p w14:paraId="49177EA7" w14:textId="77777777" w:rsidR="00FA14E5" w:rsidRPr="00D54219" w:rsidRDefault="00FA14E5" w:rsidP="007E6B6B">
      <w:pPr>
        <w:pStyle w:val="P68B1DB1-Normal3"/>
        <w:spacing w:afterLines="100" w:after="240"/>
        <w:jc w:val="left"/>
        <w:rPr>
          <w:rFonts w:asciiTheme="majorHAnsi" w:hAnsiTheme="majorHAnsi" w:cs="Times New Roman"/>
        </w:rPr>
      </w:pPr>
    </w:p>
    <w:p w14:paraId="3781C7B3" w14:textId="77777777" w:rsidR="00FA14E5" w:rsidRPr="00D54219" w:rsidRDefault="00FA14E5" w:rsidP="007E6B6B">
      <w:pPr>
        <w:pStyle w:val="P68B1DB1-Normal3"/>
        <w:spacing w:afterLines="100" w:after="240"/>
        <w:jc w:val="left"/>
        <w:rPr>
          <w:rFonts w:asciiTheme="majorHAnsi" w:hAnsiTheme="majorHAnsi" w:cs="Times New Roman"/>
        </w:rPr>
      </w:pPr>
    </w:p>
    <w:bookmarkEnd w:id="1"/>
    <w:p w14:paraId="10DD5BF3" w14:textId="77777777" w:rsidR="007E6B6B" w:rsidRPr="00D54219" w:rsidRDefault="007E6B6B" w:rsidP="007E6B6B">
      <w:pPr>
        <w:pStyle w:val="P68B1DB1-Normal3"/>
        <w:spacing w:afterLines="100" w:after="240"/>
        <w:rPr>
          <w:rFonts w:asciiTheme="majorHAnsi" w:hAnsiTheme="majorHAnsi" w:cs="Times New Roman"/>
        </w:rPr>
      </w:pPr>
    </w:p>
    <w:sdt>
      <w:sdtPr>
        <w:rPr>
          <w:rFonts w:asciiTheme="majorHAnsi" w:eastAsiaTheme="minorHAnsi" w:hAnsiTheme="majorHAnsi" w:cs="Times New Roman"/>
          <w:color w:val="auto"/>
          <w:sz w:val="24"/>
        </w:rPr>
        <w:id w:val="97759575"/>
        <w:docPartObj>
          <w:docPartGallery w:val="Table of Contents"/>
          <w:docPartUnique/>
        </w:docPartObj>
      </w:sdtPr>
      <w:sdtEndPr>
        <w:rPr>
          <w:rFonts w:eastAsia="MS Mincho"/>
          <w:b/>
          <w:caps/>
          <w:szCs w:val="22"/>
        </w:rPr>
      </w:sdtEndPr>
      <w:sdtContent>
        <w:p w14:paraId="171D2BC8" w14:textId="77777777" w:rsidR="002A1381" w:rsidRPr="00D54219" w:rsidRDefault="00306D72" w:rsidP="00552CC1">
          <w:pPr>
            <w:pStyle w:val="P68B1DB1-TOCHeading1"/>
            <w:spacing w:before="0" w:afterLines="100" w:after="240" w:line="276" w:lineRule="auto"/>
            <w:ind w:right="567"/>
            <w:rPr>
              <w:rFonts w:asciiTheme="majorHAnsi" w:hAnsiTheme="majorHAnsi" w:cs="Times New Roman"/>
              <w:b/>
              <w:bCs/>
              <w:sz w:val="28"/>
              <w:szCs w:val="28"/>
            </w:rPr>
          </w:pPr>
          <w:r w:rsidRPr="00D54219">
            <w:rPr>
              <w:rFonts w:asciiTheme="majorHAnsi" w:hAnsiTheme="majorHAnsi" w:cs="Times New Roman"/>
              <w:b/>
              <w:bCs/>
              <w:sz w:val="28"/>
              <w:szCs w:val="28"/>
            </w:rPr>
            <w:t>PËRMBAJTJA</w:t>
          </w:r>
        </w:p>
        <w:p w14:paraId="558E275C" w14:textId="270934B0" w:rsidR="00CD6B31" w:rsidRPr="00D54219" w:rsidRDefault="004C19AC" w:rsidP="00CD6B31">
          <w:pPr>
            <w:pStyle w:val="TOC1"/>
            <w:rPr>
              <w:rFonts w:eastAsiaTheme="minorEastAsia"/>
              <w:noProof/>
              <w:kern w:val="2"/>
              <w:sz w:val="22"/>
              <w:szCs w:val="22"/>
              <w:lang w:val="en-US" w:eastAsia="en-US"/>
              <w14:ligatures w14:val="standardContextual"/>
            </w:rPr>
          </w:pPr>
          <w:r w:rsidRPr="00D54219">
            <w:rPr>
              <w:rFonts w:cs="Times New Roman"/>
              <w:sz w:val="22"/>
              <w:szCs w:val="22"/>
            </w:rPr>
            <w:fldChar w:fldCharType="begin"/>
          </w:r>
          <w:r w:rsidR="00306D72" w:rsidRPr="00D54219">
            <w:rPr>
              <w:rFonts w:cs="Times New Roman"/>
              <w:caps/>
              <w:sz w:val="22"/>
              <w:szCs w:val="22"/>
            </w:rPr>
            <w:instrText xml:space="preserve"> TOC \o "1-3" \h \z \u </w:instrText>
          </w:r>
          <w:r w:rsidRPr="00D54219">
            <w:rPr>
              <w:rFonts w:cs="Times New Roman"/>
              <w:sz w:val="22"/>
              <w:szCs w:val="22"/>
            </w:rPr>
            <w:fldChar w:fldCharType="separate"/>
          </w:r>
          <w:hyperlink w:anchor="_Toc141342814" w:history="1">
            <w:r w:rsidR="00CD6B31" w:rsidRPr="00D54219">
              <w:rPr>
                <w:rStyle w:val="Hyperlink"/>
                <w:rFonts w:cs="Times New Roman"/>
                <w:noProof/>
              </w:rPr>
              <w:t>Lista e figurave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_Toc141342814 \h </w:instrText>
            </w:r>
            <w:r w:rsidR="00CD6B31" w:rsidRPr="00D54219">
              <w:rPr>
                <w:noProof/>
                <w:webHidden/>
              </w:rPr>
            </w:r>
            <w:r w:rsidR="00CD6B31" w:rsidRPr="00D54219">
              <w:rPr>
                <w:noProof/>
                <w:webHidden/>
              </w:rPr>
              <w:fldChar w:fldCharType="separate"/>
            </w:r>
            <w:r w:rsidR="00BF65B1">
              <w:rPr>
                <w:noProof/>
                <w:webHidden/>
              </w:rPr>
              <w:t>6</w:t>
            </w:r>
            <w:r w:rsidR="00CD6B31" w:rsidRPr="00D54219">
              <w:rPr>
                <w:noProof/>
                <w:webHidden/>
              </w:rPr>
              <w:fldChar w:fldCharType="end"/>
            </w:r>
          </w:hyperlink>
        </w:p>
        <w:p w14:paraId="4988CEC9" w14:textId="05874F1C"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2815" w:history="1">
            <w:r w:rsidR="00CD6B31" w:rsidRPr="00D54219">
              <w:rPr>
                <w:rStyle w:val="Hyperlink"/>
                <w:rFonts w:cs="Times New Roman"/>
                <w:noProof/>
              </w:rPr>
              <w:t>Lista e tabelave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_Toc141342815 \h </w:instrText>
            </w:r>
            <w:r w:rsidR="00CD6B31" w:rsidRPr="00D54219">
              <w:rPr>
                <w:noProof/>
                <w:webHidden/>
              </w:rPr>
            </w:r>
            <w:r w:rsidR="00CD6B31" w:rsidRPr="00D54219">
              <w:rPr>
                <w:noProof/>
                <w:webHidden/>
              </w:rPr>
              <w:fldChar w:fldCharType="separate"/>
            </w:r>
            <w:r w:rsidR="00BF65B1">
              <w:rPr>
                <w:noProof/>
                <w:webHidden/>
              </w:rPr>
              <w:t>7</w:t>
            </w:r>
            <w:r w:rsidR="00CD6B31" w:rsidRPr="00D54219">
              <w:rPr>
                <w:noProof/>
                <w:webHidden/>
              </w:rPr>
              <w:fldChar w:fldCharType="end"/>
            </w:r>
          </w:hyperlink>
        </w:p>
        <w:p w14:paraId="2071D11C" w14:textId="21D692F5"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2816" w:history="1">
            <w:r w:rsidR="00CD6B31" w:rsidRPr="00D54219">
              <w:rPr>
                <w:rStyle w:val="Hyperlink"/>
                <w:rFonts w:cs="Times New Roman"/>
                <w:noProof/>
              </w:rPr>
              <w:t>Shkurtesat/Akronimet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_Toc141342816 \h </w:instrText>
            </w:r>
            <w:r w:rsidR="00CD6B31" w:rsidRPr="00D54219">
              <w:rPr>
                <w:noProof/>
                <w:webHidden/>
              </w:rPr>
            </w:r>
            <w:r w:rsidR="00CD6B31" w:rsidRPr="00D54219">
              <w:rPr>
                <w:noProof/>
                <w:webHidden/>
              </w:rPr>
              <w:fldChar w:fldCharType="separate"/>
            </w:r>
            <w:r w:rsidR="00BF65B1">
              <w:rPr>
                <w:noProof/>
                <w:webHidden/>
              </w:rPr>
              <w:t>9</w:t>
            </w:r>
            <w:r w:rsidR="00CD6B31" w:rsidRPr="00D54219">
              <w:rPr>
                <w:noProof/>
                <w:webHidden/>
              </w:rPr>
              <w:fldChar w:fldCharType="end"/>
            </w:r>
          </w:hyperlink>
        </w:p>
        <w:p w14:paraId="496FDBB7" w14:textId="400DAAEF"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2817" w:history="1">
            <w:r w:rsidR="00CD6B31" w:rsidRPr="00D54219">
              <w:rPr>
                <w:rStyle w:val="Hyperlink"/>
                <w:rFonts w:cs="Times New Roman"/>
                <w:noProof/>
              </w:rPr>
              <w:t>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Hyrje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_Toc141342817 \h </w:instrText>
            </w:r>
            <w:r w:rsidR="00CD6B31" w:rsidRPr="00D54219">
              <w:rPr>
                <w:noProof/>
                <w:webHidden/>
              </w:rPr>
            </w:r>
            <w:r w:rsidR="00CD6B31" w:rsidRPr="00D54219">
              <w:rPr>
                <w:noProof/>
                <w:webHidden/>
              </w:rPr>
              <w:fldChar w:fldCharType="separate"/>
            </w:r>
            <w:r w:rsidR="00BF65B1">
              <w:rPr>
                <w:noProof/>
                <w:webHidden/>
              </w:rPr>
              <w:t>10</w:t>
            </w:r>
            <w:r w:rsidR="00CD6B31" w:rsidRPr="00D54219">
              <w:rPr>
                <w:noProof/>
                <w:webHidden/>
              </w:rPr>
              <w:fldChar w:fldCharType="end"/>
            </w:r>
          </w:hyperlink>
        </w:p>
        <w:p w14:paraId="634CCC54" w14:textId="6DFBB407" w:rsidR="00CD6B31" w:rsidRPr="00D54219" w:rsidRDefault="00000000">
          <w:pPr>
            <w:pStyle w:val="TOC2"/>
            <w:rPr>
              <w:rFonts w:eastAsiaTheme="minorEastAsia"/>
              <w:noProof/>
              <w:kern w:val="2"/>
              <w:sz w:val="22"/>
              <w:szCs w:val="22"/>
              <w:lang w:val="en-US" w:eastAsia="en-US"/>
              <w14:ligatures w14:val="standardContextual"/>
            </w:rPr>
          </w:pPr>
          <w:hyperlink w:anchor="_Toc141342818" w:history="1">
            <w:r w:rsidR="00CD6B31" w:rsidRPr="00D54219">
              <w:rPr>
                <w:rStyle w:val="Hyperlink"/>
                <w:rFonts w:cs="Times New Roman"/>
                <w:noProof/>
              </w:rPr>
              <w:t>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Kontekst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_Toc141342818 \h </w:instrText>
            </w:r>
            <w:r w:rsidR="00CD6B31" w:rsidRPr="00D54219">
              <w:rPr>
                <w:noProof/>
                <w:webHidden/>
              </w:rPr>
            </w:r>
            <w:r w:rsidR="00CD6B31" w:rsidRPr="00D54219">
              <w:rPr>
                <w:noProof/>
                <w:webHidden/>
              </w:rPr>
              <w:fldChar w:fldCharType="separate"/>
            </w:r>
            <w:r w:rsidR="00BF65B1">
              <w:rPr>
                <w:noProof/>
                <w:webHidden/>
              </w:rPr>
              <w:t>10</w:t>
            </w:r>
            <w:r w:rsidR="00CD6B31" w:rsidRPr="00D54219">
              <w:rPr>
                <w:noProof/>
                <w:webHidden/>
              </w:rPr>
              <w:fldChar w:fldCharType="end"/>
            </w:r>
          </w:hyperlink>
        </w:p>
        <w:p w14:paraId="14478BFC" w14:textId="7ED82968" w:rsidR="00CD6B31" w:rsidRPr="00D54219" w:rsidRDefault="00000000">
          <w:pPr>
            <w:pStyle w:val="TOC3"/>
            <w:rPr>
              <w:rFonts w:eastAsiaTheme="minorEastAsia"/>
              <w:noProof/>
              <w:kern w:val="2"/>
              <w:sz w:val="22"/>
              <w:szCs w:val="22"/>
              <w:lang w:val="en-US" w:eastAsia="en-US"/>
              <w14:ligatures w14:val="standardContextual"/>
            </w:rPr>
          </w:pPr>
          <w:hyperlink w:anchor="_Toc141342820" w:history="1">
            <w:r w:rsidR="00CD6B31" w:rsidRPr="00D54219">
              <w:rPr>
                <w:rStyle w:val="Hyperlink"/>
                <w:rFonts w:cs="Times New Roman"/>
                <w:noProof/>
              </w:rPr>
              <w:t>1.1.1.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Objektivi i PKVEK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_Toc141342820 \h </w:instrText>
            </w:r>
            <w:r w:rsidR="00CD6B31" w:rsidRPr="00D54219">
              <w:rPr>
                <w:noProof/>
                <w:webHidden/>
              </w:rPr>
            </w:r>
            <w:r w:rsidR="00CD6B31" w:rsidRPr="00D54219">
              <w:rPr>
                <w:noProof/>
                <w:webHidden/>
              </w:rPr>
              <w:fldChar w:fldCharType="separate"/>
            </w:r>
            <w:r w:rsidR="00BF65B1">
              <w:rPr>
                <w:noProof/>
                <w:webHidden/>
              </w:rPr>
              <w:t>10</w:t>
            </w:r>
            <w:r w:rsidR="00CD6B31" w:rsidRPr="00D54219">
              <w:rPr>
                <w:noProof/>
                <w:webHidden/>
              </w:rPr>
              <w:fldChar w:fldCharType="end"/>
            </w:r>
          </w:hyperlink>
        </w:p>
        <w:p w14:paraId="17D1F161" w14:textId="77F4E430" w:rsidR="00CD6B31" w:rsidRPr="00D54219" w:rsidRDefault="00000000">
          <w:pPr>
            <w:pStyle w:val="TOC3"/>
            <w:rPr>
              <w:rFonts w:eastAsiaTheme="minorEastAsia"/>
              <w:noProof/>
              <w:kern w:val="2"/>
              <w:sz w:val="22"/>
              <w:szCs w:val="22"/>
              <w:lang w:val="en-US" w:eastAsia="en-US"/>
              <w14:ligatures w14:val="standardContextual"/>
            </w:rPr>
          </w:pPr>
          <w:hyperlink w:anchor="_Toc141342831" w:history="1">
            <w:r w:rsidR="00CD6B31" w:rsidRPr="00D54219">
              <w:rPr>
                <w:rStyle w:val="Hyperlink"/>
                <w:rFonts w:cs="Times New Roman"/>
                <w:noProof/>
              </w:rPr>
              <w:t>1.1.2.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Kuadri ligjor dhe politik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_Toc141342831 \h </w:instrText>
            </w:r>
            <w:r w:rsidR="00CD6B31" w:rsidRPr="00D54219">
              <w:rPr>
                <w:noProof/>
                <w:webHidden/>
              </w:rPr>
            </w:r>
            <w:r w:rsidR="00CD6B31" w:rsidRPr="00D54219">
              <w:rPr>
                <w:noProof/>
                <w:webHidden/>
              </w:rPr>
              <w:fldChar w:fldCharType="separate"/>
            </w:r>
            <w:r w:rsidR="00BF65B1">
              <w:rPr>
                <w:noProof/>
                <w:webHidden/>
              </w:rPr>
              <w:t>11</w:t>
            </w:r>
            <w:r w:rsidR="00CD6B31" w:rsidRPr="00D54219">
              <w:rPr>
                <w:noProof/>
                <w:webHidden/>
              </w:rPr>
              <w:fldChar w:fldCharType="end"/>
            </w:r>
          </w:hyperlink>
        </w:p>
        <w:p w14:paraId="6C25DDDE" w14:textId="0603716F" w:rsidR="00CD6B31" w:rsidRPr="00D54219" w:rsidRDefault="00000000">
          <w:pPr>
            <w:pStyle w:val="TOC3"/>
            <w:rPr>
              <w:rFonts w:eastAsiaTheme="minorEastAsia"/>
              <w:noProof/>
              <w:kern w:val="2"/>
              <w:sz w:val="22"/>
              <w:szCs w:val="22"/>
              <w:lang w:val="en-US" w:eastAsia="en-US"/>
              <w14:ligatures w14:val="standardContextual"/>
            </w:rPr>
          </w:pPr>
          <w:hyperlink w:anchor="_Toc141342865" w:history="1">
            <w:r w:rsidR="00CD6B31" w:rsidRPr="00D54219">
              <w:rPr>
                <w:rStyle w:val="Hyperlink"/>
                <w:rFonts w:cs="Times New Roman"/>
                <w:noProof/>
              </w:rPr>
              <w:t>1.1.3.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Aktivitetet dhe procesi përgatitor</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_Toc141342865 \h </w:instrText>
            </w:r>
            <w:r w:rsidR="00CD6B31" w:rsidRPr="00D54219">
              <w:rPr>
                <w:noProof/>
                <w:webHidden/>
              </w:rPr>
            </w:r>
            <w:r w:rsidR="00CD6B31" w:rsidRPr="00D54219">
              <w:rPr>
                <w:noProof/>
                <w:webHidden/>
              </w:rPr>
              <w:fldChar w:fldCharType="separate"/>
            </w:r>
            <w:r w:rsidR="00BF65B1">
              <w:rPr>
                <w:noProof/>
                <w:webHidden/>
              </w:rPr>
              <w:t>14</w:t>
            </w:r>
            <w:r w:rsidR="00CD6B31" w:rsidRPr="00D54219">
              <w:rPr>
                <w:noProof/>
                <w:webHidden/>
              </w:rPr>
              <w:fldChar w:fldCharType="end"/>
            </w:r>
          </w:hyperlink>
        </w:p>
        <w:p w14:paraId="03BD805E" w14:textId="606FD134" w:rsidR="00CD6B31" w:rsidRPr="00D54219" w:rsidRDefault="00000000">
          <w:pPr>
            <w:pStyle w:val="TOC3"/>
            <w:rPr>
              <w:rFonts w:eastAsiaTheme="minorEastAsia"/>
              <w:noProof/>
              <w:kern w:val="2"/>
              <w:sz w:val="22"/>
              <w:szCs w:val="22"/>
              <w:lang w:val="en-US" w:eastAsia="en-US"/>
              <w14:ligatures w14:val="standardContextual"/>
            </w:rPr>
          </w:pPr>
          <w:hyperlink w:anchor="_Toc141342866" w:history="1">
            <w:r w:rsidR="00CD6B31" w:rsidRPr="00D54219">
              <w:rPr>
                <w:rStyle w:val="Hyperlink"/>
                <w:rFonts w:cs="Times New Roman"/>
                <w:noProof/>
              </w:rPr>
              <w:t>1.1.4.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Zhvillimi i PKVEK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_Toc141342866 \h </w:instrText>
            </w:r>
            <w:r w:rsidR="00CD6B31" w:rsidRPr="00D54219">
              <w:rPr>
                <w:noProof/>
                <w:webHidden/>
              </w:rPr>
            </w:r>
            <w:r w:rsidR="00CD6B31" w:rsidRPr="00D54219">
              <w:rPr>
                <w:noProof/>
                <w:webHidden/>
              </w:rPr>
              <w:fldChar w:fldCharType="separate"/>
            </w:r>
            <w:r w:rsidR="00BF65B1">
              <w:rPr>
                <w:noProof/>
                <w:webHidden/>
              </w:rPr>
              <w:t>14</w:t>
            </w:r>
            <w:r w:rsidR="00CD6B31" w:rsidRPr="00D54219">
              <w:rPr>
                <w:noProof/>
                <w:webHidden/>
              </w:rPr>
              <w:fldChar w:fldCharType="end"/>
            </w:r>
          </w:hyperlink>
        </w:p>
        <w:p w14:paraId="17F24D39" w14:textId="3AE9AD20" w:rsidR="00CD6B31" w:rsidRPr="00D54219" w:rsidRDefault="00000000">
          <w:pPr>
            <w:pStyle w:val="TOC3"/>
            <w:rPr>
              <w:rFonts w:eastAsiaTheme="minorEastAsia"/>
              <w:noProof/>
              <w:kern w:val="2"/>
              <w:sz w:val="22"/>
              <w:szCs w:val="22"/>
              <w:lang w:val="en-US" w:eastAsia="en-US"/>
              <w14:ligatures w14:val="standardContextual"/>
            </w:rPr>
          </w:pPr>
          <w:hyperlink w:anchor="_Toc141342867" w:history="1">
            <w:r w:rsidR="00CD6B31" w:rsidRPr="00D54219">
              <w:rPr>
                <w:rStyle w:val="Hyperlink"/>
                <w:rFonts w:cs="Times New Roman"/>
                <w:noProof/>
              </w:rPr>
              <w:t>1.1.5.</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Zbatimi i PKVEK  dhe përfitimet e pritshme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_Toc141342867 \h </w:instrText>
            </w:r>
            <w:r w:rsidR="00CD6B31" w:rsidRPr="00D54219">
              <w:rPr>
                <w:noProof/>
                <w:webHidden/>
              </w:rPr>
            </w:r>
            <w:r w:rsidR="00CD6B31" w:rsidRPr="00D54219">
              <w:rPr>
                <w:noProof/>
                <w:webHidden/>
              </w:rPr>
              <w:fldChar w:fldCharType="separate"/>
            </w:r>
            <w:r w:rsidR="00BF65B1">
              <w:rPr>
                <w:noProof/>
                <w:webHidden/>
              </w:rPr>
              <w:t>17</w:t>
            </w:r>
            <w:r w:rsidR="00CD6B31" w:rsidRPr="00D54219">
              <w:rPr>
                <w:noProof/>
                <w:webHidden/>
              </w:rPr>
              <w:fldChar w:fldCharType="end"/>
            </w:r>
          </w:hyperlink>
        </w:p>
        <w:p w14:paraId="45894A97" w14:textId="67AA933D" w:rsidR="00CD6B31" w:rsidRPr="00D54219" w:rsidRDefault="00000000">
          <w:pPr>
            <w:pStyle w:val="TOC3"/>
            <w:rPr>
              <w:rFonts w:eastAsiaTheme="minorEastAsia"/>
              <w:noProof/>
              <w:kern w:val="2"/>
              <w:sz w:val="22"/>
              <w:szCs w:val="22"/>
              <w:lang w:val="en-US" w:eastAsia="en-US"/>
              <w14:ligatures w14:val="standardContextual"/>
            </w:rPr>
          </w:pPr>
          <w:hyperlink w:anchor="_Toc141342868" w:history="1">
            <w:r w:rsidR="00CD6B31" w:rsidRPr="00D54219">
              <w:rPr>
                <w:rStyle w:val="Hyperlink"/>
                <w:rFonts w:cs="Times New Roman"/>
                <w:noProof/>
              </w:rPr>
              <w:t>1.1.6.</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Miratimi si dokument zbatues</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_Toc141342868 \h </w:instrText>
            </w:r>
            <w:r w:rsidR="00CD6B31" w:rsidRPr="00D54219">
              <w:rPr>
                <w:noProof/>
                <w:webHidden/>
              </w:rPr>
            </w:r>
            <w:r w:rsidR="00CD6B31" w:rsidRPr="00D54219">
              <w:rPr>
                <w:noProof/>
                <w:webHidden/>
              </w:rPr>
              <w:fldChar w:fldCharType="separate"/>
            </w:r>
            <w:r w:rsidR="00BF65B1">
              <w:rPr>
                <w:noProof/>
                <w:webHidden/>
              </w:rPr>
              <w:t>18</w:t>
            </w:r>
            <w:r w:rsidR="00CD6B31" w:rsidRPr="00D54219">
              <w:rPr>
                <w:noProof/>
                <w:webHidden/>
              </w:rPr>
              <w:fldChar w:fldCharType="end"/>
            </w:r>
          </w:hyperlink>
        </w:p>
        <w:p w14:paraId="3EFF5640" w14:textId="37A551FD" w:rsidR="00CD6B31" w:rsidRPr="00D54219" w:rsidRDefault="00000000">
          <w:pPr>
            <w:pStyle w:val="TOC3"/>
            <w:rPr>
              <w:rFonts w:eastAsiaTheme="minorEastAsia"/>
              <w:noProof/>
              <w:kern w:val="2"/>
              <w:sz w:val="22"/>
              <w:szCs w:val="22"/>
              <w:lang w:val="en-US" w:eastAsia="en-US"/>
              <w14:ligatures w14:val="standardContextual"/>
            </w:rPr>
          </w:pPr>
          <w:hyperlink w:anchor="_Toc141342869" w:history="1">
            <w:r w:rsidR="00CD6B31" w:rsidRPr="00D54219">
              <w:rPr>
                <w:rStyle w:val="Hyperlink"/>
                <w:rFonts w:cs="Times New Roman"/>
                <w:noProof/>
              </w:rPr>
              <w:t>1.1.7.</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Monitorimi dhe kontrolli i zbatimit dhe raportimi</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_Toc141342869 \h </w:instrText>
            </w:r>
            <w:r w:rsidR="00CD6B31" w:rsidRPr="00D54219">
              <w:rPr>
                <w:noProof/>
                <w:webHidden/>
              </w:rPr>
            </w:r>
            <w:r w:rsidR="00CD6B31" w:rsidRPr="00D54219">
              <w:rPr>
                <w:noProof/>
                <w:webHidden/>
              </w:rPr>
              <w:fldChar w:fldCharType="separate"/>
            </w:r>
            <w:r w:rsidR="00BF65B1">
              <w:rPr>
                <w:noProof/>
                <w:webHidden/>
              </w:rPr>
              <w:t>18</w:t>
            </w:r>
            <w:r w:rsidR="00CD6B31" w:rsidRPr="00D54219">
              <w:rPr>
                <w:noProof/>
                <w:webHidden/>
              </w:rPr>
              <w:fldChar w:fldCharType="end"/>
            </w:r>
          </w:hyperlink>
        </w:p>
        <w:p w14:paraId="649CB575" w14:textId="32E69EC2"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2870" w:history="1">
            <w:r w:rsidR="00CD6B31" w:rsidRPr="00D54219">
              <w:rPr>
                <w:rStyle w:val="Hyperlink"/>
                <w:rFonts w:cs="Times New Roman"/>
                <w:noProof/>
              </w:rPr>
              <w:t>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Përmbledhje e plotë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_Toc141342870 \h </w:instrText>
            </w:r>
            <w:r w:rsidR="00CD6B31" w:rsidRPr="00D54219">
              <w:rPr>
                <w:noProof/>
                <w:webHidden/>
              </w:rPr>
            </w:r>
            <w:r w:rsidR="00CD6B31" w:rsidRPr="00D54219">
              <w:rPr>
                <w:noProof/>
                <w:webHidden/>
              </w:rPr>
              <w:fldChar w:fldCharType="separate"/>
            </w:r>
            <w:r w:rsidR="00BF65B1">
              <w:rPr>
                <w:noProof/>
                <w:webHidden/>
              </w:rPr>
              <w:t>19</w:t>
            </w:r>
            <w:r w:rsidR="00CD6B31" w:rsidRPr="00D54219">
              <w:rPr>
                <w:noProof/>
                <w:webHidden/>
              </w:rPr>
              <w:fldChar w:fldCharType="end"/>
            </w:r>
          </w:hyperlink>
        </w:p>
        <w:p w14:paraId="6AEA2C08" w14:textId="4CE02CEF"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2871" w:history="1">
            <w:r w:rsidR="00CD6B31" w:rsidRPr="00D54219">
              <w:rPr>
                <w:rStyle w:val="Hyperlink"/>
                <w:rFonts w:cs="Times New Roman"/>
                <w:noProof/>
              </w:rPr>
              <w:t>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Informacioni bazë për komunën</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_Toc141342871 \h </w:instrText>
            </w:r>
            <w:r w:rsidR="00CD6B31" w:rsidRPr="00D54219">
              <w:rPr>
                <w:noProof/>
                <w:webHidden/>
              </w:rPr>
            </w:r>
            <w:r w:rsidR="00CD6B31" w:rsidRPr="00D54219">
              <w:rPr>
                <w:noProof/>
                <w:webHidden/>
              </w:rPr>
              <w:fldChar w:fldCharType="separate"/>
            </w:r>
            <w:r w:rsidR="00BF65B1">
              <w:rPr>
                <w:noProof/>
                <w:webHidden/>
              </w:rPr>
              <w:t>24</w:t>
            </w:r>
            <w:r w:rsidR="00CD6B31" w:rsidRPr="00D54219">
              <w:rPr>
                <w:noProof/>
                <w:webHidden/>
              </w:rPr>
              <w:fldChar w:fldCharType="end"/>
            </w:r>
          </w:hyperlink>
        </w:p>
        <w:p w14:paraId="34A829A4" w14:textId="6854997C" w:rsidR="00CD6B31" w:rsidRPr="00D54219" w:rsidRDefault="00000000">
          <w:pPr>
            <w:pStyle w:val="TOC2"/>
            <w:rPr>
              <w:rFonts w:eastAsiaTheme="minorEastAsia"/>
              <w:noProof/>
              <w:kern w:val="2"/>
              <w:sz w:val="22"/>
              <w:szCs w:val="22"/>
              <w:lang w:val="en-US" w:eastAsia="en-US"/>
              <w14:ligatures w14:val="standardContextual"/>
            </w:rPr>
          </w:pPr>
          <w:hyperlink w:anchor="_Toc141342874" w:history="1">
            <w:r w:rsidR="00CD6B31" w:rsidRPr="00D54219">
              <w:rPr>
                <w:rStyle w:val="Hyperlink"/>
                <w:rFonts w:cs="Times New Roman"/>
                <w:noProof/>
              </w:rPr>
              <w:t>3.1.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Pozicioni dhe topografia</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_Toc141342874 \h </w:instrText>
            </w:r>
            <w:r w:rsidR="00CD6B31" w:rsidRPr="00D54219">
              <w:rPr>
                <w:noProof/>
                <w:webHidden/>
              </w:rPr>
            </w:r>
            <w:r w:rsidR="00CD6B31" w:rsidRPr="00D54219">
              <w:rPr>
                <w:noProof/>
                <w:webHidden/>
              </w:rPr>
              <w:fldChar w:fldCharType="separate"/>
            </w:r>
            <w:r w:rsidR="00BF65B1">
              <w:rPr>
                <w:noProof/>
                <w:webHidden/>
              </w:rPr>
              <w:t>24</w:t>
            </w:r>
            <w:r w:rsidR="00CD6B31" w:rsidRPr="00D54219">
              <w:rPr>
                <w:noProof/>
                <w:webHidden/>
              </w:rPr>
              <w:fldChar w:fldCharType="end"/>
            </w:r>
          </w:hyperlink>
        </w:p>
        <w:p w14:paraId="3252406F" w14:textId="28ECAF01" w:rsidR="00CD6B31" w:rsidRPr="00D54219" w:rsidRDefault="00000000">
          <w:pPr>
            <w:pStyle w:val="TOC2"/>
            <w:rPr>
              <w:rFonts w:eastAsiaTheme="minorEastAsia"/>
              <w:noProof/>
              <w:kern w:val="2"/>
              <w:sz w:val="22"/>
              <w:szCs w:val="22"/>
              <w:lang w:val="en-US" w:eastAsia="en-US"/>
              <w14:ligatures w14:val="standardContextual"/>
            </w:rPr>
          </w:pPr>
          <w:hyperlink w:anchor="_Toc141342876" w:history="1">
            <w:r w:rsidR="00CD6B31" w:rsidRPr="00D54219">
              <w:rPr>
                <w:rStyle w:val="Hyperlink"/>
                <w:rFonts w:cs="Times New Roman"/>
                <w:noProof/>
              </w:rPr>
              <w:t>3.2.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klima Lokale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_Toc141342876 \h </w:instrText>
            </w:r>
            <w:r w:rsidR="00CD6B31" w:rsidRPr="00D54219">
              <w:rPr>
                <w:noProof/>
                <w:webHidden/>
              </w:rPr>
            </w:r>
            <w:r w:rsidR="00CD6B31" w:rsidRPr="00D54219">
              <w:rPr>
                <w:noProof/>
                <w:webHidden/>
              </w:rPr>
              <w:fldChar w:fldCharType="separate"/>
            </w:r>
            <w:r w:rsidR="00BF65B1">
              <w:rPr>
                <w:noProof/>
                <w:webHidden/>
              </w:rPr>
              <w:t>25</w:t>
            </w:r>
            <w:r w:rsidR="00CD6B31" w:rsidRPr="00D54219">
              <w:rPr>
                <w:noProof/>
                <w:webHidden/>
              </w:rPr>
              <w:fldChar w:fldCharType="end"/>
            </w:r>
          </w:hyperlink>
        </w:p>
        <w:p w14:paraId="187EC395" w14:textId="4C99A647" w:rsidR="00CD6B31" w:rsidRPr="00D54219" w:rsidRDefault="00000000">
          <w:pPr>
            <w:pStyle w:val="TOC2"/>
            <w:rPr>
              <w:rFonts w:eastAsiaTheme="minorEastAsia"/>
              <w:noProof/>
              <w:kern w:val="2"/>
              <w:sz w:val="22"/>
              <w:szCs w:val="22"/>
              <w:lang w:val="en-US" w:eastAsia="en-US"/>
              <w14:ligatures w14:val="standardContextual"/>
            </w:rPr>
          </w:pPr>
          <w:hyperlink w:anchor="_Toc141342881" w:history="1">
            <w:r w:rsidR="00CD6B31" w:rsidRPr="00D54219">
              <w:rPr>
                <w:rStyle w:val="Hyperlink"/>
                <w:rFonts w:cs="Times New Roman"/>
                <w:noProof/>
              </w:rPr>
              <w:t>3.3.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Popullsia dhe vendbanimet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_Toc141342881 \h </w:instrText>
            </w:r>
            <w:r w:rsidR="00CD6B31" w:rsidRPr="00D54219">
              <w:rPr>
                <w:noProof/>
                <w:webHidden/>
              </w:rPr>
            </w:r>
            <w:r w:rsidR="00CD6B31" w:rsidRPr="00D54219">
              <w:rPr>
                <w:noProof/>
                <w:webHidden/>
              </w:rPr>
              <w:fldChar w:fldCharType="separate"/>
            </w:r>
            <w:r w:rsidR="00BF65B1">
              <w:rPr>
                <w:noProof/>
                <w:webHidden/>
              </w:rPr>
              <w:t>25</w:t>
            </w:r>
            <w:r w:rsidR="00CD6B31" w:rsidRPr="00D54219">
              <w:rPr>
                <w:noProof/>
                <w:webHidden/>
              </w:rPr>
              <w:fldChar w:fldCharType="end"/>
            </w:r>
          </w:hyperlink>
        </w:p>
        <w:p w14:paraId="5221FC20" w14:textId="5ED4275B" w:rsidR="00CD6B31" w:rsidRPr="00D54219" w:rsidRDefault="00000000">
          <w:pPr>
            <w:pStyle w:val="TOC2"/>
            <w:rPr>
              <w:rFonts w:eastAsiaTheme="minorEastAsia"/>
              <w:noProof/>
              <w:kern w:val="2"/>
              <w:sz w:val="22"/>
              <w:szCs w:val="22"/>
              <w:lang w:val="en-US" w:eastAsia="en-US"/>
              <w14:ligatures w14:val="standardContextual"/>
            </w:rPr>
          </w:pPr>
          <w:hyperlink w:anchor="_Toc141343003" w:history="1">
            <w:r w:rsidR="00CD6B31" w:rsidRPr="00D54219">
              <w:rPr>
                <w:rStyle w:val="Hyperlink"/>
                <w:rFonts w:cs="Times New Roman"/>
                <w:noProof/>
              </w:rPr>
              <w:t>3.4.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Struktura administrative lokale dhe ajo organizative për zbatimin e veprimit të energjisë dhe të klimës (NECP)</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_Toc141343003 \h </w:instrText>
            </w:r>
            <w:r w:rsidR="00CD6B31" w:rsidRPr="00D54219">
              <w:rPr>
                <w:noProof/>
                <w:webHidden/>
              </w:rPr>
            </w:r>
            <w:r w:rsidR="00CD6B31" w:rsidRPr="00D54219">
              <w:rPr>
                <w:noProof/>
                <w:webHidden/>
              </w:rPr>
              <w:fldChar w:fldCharType="separate"/>
            </w:r>
            <w:r w:rsidR="00BF65B1">
              <w:rPr>
                <w:noProof/>
                <w:webHidden/>
              </w:rPr>
              <w:t>27</w:t>
            </w:r>
            <w:r w:rsidR="00CD6B31" w:rsidRPr="00D54219">
              <w:rPr>
                <w:noProof/>
                <w:webHidden/>
              </w:rPr>
              <w:fldChar w:fldCharType="end"/>
            </w:r>
          </w:hyperlink>
        </w:p>
        <w:p w14:paraId="7CD23F06" w14:textId="13CCEF1D" w:rsidR="00CD6B31" w:rsidRPr="00D54219" w:rsidRDefault="00000000">
          <w:pPr>
            <w:pStyle w:val="TOC2"/>
            <w:rPr>
              <w:rFonts w:eastAsiaTheme="minorEastAsia"/>
              <w:noProof/>
              <w:kern w:val="2"/>
              <w:sz w:val="22"/>
              <w:szCs w:val="22"/>
              <w:lang w:val="en-US" w:eastAsia="en-US"/>
              <w14:ligatures w14:val="standardContextual"/>
            </w:rPr>
          </w:pPr>
          <w:hyperlink w:anchor="_Toc141343004" w:history="1">
            <w:r w:rsidR="00CD6B31" w:rsidRPr="00D54219">
              <w:rPr>
                <w:rStyle w:val="Hyperlink"/>
                <w:rFonts w:cs="Times New Roman"/>
                <w:noProof/>
              </w:rPr>
              <w:t>3.5.</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Treguesit ekonomikë dhe financiarë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_Toc141343004 \h </w:instrText>
            </w:r>
            <w:r w:rsidR="00CD6B31" w:rsidRPr="00D54219">
              <w:rPr>
                <w:noProof/>
                <w:webHidden/>
              </w:rPr>
            </w:r>
            <w:r w:rsidR="00CD6B31" w:rsidRPr="00D54219">
              <w:rPr>
                <w:noProof/>
                <w:webHidden/>
              </w:rPr>
              <w:fldChar w:fldCharType="separate"/>
            </w:r>
            <w:r w:rsidR="00BF65B1">
              <w:rPr>
                <w:noProof/>
                <w:webHidden/>
              </w:rPr>
              <w:t>28</w:t>
            </w:r>
            <w:r w:rsidR="00CD6B31" w:rsidRPr="00D54219">
              <w:rPr>
                <w:noProof/>
                <w:webHidden/>
              </w:rPr>
              <w:fldChar w:fldCharType="end"/>
            </w:r>
          </w:hyperlink>
        </w:p>
        <w:p w14:paraId="28C8BC7F" w14:textId="224A1D4A" w:rsidR="00CD6B31" w:rsidRPr="00D54219" w:rsidRDefault="00000000">
          <w:pPr>
            <w:pStyle w:val="TOC2"/>
            <w:rPr>
              <w:rFonts w:eastAsiaTheme="minorEastAsia"/>
              <w:noProof/>
              <w:kern w:val="2"/>
              <w:sz w:val="22"/>
              <w:szCs w:val="22"/>
              <w:lang w:val="en-US" w:eastAsia="en-US"/>
              <w14:ligatures w14:val="standardContextual"/>
            </w:rPr>
          </w:pPr>
          <w:hyperlink w:anchor="_Toc141343005" w:history="1">
            <w:r w:rsidR="00CD6B31" w:rsidRPr="00D54219">
              <w:rPr>
                <w:rStyle w:val="Hyperlink"/>
                <w:rFonts w:cs="Times New Roman"/>
                <w:noProof/>
              </w:rPr>
              <w:t>3.6.</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Rëndësia me politikat vendore, kombëtare dhe të tjera përfshirja e autoriteteve lokale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_Toc141343005 \h </w:instrText>
            </w:r>
            <w:r w:rsidR="00CD6B31" w:rsidRPr="00D54219">
              <w:rPr>
                <w:noProof/>
                <w:webHidden/>
              </w:rPr>
            </w:r>
            <w:r w:rsidR="00CD6B31" w:rsidRPr="00D54219">
              <w:rPr>
                <w:noProof/>
                <w:webHidden/>
              </w:rPr>
              <w:fldChar w:fldCharType="separate"/>
            </w:r>
            <w:r w:rsidR="00BF65B1">
              <w:rPr>
                <w:noProof/>
                <w:webHidden/>
              </w:rPr>
              <w:t>29</w:t>
            </w:r>
            <w:r w:rsidR="00CD6B31" w:rsidRPr="00D54219">
              <w:rPr>
                <w:noProof/>
                <w:webHidden/>
              </w:rPr>
              <w:fldChar w:fldCharType="end"/>
            </w:r>
          </w:hyperlink>
        </w:p>
        <w:p w14:paraId="37F41C98" w14:textId="42FB4F15" w:rsidR="00CD6B31" w:rsidRPr="00D54219" w:rsidRDefault="00000000">
          <w:pPr>
            <w:pStyle w:val="TOC2"/>
            <w:rPr>
              <w:rFonts w:eastAsiaTheme="minorEastAsia"/>
              <w:noProof/>
              <w:kern w:val="2"/>
              <w:sz w:val="22"/>
              <w:szCs w:val="22"/>
              <w:lang w:val="en-US" w:eastAsia="en-US"/>
              <w14:ligatures w14:val="standardContextual"/>
            </w:rPr>
          </w:pPr>
          <w:hyperlink w:anchor="_Toc141343006" w:history="1">
            <w:r w:rsidR="00CD6B31" w:rsidRPr="00D54219">
              <w:rPr>
                <w:rStyle w:val="Hyperlink"/>
                <w:rFonts w:cs="Times New Roman"/>
                <w:noProof/>
              </w:rPr>
              <w:t>3.7.</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Përvoja në zbatimin e Masave të efikasitetit të energjisë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_Toc141343006 \h </w:instrText>
            </w:r>
            <w:r w:rsidR="00CD6B31" w:rsidRPr="00D54219">
              <w:rPr>
                <w:noProof/>
                <w:webHidden/>
              </w:rPr>
            </w:r>
            <w:r w:rsidR="00CD6B31" w:rsidRPr="00D54219">
              <w:rPr>
                <w:noProof/>
                <w:webHidden/>
              </w:rPr>
              <w:fldChar w:fldCharType="separate"/>
            </w:r>
            <w:r w:rsidR="00BF65B1">
              <w:rPr>
                <w:noProof/>
                <w:webHidden/>
              </w:rPr>
              <w:t>31</w:t>
            </w:r>
            <w:r w:rsidR="00CD6B31" w:rsidRPr="00D54219">
              <w:rPr>
                <w:noProof/>
                <w:webHidden/>
              </w:rPr>
              <w:fldChar w:fldCharType="end"/>
            </w:r>
          </w:hyperlink>
        </w:p>
        <w:p w14:paraId="2AF9BF7F" w14:textId="628ECA34" w:rsidR="00CD6B31" w:rsidRPr="00D54219" w:rsidRDefault="00000000">
          <w:pPr>
            <w:pStyle w:val="TOC3"/>
            <w:rPr>
              <w:rFonts w:eastAsiaTheme="minorEastAsia"/>
              <w:noProof/>
              <w:kern w:val="2"/>
              <w:sz w:val="22"/>
              <w:szCs w:val="22"/>
              <w:lang w:val="en-US" w:eastAsia="en-US"/>
              <w14:ligatures w14:val="standardContextual"/>
            </w:rPr>
          </w:pPr>
          <w:hyperlink w:anchor="_Toc141343105" w:history="1">
            <w:r w:rsidR="00CD6B31" w:rsidRPr="00D54219">
              <w:rPr>
                <w:rStyle w:val="Hyperlink"/>
                <w:rFonts w:cs="Times New Roman"/>
                <w:noProof/>
              </w:rPr>
              <w:t>3.7.1.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Aftësia për të zbatuar projekte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_Toc141343105 \h </w:instrText>
            </w:r>
            <w:r w:rsidR="00CD6B31" w:rsidRPr="00D54219">
              <w:rPr>
                <w:noProof/>
                <w:webHidden/>
              </w:rPr>
            </w:r>
            <w:r w:rsidR="00CD6B31" w:rsidRPr="00D54219">
              <w:rPr>
                <w:noProof/>
                <w:webHidden/>
              </w:rPr>
              <w:fldChar w:fldCharType="separate"/>
            </w:r>
            <w:r w:rsidR="00BF65B1">
              <w:rPr>
                <w:noProof/>
                <w:webHidden/>
              </w:rPr>
              <w:t>31</w:t>
            </w:r>
            <w:r w:rsidR="00CD6B31" w:rsidRPr="00D54219">
              <w:rPr>
                <w:noProof/>
                <w:webHidden/>
              </w:rPr>
              <w:fldChar w:fldCharType="end"/>
            </w:r>
          </w:hyperlink>
        </w:p>
        <w:p w14:paraId="4A344187" w14:textId="060B1C6D"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06" w:history="1">
            <w:r w:rsidR="00CD6B31" w:rsidRPr="00D54219">
              <w:rPr>
                <w:rStyle w:val="Hyperlink"/>
                <w:rFonts w:cs="Times New Roman"/>
                <w:noProof/>
              </w:rPr>
              <w:t>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Treguesit e energjisë komunale (furnizimi dhe prodhimi i energjisë komunale)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_Toc141343106 \h </w:instrText>
            </w:r>
            <w:r w:rsidR="00CD6B31" w:rsidRPr="00D54219">
              <w:rPr>
                <w:noProof/>
                <w:webHidden/>
              </w:rPr>
            </w:r>
            <w:r w:rsidR="00CD6B31" w:rsidRPr="00D54219">
              <w:rPr>
                <w:noProof/>
                <w:webHidden/>
              </w:rPr>
              <w:fldChar w:fldCharType="separate"/>
            </w:r>
            <w:r w:rsidR="00BF65B1">
              <w:rPr>
                <w:noProof/>
                <w:webHidden/>
              </w:rPr>
              <w:t>32</w:t>
            </w:r>
            <w:r w:rsidR="00CD6B31" w:rsidRPr="00D54219">
              <w:rPr>
                <w:noProof/>
                <w:webHidden/>
              </w:rPr>
              <w:fldChar w:fldCharType="end"/>
            </w:r>
          </w:hyperlink>
        </w:p>
        <w:p w14:paraId="51C2C271" w14:textId="1C6AB3A7" w:rsidR="00CD6B31" w:rsidRPr="00D54219" w:rsidRDefault="00000000">
          <w:pPr>
            <w:pStyle w:val="TOC2"/>
            <w:rPr>
              <w:rFonts w:eastAsiaTheme="minorEastAsia"/>
              <w:noProof/>
              <w:kern w:val="2"/>
              <w:sz w:val="22"/>
              <w:szCs w:val="22"/>
              <w:lang w:val="en-US" w:eastAsia="en-US"/>
              <w14:ligatures w14:val="standardContextual"/>
            </w:rPr>
          </w:pPr>
          <w:hyperlink w:anchor="_Toc141343108" w:history="1">
            <w:r w:rsidR="00CD6B31" w:rsidRPr="00D54219">
              <w:rPr>
                <w:rStyle w:val="Hyperlink"/>
                <w:rFonts w:cs="Times New Roman"/>
                <w:noProof/>
              </w:rPr>
              <w:t>4.1.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Furnizimi me energji</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_Toc141343108 \h </w:instrText>
            </w:r>
            <w:r w:rsidR="00CD6B31" w:rsidRPr="00D54219">
              <w:rPr>
                <w:noProof/>
                <w:webHidden/>
              </w:rPr>
            </w:r>
            <w:r w:rsidR="00CD6B31" w:rsidRPr="00D54219">
              <w:rPr>
                <w:noProof/>
                <w:webHidden/>
              </w:rPr>
              <w:fldChar w:fldCharType="separate"/>
            </w:r>
            <w:r w:rsidR="00BF65B1">
              <w:rPr>
                <w:noProof/>
                <w:webHidden/>
              </w:rPr>
              <w:t>32</w:t>
            </w:r>
            <w:r w:rsidR="00CD6B31" w:rsidRPr="00D54219">
              <w:rPr>
                <w:noProof/>
                <w:webHidden/>
              </w:rPr>
              <w:fldChar w:fldCharType="end"/>
            </w:r>
          </w:hyperlink>
        </w:p>
        <w:p w14:paraId="37AA4031" w14:textId="34FCF25B" w:rsidR="00CD6B31" w:rsidRPr="00D54219" w:rsidRDefault="00000000">
          <w:pPr>
            <w:pStyle w:val="TOC3"/>
            <w:rPr>
              <w:rFonts w:eastAsiaTheme="minorEastAsia"/>
              <w:noProof/>
              <w:kern w:val="2"/>
              <w:sz w:val="22"/>
              <w:szCs w:val="22"/>
              <w:lang w:val="en-US" w:eastAsia="en-US"/>
              <w14:ligatures w14:val="standardContextual"/>
            </w:rPr>
          </w:pPr>
          <w:hyperlink w:anchor="_Toc141343109" w:history="1">
            <w:r w:rsidR="00CD6B31" w:rsidRPr="00D54219">
              <w:rPr>
                <w:rStyle w:val="Hyperlink"/>
                <w:rFonts w:cs="Times New Roman"/>
                <w:noProof/>
              </w:rPr>
              <w:t>4.1.1.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Elektricitet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_Toc141343109 \h </w:instrText>
            </w:r>
            <w:r w:rsidR="00CD6B31" w:rsidRPr="00D54219">
              <w:rPr>
                <w:noProof/>
                <w:webHidden/>
              </w:rPr>
            </w:r>
            <w:r w:rsidR="00CD6B31" w:rsidRPr="00D54219">
              <w:rPr>
                <w:noProof/>
                <w:webHidden/>
              </w:rPr>
              <w:fldChar w:fldCharType="separate"/>
            </w:r>
            <w:r w:rsidR="00BF65B1">
              <w:rPr>
                <w:noProof/>
                <w:webHidden/>
              </w:rPr>
              <w:t>33</w:t>
            </w:r>
            <w:r w:rsidR="00CD6B31" w:rsidRPr="00D54219">
              <w:rPr>
                <w:noProof/>
                <w:webHidden/>
              </w:rPr>
              <w:fldChar w:fldCharType="end"/>
            </w:r>
          </w:hyperlink>
        </w:p>
        <w:p w14:paraId="196D7B29" w14:textId="46D9B57D" w:rsidR="00CD6B31" w:rsidRPr="00D54219" w:rsidRDefault="00000000">
          <w:pPr>
            <w:pStyle w:val="TOC3"/>
            <w:rPr>
              <w:rFonts w:eastAsiaTheme="minorEastAsia"/>
              <w:noProof/>
              <w:kern w:val="2"/>
              <w:sz w:val="22"/>
              <w:szCs w:val="22"/>
              <w:lang w:val="en-US" w:eastAsia="en-US"/>
              <w14:ligatures w14:val="standardContextual"/>
            </w:rPr>
          </w:pPr>
          <w:hyperlink w:anchor="_Toc141343111" w:history="1">
            <w:r w:rsidR="00CD6B31" w:rsidRPr="00D54219">
              <w:rPr>
                <w:rStyle w:val="Hyperlink"/>
                <w:rFonts w:cs="Times New Roman"/>
                <w:noProof/>
              </w:rPr>
              <w:t>4.1.2.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Fosilet djegëse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_Toc141343111 \h </w:instrText>
            </w:r>
            <w:r w:rsidR="00CD6B31" w:rsidRPr="00D54219">
              <w:rPr>
                <w:noProof/>
                <w:webHidden/>
              </w:rPr>
            </w:r>
            <w:r w:rsidR="00CD6B31" w:rsidRPr="00D54219">
              <w:rPr>
                <w:noProof/>
                <w:webHidden/>
              </w:rPr>
              <w:fldChar w:fldCharType="separate"/>
            </w:r>
            <w:r w:rsidR="00BF65B1">
              <w:rPr>
                <w:noProof/>
                <w:webHidden/>
              </w:rPr>
              <w:t>36</w:t>
            </w:r>
            <w:r w:rsidR="00CD6B31" w:rsidRPr="00D54219">
              <w:rPr>
                <w:noProof/>
                <w:webHidden/>
              </w:rPr>
              <w:fldChar w:fldCharType="end"/>
            </w:r>
          </w:hyperlink>
        </w:p>
        <w:p w14:paraId="181A81D4" w14:textId="0CF59EA6" w:rsidR="00CD6B31" w:rsidRPr="00D54219" w:rsidRDefault="00000000">
          <w:pPr>
            <w:pStyle w:val="TOC3"/>
            <w:rPr>
              <w:rFonts w:eastAsiaTheme="minorEastAsia"/>
              <w:noProof/>
              <w:kern w:val="2"/>
              <w:sz w:val="22"/>
              <w:szCs w:val="22"/>
              <w:lang w:val="en-US" w:eastAsia="en-US"/>
              <w14:ligatures w14:val="standardContextual"/>
            </w:rPr>
          </w:pPr>
          <w:hyperlink w:anchor="_Toc141343112" w:history="1">
            <w:r w:rsidR="00CD6B31" w:rsidRPr="00D54219">
              <w:rPr>
                <w:rStyle w:val="Hyperlink"/>
                <w:rFonts w:cs="Times New Roman"/>
                <w:noProof/>
              </w:rPr>
              <w:t>4.1.3.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Biomasa</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_Toc141343112 \h </w:instrText>
            </w:r>
            <w:r w:rsidR="00CD6B31" w:rsidRPr="00D54219">
              <w:rPr>
                <w:noProof/>
                <w:webHidden/>
              </w:rPr>
            </w:r>
            <w:r w:rsidR="00CD6B31" w:rsidRPr="00D54219">
              <w:rPr>
                <w:noProof/>
                <w:webHidden/>
              </w:rPr>
              <w:fldChar w:fldCharType="separate"/>
            </w:r>
            <w:r w:rsidR="00BF65B1">
              <w:rPr>
                <w:noProof/>
                <w:webHidden/>
              </w:rPr>
              <w:t>37</w:t>
            </w:r>
            <w:r w:rsidR="00CD6B31" w:rsidRPr="00D54219">
              <w:rPr>
                <w:noProof/>
                <w:webHidden/>
              </w:rPr>
              <w:fldChar w:fldCharType="end"/>
            </w:r>
          </w:hyperlink>
        </w:p>
        <w:p w14:paraId="4BF362C1" w14:textId="70C8F7D3" w:rsidR="00CD6B31" w:rsidRPr="00D54219" w:rsidRDefault="00000000">
          <w:pPr>
            <w:pStyle w:val="TOC2"/>
            <w:rPr>
              <w:rFonts w:eastAsiaTheme="minorEastAsia"/>
              <w:noProof/>
              <w:kern w:val="2"/>
              <w:sz w:val="22"/>
              <w:szCs w:val="22"/>
              <w:lang w:val="en-US" w:eastAsia="en-US"/>
              <w14:ligatures w14:val="standardContextual"/>
            </w:rPr>
          </w:pPr>
          <w:hyperlink w:anchor="_Toc141343113" w:history="1">
            <w:r w:rsidR="00CD6B31" w:rsidRPr="00D54219">
              <w:rPr>
                <w:rStyle w:val="Hyperlink"/>
                <w:rFonts w:cs="Times New Roman"/>
                <w:noProof/>
              </w:rPr>
              <w:t>4.2.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Gjenerimi i energjisë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_Toc141343113 \h </w:instrText>
            </w:r>
            <w:r w:rsidR="00CD6B31" w:rsidRPr="00D54219">
              <w:rPr>
                <w:noProof/>
                <w:webHidden/>
              </w:rPr>
            </w:r>
            <w:r w:rsidR="00CD6B31" w:rsidRPr="00D54219">
              <w:rPr>
                <w:noProof/>
                <w:webHidden/>
              </w:rPr>
              <w:fldChar w:fldCharType="separate"/>
            </w:r>
            <w:r w:rsidR="00BF65B1">
              <w:rPr>
                <w:noProof/>
                <w:webHidden/>
              </w:rPr>
              <w:t>40</w:t>
            </w:r>
            <w:r w:rsidR="00CD6B31" w:rsidRPr="00D54219">
              <w:rPr>
                <w:noProof/>
                <w:webHidden/>
              </w:rPr>
              <w:fldChar w:fldCharType="end"/>
            </w:r>
          </w:hyperlink>
        </w:p>
        <w:p w14:paraId="53205D8E" w14:textId="4D978857" w:rsidR="00CD6B31" w:rsidRPr="00D54219" w:rsidRDefault="00000000">
          <w:pPr>
            <w:pStyle w:val="TOC3"/>
            <w:rPr>
              <w:rFonts w:eastAsiaTheme="minorEastAsia"/>
              <w:noProof/>
              <w:kern w:val="2"/>
              <w:sz w:val="22"/>
              <w:szCs w:val="22"/>
              <w:lang w:val="en-US" w:eastAsia="en-US"/>
              <w14:ligatures w14:val="standardContextual"/>
            </w:rPr>
          </w:pPr>
          <w:hyperlink w:anchor="_Toc141343114" w:history="1">
            <w:r w:rsidR="00CD6B31" w:rsidRPr="00D54219">
              <w:rPr>
                <w:rStyle w:val="Hyperlink"/>
                <w:rFonts w:cs="Times New Roman"/>
                <w:noProof/>
              </w:rPr>
              <w:t>4.2.1.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Nga burimet e rinovueshme të energjisë (HEC, PV diellore, termike diellore, pompë nxehtësie, erë, gjeotermale)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_Toc141343114 \h </w:instrText>
            </w:r>
            <w:r w:rsidR="00CD6B31" w:rsidRPr="00D54219">
              <w:rPr>
                <w:noProof/>
                <w:webHidden/>
              </w:rPr>
            </w:r>
            <w:r w:rsidR="00CD6B31" w:rsidRPr="00D54219">
              <w:rPr>
                <w:noProof/>
                <w:webHidden/>
              </w:rPr>
              <w:fldChar w:fldCharType="separate"/>
            </w:r>
            <w:r w:rsidR="00BF65B1">
              <w:rPr>
                <w:noProof/>
                <w:webHidden/>
              </w:rPr>
              <w:t>40</w:t>
            </w:r>
            <w:r w:rsidR="00CD6B31" w:rsidRPr="00D54219">
              <w:rPr>
                <w:noProof/>
                <w:webHidden/>
              </w:rPr>
              <w:fldChar w:fldCharType="end"/>
            </w:r>
          </w:hyperlink>
        </w:p>
        <w:p w14:paraId="1BB1E974" w14:textId="116AA5A1" w:rsidR="00CD6B31" w:rsidRPr="00D54219" w:rsidRDefault="00000000">
          <w:pPr>
            <w:pStyle w:val="TOC3"/>
            <w:rPr>
              <w:rFonts w:eastAsiaTheme="minorEastAsia"/>
              <w:noProof/>
              <w:kern w:val="2"/>
              <w:sz w:val="22"/>
              <w:szCs w:val="22"/>
              <w:lang w:val="en-US" w:eastAsia="en-US"/>
              <w14:ligatures w14:val="standardContextual"/>
            </w:rPr>
          </w:pPr>
          <w:hyperlink w:anchor="_Toc141343115" w:history="1">
            <w:r w:rsidR="00CD6B31" w:rsidRPr="00D54219">
              <w:rPr>
                <w:rStyle w:val="Hyperlink"/>
                <w:rFonts w:cs="Times New Roman"/>
                <w:noProof/>
              </w:rPr>
              <w:t>4.2.2.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ngrohja qendrore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_Toc141343115 \h </w:instrText>
            </w:r>
            <w:r w:rsidR="00CD6B31" w:rsidRPr="00D54219">
              <w:rPr>
                <w:noProof/>
                <w:webHidden/>
              </w:rPr>
            </w:r>
            <w:r w:rsidR="00CD6B31" w:rsidRPr="00D54219">
              <w:rPr>
                <w:noProof/>
                <w:webHidden/>
              </w:rPr>
              <w:fldChar w:fldCharType="separate"/>
            </w:r>
            <w:r w:rsidR="00BF65B1">
              <w:rPr>
                <w:noProof/>
                <w:webHidden/>
              </w:rPr>
              <w:t>40</w:t>
            </w:r>
            <w:r w:rsidR="00CD6B31" w:rsidRPr="00D54219">
              <w:rPr>
                <w:noProof/>
                <w:webHidden/>
              </w:rPr>
              <w:fldChar w:fldCharType="end"/>
            </w:r>
          </w:hyperlink>
        </w:p>
        <w:p w14:paraId="1355CAF4" w14:textId="729667B8" w:rsidR="00CD6B31" w:rsidRPr="00D54219" w:rsidRDefault="00000000">
          <w:pPr>
            <w:pStyle w:val="TOC2"/>
            <w:rPr>
              <w:rFonts w:eastAsiaTheme="minorEastAsia"/>
              <w:noProof/>
              <w:kern w:val="2"/>
              <w:sz w:val="22"/>
              <w:szCs w:val="22"/>
              <w:lang w:val="en-US" w:eastAsia="en-US"/>
              <w14:ligatures w14:val="standardContextual"/>
            </w:rPr>
          </w:pPr>
          <w:hyperlink w:anchor="_Toc141343116" w:history="1">
            <w:r w:rsidR="00CD6B31" w:rsidRPr="00D54219">
              <w:rPr>
                <w:rStyle w:val="Hyperlink"/>
                <w:rFonts w:cs="Times New Roman"/>
                <w:noProof/>
              </w:rPr>
              <w:t>4.3.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Prodhimi i energjisë sipas sektorëve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_Toc141343116 \h </w:instrText>
            </w:r>
            <w:r w:rsidR="00CD6B31" w:rsidRPr="00D54219">
              <w:rPr>
                <w:noProof/>
                <w:webHidden/>
              </w:rPr>
            </w:r>
            <w:r w:rsidR="00CD6B31" w:rsidRPr="00D54219">
              <w:rPr>
                <w:noProof/>
                <w:webHidden/>
              </w:rPr>
              <w:fldChar w:fldCharType="separate"/>
            </w:r>
            <w:r w:rsidR="00BF65B1">
              <w:rPr>
                <w:noProof/>
                <w:webHidden/>
              </w:rPr>
              <w:t>41</w:t>
            </w:r>
            <w:r w:rsidR="00CD6B31" w:rsidRPr="00D54219">
              <w:rPr>
                <w:noProof/>
                <w:webHidden/>
              </w:rPr>
              <w:fldChar w:fldCharType="end"/>
            </w:r>
          </w:hyperlink>
        </w:p>
        <w:p w14:paraId="5D57B4E0" w14:textId="57671F36" w:rsidR="00CD6B31" w:rsidRPr="00D54219" w:rsidRDefault="00000000">
          <w:pPr>
            <w:pStyle w:val="TOC3"/>
            <w:rPr>
              <w:rFonts w:eastAsiaTheme="minorEastAsia"/>
              <w:noProof/>
              <w:kern w:val="2"/>
              <w:sz w:val="22"/>
              <w:szCs w:val="22"/>
              <w:lang w:val="en-US" w:eastAsia="en-US"/>
              <w14:ligatures w14:val="standardContextual"/>
            </w:rPr>
          </w:pPr>
          <w:hyperlink w:anchor="_Toc141343117" w:history="1">
            <w:r w:rsidR="00CD6B31" w:rsidRPr="00D54219">
              <w:rPr>
                <w:rStyle w:val="Hyperlink"/>
                <w:rFonts w:cs="Times New Roman"/>
                <w:noProof/>
              </w:rPr>
              <w:t>4.3.1.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Prodhimi i energjisë në sektorin e ndërtimit (banesa, ndërtesa publike)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_Toc141343117 \h </w:instrText>
            </w:r>
            <w:r w:rsidR="00CD6B31" w:rsidRPr="00D54219">
              <w:rPr>
                <w:noProof/>
                <w:webHidden/>
              </w:rPr>
            </w:r>
            <w:r w:rsidR="00CD6B31" w:rsidRPr="00D54219">
              <w:rPr>
                <w:noProof/>
                <w:webHidden/>
              </w:rPr>
              <w:fldChar w:fldCharType="separate"/>
            </w:r>
            <w:r w:rsidR="00BF65B1">
              <w:rPr>
                <w:noProof/>
                <w:webHidden/>
              </w:rPr>
              <w:t>41</w:t>
            </w:r>
            <w:r w:rsidR="00CD6B31" w:rsidRPr="00D54219">
              <w:rPr>
                <w:noProof/>
                <w:webHidden/>
              </w:rPr>
              <w:fldChar w:fldCharType="end"/>
            </w:r>
          </w:hyperlink>
        </w:p>
        <w:p w14:paraId="08C2E519" w14:textId="6F37EB3C"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18" w:history="1">
            <w:r w:rsidR="00CD6B31" w:rsidRPr="00D54219">
              <w:rPr>
                <w:rStyle w:val="Hyperlink"/>
                <w:rFonts w:cs="Times New Roman"/>
                <w:noProof/>
              </w:rPr>
              <w:t>5.</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Analiza e konsumit të energjisë sipas sektorëve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_Toc141343118 \h </w:instrText>
            </w:r>
            <w:r w:rsidR="00CD6B31" w:rsidRPr="00D54219">
              <w:rPr>
                <w:noProof/>
                <w:webHidden/>
              </w:rPr>
            </w:r>
            <w:r w:rsidR="00CD6B31" w:rsidRPr="00D54219">
              <w:rPr>
                <w:noProof/>
                <w:webHidden/>
              </w:rPr>
              <w:fldChar w:fldCharType="separate"/>
            </w:r>
            <w:r w:rsidR="00BF65B1">
              <w:rPr>
                <w:noProof/>
                <w:webHidden/>
              </w:rPr>
              <w:t>41</w:t>
            </w:r>
            <w:r w:rsidR="00CD6B31" w:rsidRPr="00D54219">
              <w:rPr>
                <w:noProof/>
                <w:webHidden/>
              </w:rPr>
              <w:fldChar w:fldCharType="end"/>
            </w:r>
          </w:hyperlink>
        </w:p>
        <w:p w14:paraId="37DB9CE4" w14:textId="25360568" w:rsidR="00CD6B31" w:rsidRPr="00D54219" w:rsidRDefault="00000000">
          <w:pPr>
            <w:pStyle w:val="TOC2"/>
            <w:rPr>
              <w:rFonts w:eastAsiaTheme="minorEastAsia"/>
              <w:noProof/>
              <w:kern w:val="2"/>
              <w:sz w:val="22"/>
              <w:szCs w:val="22"/>
              <w:lang w:val="en-US" w:eastAsia="en-US"/>
              <w14:ligatures w14:val="standardContextual"/>
            </w:rPr>
          </w:pPr>
          <w:hyperlink w:anchor="_Toc141343120" w:history="1">
            <w:r w:rsidR="00CD6B31" w:rsidRPr="00D54219">
              <w:rPr>
                <w:rStyle w:val="Hyperlink"/>
                <w:rFonts w:cs="Times New Roman"/>
                <w:noProof/>
              </w:rPr>
              <w:t>5.1.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ndërtesa</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_Toc141343120 \h </w:instrText>
            </w:r>
            <w:r w:rsidR="00CD6B31" w:rsidRPr="00D54219">
              <w:rPr>
                <w:noProof/>
                <w:webHidden/>
              </w:rPr>
            </w:r>
            <w:r w:rsidR="00CD6B31" w:rsidRPr="00D54219">
              <w:rPr>
                <w:noProof/>
                <w:webHidden/>
              </w:rPr>
              <w:fldChar w:fldCharType="separate"/>
            </w:r>
            <w:r w:rsidR="00BF65B1">
              <w:rPr>
                <w:noProof/>
                <w:webHidden/>
              </w:rPr>
              <w:t>42</w:t>
            </w:r>
            <w:r w:rsidR="00CD6B31" w:rsidRPr="00D54219">
              <w:rPr>
                <w:noProof/>
                <w:webHidden/>
              </w:rPr>
              <w:fldChar w:fldCharType="end"/>
            </w:r>
          </w:hyperlink>
        </w:p>
        <w:p w14:paraId="7F1EA221" w14:textId="00810BC6" w:rsidR="00CD6B31" w:rsidRPr="00D54219" w:rsidRDefault="00000000">
          <w:pPr>
            <w:pStyle w:val="TOC3"/>
            <w:rPr>
              <w:rFonts w:eastAsiaTheme="minorEastAsia"/>
              <w:noProof/>
              <w:kern w:val="2"/>
              <w:sz w:val="22"/>
              <w:szCs w:val="22"/>
              <w:lang w:val="en-US" w:eastAsia="en-US"/>
              <w14:ligatures w14:val="standardContextual"/>
            </w:rPr>
          </w:pPr>
          <w:hyperlink w:anchor="_Toc141343121" w:history="1">
            <w:r w:rsidR="00CD6B31" w:rsidRPr="00D54219">
              <w:rPr>
                <w:rStyle w:val="Hyperlink"/>
                <w:rFonts w:cs="Times New Roman"/>
                <w:noProof/>
              </w:rPr>
              <w:t>5.1.1.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ndërtesat e banimit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_Toc141343121 \h </w:instrText>
            </w:r>
            <w:r w:rsidR="00CD6B31" w:rsidRPr="00D54219">
              <w:rPr>
                <w:noProof/>
                <w:webHidden/>
              </w:rPr>
            </w:r>
            <w:r w:rsidR="00CD6B31" w:rsidRPr="00D54219">
              <w:rPr>
                <w:noProof/>
                <w:webHidden/>
              </w:rPr>
              <w:fldChar w:fldCharType="separate"/>
            </w:r>
            <w:r w:rsidR="00BF65B1">
              <w:rPr>
                <w:noProof/>
                <w:webHidden/>
              </w:rPr>
              <w:t>43</w:t>
            </w:r>
            <w:r w:rsidR="00CD6B31" w:rsidRPr="00D54219">
              <w:rPr>
                <w:noProof/>
                <w:webHidden/>
              </w:rPr>
              <w:fldChar w:fldCharType="end"/>
            </w:r>
          </w:hyperlink>
        </w:p>
        <w:p w14:paraId="553EBAE2" w14:textId="247E5CC6" w:rsidR="00CD6B31" w:rsidRPr="00D54219" w:rsidRDefault="00000000">
          <w:pPr>
            <w:pStyle w:val="TOC3"/>
            <w:rPr>
              <w:rFonts w:eastAsiaTheme="minorEastAsia"/>
              <w:noProof/>
              <w:kern w:val="2"/>
              <w:sz w:val="22"/>
              <w:szCs w:val="22"/>
              <w:lang w:val="en-US" w:eastAsia="en-US"/>
              <w14:ligatures w14:val="standardContextual"/>
            </w:rPr>
          </w:pPr>
          <w:hyperlink w:anchor="_Toc141343127" w:history="1">
            <w:r w:rsidR="00CD6B31" w:rsidRPr="00D54219">
              <w:rPr>
                <w:rStyle w:val="Hyperlink"/>
                <w:rFonts w:cs="Times New Roman"/>
                <w:noProof/>
              </w:rPr>
              <w:t>5.1.2.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ndërtesat në pronësi komunale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_Toc141343127 \h </w:instrText>
            </w:r>
            <w:r w:rsidR="00CD6B31" w:rsidRPr="00D54219">
              <w:rPr>
                <w:noProof/>
                <w:webHidden/>
              </w:rPr>
            </w:r>
            <w:r w:rsidR="00CD6B31" w:rsidRPr="00D54219">
              <w:rPr>
                <w:noProof/>
                <w:webHidden/>
              </w:rPr>
              <w:fldChar w:fldCharType="separate"/>
            </w:r>
            <w:r w:rsidR="00BF65B1">
              <w:rPr>
                <w:noProof/>
                <w:webHidden/>
              </w:rPr>
              <w:t>44</w:t>
            </w:r>
            <w:r w:rsidR="00CD6B31" w:rsidRPr="00D54219">
              <w:rPr>
                <w:noProof/>
                <w:webHidden/>
              </w:rPr>
              <w:fldChar w:fldCharType="end"/>
            </w:r>
          </w:hyperlink>
        </w:p>
        <w:p w14:paraId="62944358" w14:textId="5B3B49BE" w:rsidR="00CD6B31" w:rsidRPr="00D54219" w:rsidRDefault="00000000">
          <w:pPr>
            <w:pStyle w:val="TOC3"/>
            <w:rPr>
              <w:rFonts w:eastAsiaTheme="minorEastAsia"/>
              <w:noProof/>
              <w:kern w:val="2"/>
              <w:sz w:val="22"/>
              <w:szCs w:val="22"/>
              <w:lang w:val="en-US" w:eastAsia="en-US"/>
              <w14:ligatures w14:val="standardContextual"/>
            </w:rPr>
          </w:pPr>
          <w:hyperlink w:anchor="_Toc141343128" w:history="1">
            <w:r w:rsidR="00CD6B31" w:rsidRPr="00D54219">
              <w:rPr>
                <w:rStyle w:val="Hyperlink"/>
                <w:rFonts w:cs="Times New Roman"/>
                <w:noProof/>
              </w:rPr>
              <w:t>5.1.3.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shërbimet publike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_Toc141343128 \h </w:instrText>
            </w:r>
            <w:r w:rsidR="00CD6B31" w:rsidRPr="00D54219">
              <w:rPr>
                <w:noProof/>
                <w:webHidden/>
              </w:rPr>
            </w:r>
            <w:r w:rsidR="00CD6B31" w:rsidRPr="00D54219">
              <w:rPr>
                <w:noProof/>
                <w:webHidden/>
              </w:rPr>
              <w:fldChar w:fldCharType="separate"/>
            </w:r>
            <w:r w:rsidR="00BF65B1">
              <w:rPr>
                <w:noProof/>
                <w:webHidden/>
              </w:rPr>
              <w:t>53</w:t>
            </w:r>
            <w:r w:rsidR="00CD6B31" w:rsidRPr="00D54219">
              <w:rPr>
                <w:noProof/>
                <w:webHidden/>
              </w:rPr>
              <w:fldChar w:fldCharType="end"/>
            </w:r>
          </w:hyperlink>
        </w:p>
        <w:p w14:paraId="6CE87F9A" w14:textId="799D01A4" w:rsidR="00CD6B31" w:rsidRPr="00D54219" w:rsidRDefault="00000000">
          <w:pPr>
            <w:pStyle w:val="TOC2"/>
            <w:rPr>
              <w:rFonts w:eastAsiaTheme="minorEastAsia"/>
              <w:noProof/>
              <w:kern w:val="2"/>
              <w:sz w:val="22"/>
              <w:szCs w:val="22"/>
              <w:lang w:val="en-US" w:eastAsia="en-US"/>
              <w14:ligatures w14:val="standardContextual"/>
            </w:rPr>
          </w:pPr>
          <w:hyperlink w:anchor="_Toc141343129" w:history="1">
            <w:r w:rsidR="00CD6B31" w:rsidRPr="00D54219">
              <w:rPr>
                <w:rStyle w:val="Hyperlink"/>
                <w:rFonts w:cs="Times New Roman"/>
                <w:noProof/>
              </w:rPr>
              <w:t>5.2.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sektorin e bujqësisë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_Toc141343129 \h </w:instrText>
            </w:r>
            <w:r w:rsidR="00CD6B31" w:rsidRPr="00D54219">
              <w:rPr>
                <w:noProof/>
                <w:webHidden/>
              </w:rPr>
            </w:r>
            <w:r w:rsidR="00CD6B31" w:rsidRPr="00D54219">
              <w:rPr>
                <w:noProof/>
                <w:webHidden/>
              </w:rPr>
              <w:fldChar w:fldCharType="separate"/>
            </w:r>
            <w:r w:rsidR="00BF65B1">
              <w:rPr>
                <w:noProof/>
                <w:webHidden/>
              </w:rPr>
              <w:t>54</w:t>
            </w:r>
            <w:r w:rsidR="00CD6B31" w:rsidRPr="00D54219">
              <w:rPr>
                <w:noProof/>
                <w:webHidden/>
              </w:rPr>
              <w:fldChar w:fldCharType="end"/>
            </w:r>
          </w:hyperlink>
        </w:p>
        <w:p w14:paraId="2E7421B8" w14:textId="321BA998" w:rsidR="00CD6B31" w:rsidRPr="00D54219" w:rsidRDefault="00000000">
          <w:pPr>
            <w:pStyle w:val="TOC2"/>
            <w:rPr>
              <w:rFonts w:eastAsiaTheme="minorEastAsia"/>
              <w:noProof/>
              <w:kern w:val="2"/>
              <w:sz w:val="22"/>
              <w:szCs w:val="22"/>
              <w:lang w:val="en-US" w:eastAsia="en-US"/>
              <w14:ligatures w14:val="standardContextual"/>
            </w:rPr>
          </w:pPr>
          <w:hyperlink w:anchor="_Toc141343130" w:history="1">
            <w:r w:rsidR="00CD6B31" w:rsidRPr="00D54219">
              <w:rPr>
                <w:rStyle w:val="Hyperlink"/>
                <w:rFonts w:cs="Times New Roman"/>
                <w:noProof/>
              </w:rPr>
              <w:t>5.3.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Konsumi i energjisë në sektorin e transportit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_Toc141343130 \h </w:instrText>
            </w:r>
            <w:r w:rsidR="00CD6B31" w:rsidRPr="00D54219">
              <w:rPr>
                <w:noProof/>
                <w:webHidden/>
              </w:rPr>
            </w:r>
            <w:r w:rsidR="00CD6B31" w:rsidRPr="00D54219">
              <w:rPr>
                <w:noProof/>
                <w:webHidden/>
              </w:rPr>
              <w:fldChar w:fldCharType="separate"/>
            </w:r>
            <w:r w:rsidR="00BF65B1">
              <w:rPr>
                <w:noProof/>
                <w:webHidden/>
              </w:rPr>
              <w:t>54</w:t>
            </w:r>
            <w:r w:rsidR="00CD6B31" w:rsidRPr="00D54219">
              <w:rPr>
                <w:noProof/>
                <w:webHidden/>
              </w:rPr>
              <w:fldChar w:fldCharType="end"/>
            </w:r>
          </w:hyperlink>
        </w:p>
        <w:p w14:paraId="383E638A" w14:textId="16D153C2" w:rsidR="00CD6B31" w:rsidRPr="00D54219" w:rsidRDefault="00000000">
          <w:pPr>
            <w:pStyle w:val="TOC3"/>
            <w:rPr>
              <w:rFonts w:eastAsiaTheme="minorEastAsia"/>
              <w:noProof/>
              <w:kern w:val="2"/>
              <w:sz w:val="22"/>
              <w:szCs w:val="22"/>
              <w:lang w:val="en-US" w:eastAsia="en-US"/>
              <w14:ligatures w14:val="standardContextual"/>
            </w:rPr>
          </w:pPr>
          <w:hyperlink w:anchor="_Toc141343131" w:history="1">
            <w:r w:rsidR="00CD6B31" w:rsidRPr="00D54219">
              <w:rPr>
                <w:rStyle w:val="Hyperlink"/>
                <w:rFonts w:cs="Times New Roman"/>
                <w:noProof/>
              </w:rPr>
              <w:t>5.3.1.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Flota komunale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_Toc141343131 \h </w:instrText>
            </w:r>
            <w:r w:rsidR="00CD6B31" w:rsidRPr="00D54219">
              <w:rPr>
                <w:noProof/>
                <w:webHidden/>
              </w:rPr>
            </w:r>
            <w:r w:rsidR="00CD6B31" w:rsidRPr="00D54219">
              <w:rPr>
                <w:noProof/>
                <w:webHidden/>
              </w:rPr>
              <w:fldChar w:fldCharType="separate"/>
            </w:r>
            <w:r w:rsidR="00BF65B1">
              <w:rPr>
                <w:noProof/>
                <w:webHidden/>
              </w:rPr>
              <w:t>55</w:t>
            </w:r>
            <w:r w:rsidR="00CD6B31" w:rsidRPr="00D54219">
              <w:rPr>
                <w:noProof/>
                <w:webHidden/>
              </w:rPr>
              <w:fldChar w:fldCharType="end"/>
            </w:r>
          </w:hyperlink>
        </w:p>
        <w:p w14:paraId="4C7D7ADA" w14:textId="12508F5F" w:rsidR="00CD6B31" w:rsidRPr="00D54219" w:rsidRDefault="00000000">
          <w:pPr>
            <w:pStyle w:val="TOC3"/>
            <w:rPr>
              <w:rFonts w:eastAsiaTheme="minorEastAsia"/>
              <w:noProof/>
              <w:kern w:val="2"/>
              <w:sz w:val="22"/>
              <w:szCs w:val="22"/>
              <w:lang w:val="en-US" w:eastAsia="en-US"/>
              <w14:ligatures w14:val="standardContextual"/>
            </w:rPr>
          </w:pPr>
          <w:hyperlink w:anchor="_Toc141343132" w:history="1">
            <w:r w:rsidR="00CD6B31" w:rsidRPr="00D54219">
              <w:rPr>
                <w:rStyle w:val="Hyperlink"/>
                <w:rFonts w:cs="Times New Roman"/>
                <w:noProof/>
              </w:rPr>
              <w:t>5.3.2.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Transporti publik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_Toc141343132 \h </w:instrText>
            </w:r>
            <w:r w:rsidR="00CD6B31" w:rsidRPr="00D54219">
              <w:rPr>
                <w:noProof/>
                <w:webHidden/>
              </w:rPr>
            </w:r>
            <w:r w:rsidR="00CD6B31" w:rsidRPr="00D54219">
              <w:rPr>
                <w:noProof/>
                <w:webHidden/>
              </w:rPr>
              <w:fldChar w:fldCharType="separate"/>
            </w:r>
            <w:r w:rsidR="00BF65B1">
              <w:rPr>
                <w:noProof/>
                <w:webHidden/>
              </w:rPr>
              <w:t>56</w:t>
            </w:r>
            <w:r w:rsidR="00CD6B31" w:rsidRPr="00D54219">
              <w:rPr>
                <w:noProof/>
                <w:webHidden/>
              </w:rPr>
              <w:fldChar w:fldCharType="end"/>
            </w:r>
          </w:hyperlink>
        </w:p>
        <w:p w14:paraId="04DECF3F" w14:textId="7F4315D6" w:rsidR="00CD6B31" w:rsidRPr="00D54219" w:rsidRDefault="00000000">
          <w:pPr>
            <w:pStyle w:val="TOC3"/>
            <w:rPr>
              <w:rFonts w:eastAsiaTheme="minorEastAsia"/>
              <w:noProof/>
              <w:kern w:val="2"/>
              <w:sz w:val="22"/>
              <w:szCs w:val="22"/>
              <w:lang w:val="en-US" w:eastAsia="en-US"/>
              <w14:ligatures w14:val="standardContextual"/>
            </w:rPr>
          </w:pPr>
          <w:hyperlink w:anchor="_Toc141343133" w:history="1">
            <w:r w:rsidR="00CD6B31" w:rsidRPr="00D54219">
              <w:rPr>
                <w:rStyle w:val="Hyperlink"/>
                <w:rFonts w:cs="Times New Roman"/>
                <w:noProof/>
              </w:rPr>
              <w:t>5.3.3.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Automjete private dhe komerciale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_Toc141343133 \h </w:instrText>
            </w:r>
            <w:r w:rsidR="00CD6B31" w:rsidRPr="00D54219">
              <w:rPr>
                <w:noProof/>
                <w:webHidden/>
              </w:rPr>
            </w:r>
            <w:r w:rsidR="00CD6B31" w:rsidRPr="00D54219">
              <w:rPr>
                <w:noProof/>
                <w:webHidden/>
              </w:rPr>
              <w:fldChar w:fldCharType="separate"/>
            </w:r>
            <w:r w:rsidR="00BF65B1">
              <w:rPr>
                <w:noProof/>
                <w:webHidden/>
              </w:rPr>
              <w:t>56</w:t>
            </w:r>
            <w:r w:rsidR="00CD6B31" w:rsidRPr="00D54219">
              <w:rPr>
                <w:noProof/>
                <w:webHidden/>
              </w:rPr>
              <w:fldChar w:fldCharType="end"/>
            </w:r>
          </w:hyperlink>
        </w:p>
        <w:p w14:paraId="72C15363" w14:textId="496DB236"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34" w:history="1">
            <w:r w:rsidR="00CD6B31" w:rsidRPr="00D54219">
              <w:rPr>
                <w:rStyle w:val="Hyperlink"/>
                <w:rFonts w:cs="Times New Roman"/>
                <w:noProof/>
              </w:rPr>
              <w:t>6.</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Objektivat dhe shënjestrimet lokale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_Toc141343134 \h </w:instrText>
            </w:r>
            <w:r w:rsidR="00CD6B31" w:rsidRPr="00D54219">
              <w:rPr>
                <w:noProof/>
                <w:webHidden/>
              </w:rPr>
            </w:r>
            <w:r w:rsidR="00CD6B31" w:rsidRPr="00D54219">
              <w:rPr>
                <w:noProof/>
                <w:webHidden/>
              </w:rPr>
              <w:fldChar w:fldCharType="separate"/>
            </w:r>
            <w:r w:rsidR="00BF65B1">
              <w:rPr>
                <w:noProof/>
                <w:webHidden/>
              </w:rPr>
              <w:t>57</w:t>
            </w:r>
            <w:r w:rsidR="00CD6B31" w:rsidRPr="00D54219">
              <w:rPr>
                <w:noProof/>
                <w:webHidden/>
              </w:rPr>
              <w:fldChar w:fldCharType="end"/>
            </w:r>
          </w:hyperlink>
        </w:p>
        <w:p w14:paraId="7DA9034F" w14:textId="7F07C94D" w:rsidR="00CD6B31" w:rsidRPr="00D54219" w:rsidRDefault="00000000">
          <w:pPr>
            <w:pStyle w:val="TOC2"/>
            <w:rPr>
              <w:rFonts w:eastAsiaTheme="minorEastAsia"/>
              <w:noProof/>
              <w:kern w:val="2"/>
              <w:sz w:val="22"/>
              <w:szCs w:val="22"/>
              <w:lang w:val="en-US" w:eastAsia="en-US"/>
              <w14:ligatures w14:val="standardContextual"/>
            </w:rPr>
          </w:pPr>
          <w:hyperlink w:anchor="_Toc141343136" w:history="1">
            <w:r w:rsidR="00CD6B31" w:rsidRPr="00D54219">
              <w:rPr>
                <w:rStyle w:val="Hyperlink"/>
                <w:rFonts w:cs="Times New Roman"/>
                <w:noProof/>
              </w:rPr>
              <w:t>6.1.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Reduktimet e gazrave serrë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_Toc141343136 \h </w:instrText>
            </w:r>
            <w:r w:rsidR="00CD6B31" w:rsidRPr="00D54219">
              <w:rPr>
                <w:noProof/>
                <w:webHidden/>
              </w:rPr>
            </w:r>
            <w:r w:rsidR="00CD6B31" w:rsidRPr="00D54219">
              <w:rPr>
                <w:noProof/>
                <w:webHidden/>
              </w:rPr>
              <w:fldChar w:fldCharType="separate"/>
            </w:r>
            <w:r w:rsidR="00BF65B1">
              <w:rPr>
                <w:noProof/>
                <w:webHidden/>
              </w:rPr>
              <w:t>58</w:t>
            </w:r>
            <w:r w:rsidR="00CD6B31" w:rsidRPr="00D54219">
              <w:rPr>
                <w:noProof/>
                <w:webHidden/>
              </w:rPr>
              <w:fldChar w:fldCharType="end"/>
            </w:r>
          </w:hyperlink>
        </w:p>
        <w:p w14:paraId="57F0E1C3" w14:textId="0B885CB0" w:rsidR="00CD6B31" w:rsidRPr="00D54219" w:rsidRDefault="00000000">
          <w:pPr>
            <w:pStyle w:val="TOC2"/>
            <w:rPr>
              <w:rFonts w:eastAsiaTheme="minorEastAsia"/>
              <w:noProof/>
              <w:kern w:val="2"/>
              <w:sz w:val="22"/>
              <w:szCs w:val="22"/>
              <w:lang w:val="en-US" w:eastAsia="en-US"/>
              <w14:ligatures w14:val="standardContextual"/>
            </w:rPr>
          </w:pPr>
          <w:hyperlink w:anchor="_Toc141343137" w:history="1">
            <w:r w:rsidR="00CD6B31" w:rsidRPr="00D54219">
              <w:rPr>
                <w:rStyle w:val="Hyperlink"/>
                <w:rFonts w:cs="Times New Roman"/>
                <w:noProof/>
              </w:rPr>
              <w:t>6.2.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Energji e Ripërtëritshme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_Toc141343137 \h </w:instrText>
            </w:r>
            <w:r w:rsidR="00CD6B31" w:rsidRPr="00D54219">
              <w:rPr>
                <w:noProof/>
                <w:webHidden/>
              </w:rPr>
            </w:r>
            <w:r w:rsidR="00CD6B31" w:rsidRPr="00D54219">
              <w:rPr>
                <w:noProof/>
                <w:webHidden/>
              </w:rPr>
              <w:fldChar w:fldCharType="separate"/>
            </w:r>
            <w:r w:rsidR="00BF65B1">
              <w:rPr>
                <w:noProof/>
                <w:webHidden/>
              </w:rPr>
              <w:t>59</w:t>
            </w:r>
            <w:r w:rsidR="00CD6B31" w:rsidRPr="00D54219">
              <w:rPr>
                <w:noProof/>
                <w:webHidden/>
              </w:rPr>
              <w:fldChar w:fldCharType="end"/>
            </w:r>
          </w:hyperlink>
        </w:p>
        <w:p w14:paraId="4F11DD9D" w14:textId="2187896B" w:rsidR="00CD6B31" w:rsidRPr="00D54219" w:rsidRDefault="00000000">
          <w:pPr>
            <w:pStyle w:val="TOC2"/>
            <w:rPr>
              <w:rFonts w:eastAsiaTheme="minorEastAsia"/>
              <w:noProof/>
              <w:kern w:val="2"/>
              <w:sz w:val="22"/>
              <w:szCs w:val="22"/>
              <w:lang w:val="en-US" w:eastAsia="en-US"/>
              <w14:ligatures w14:val="standardContextual"/>
            </w:rPr>
          </w:pPr>
          <w:hyperlink w:anchor="_Toc141343138" w:history="1">
            <w:r w:rsidR="00CD6B31" w:rsidRPr="00D54219">
              <w:rPr>
                <w:rStyle w:val="Hyperlink"/>
                <w:rFonts w:cs="Times New Roman"/>
                <w:noProof/>
              </w:rPr>
              <w:t>6.3.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Efiçienca e energjisë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_Toc141343138 \h </w:instrText>
            </w:r>
            <w:r w:rsidR="00CD6B31" w:rsidRPr="00D54219">
              <w:rPr>
                <w:noProof/>
                <w:webHidden/>
              </w:rPr>
            </w:r>
            <w:r w:rsidR="00CD6B31" w:rsidRPr="00D54219">
              <w:rPr>
                <w:noProof/>
                <w:webHidden/>
              </w:rPr>
              <w:fldChar w:fldCharType="separate"/>
            </w:r>
            <w:r w:rsidR="00BF65B1">
              <w:rPr>
                <w:noProof/>
                <w:webHidden/>
              </w:rPr>
              <w:t>60</w:t>
            </w:r>
            <w:r w:rsidR="00CD6B31" w:rsidRPr="00D54219">
              <w:rPr>
                <w:noProof/>
                <w:webHidden/>
              </w:rPr>
              <w:fldChar w:fldCharType="end"/>
            </w:r>
          </w:hyperlink>
        </w:p>
        <w:p w14:paraId="7B6FBFD3" w14:textId="53C85C14" w:rsidR="00CD6B31" w:rsidRPr="00D54219" w:rsidRDefault="00000000">
          <w:pPr>
            <w:pStyle w:val="TOC2"/>
            <w:rPr>
              <w:rFonts w:eastAsiaTheme="minorEastAsia"/>
              <w:noProof/>
              <w:kern w:val="2"/>
              <w:sz w:val="22"/>
              <w:szCs w:val="22"/>
              <w:lang w:val="en-US" w:eastAsia="en-US"/>
              <w14:ligatures w14:val="standardContextual"/>
            </w:rPr>
          </w:pPr>
          <w:hyperlink w:anchor="_Toc141343139" w:history="1">
            <w:r w:rsidR="00CD6B31" w:rsidRPr="00D54219">
              <w:rPr>
                <w:rStyle w:val="Hyperlink"/>
                <w:rFonts w:cs="Times New Roman"/>
                <w:noProof/>
              </w:rPr>
              <w:t>6.4.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Varfëria energjetike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_Toc141343139 \h </w:instrText>
            </w:r>
            <w:r w:rsidR="00CD6B31" w:rsidRPr="00D54219">
              <w:rPr>
                <w:noProof/>
                <w:webHidden/>
              </w:rPr>
            </w:r>
            <w:r w:rsidR="00CD6B31" w:rsidRPr="00D54219">
              <w:rPr>
                <w:noProof/>
                <w:webHidden/>
              </w:rPr>
              <w:fldChar w:fldCharType="separate"/>
            </w:r>
            <w:r w:rsidR="00BF65B1">
              <w:rPr>
                <w:noProof/>
                <w:webHidden/>
              </w:rPr>
              <w:t>61</w:t>
            </w:r>
            <w:r w:rsidR="00CD6B31" w:rsidRPr="00D54219">
              <w:rPr>
                <w:noProof/>
                <w:webHidden/>
              </w:rPr>
              <w:fldChar w:fldCharType="end"/>
            </w:r>
          </w:hyperlink>
        </w:p>
        <w:p w14:paraId="091F0228" w14:textId="2594E855"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40" w:history="1">
            <w:r w:rsidR="00CD6B31" w:rsidRPr="00D54219">
              <w:rPr>
                <w:rStyle w:val="Hyperlink"/>
                <w:rFonts w:cs="Times New Roman"/>
                <w:noProof/>
              </w:rPr>
              <w:t>7.</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Analizat e Emetimeve të gazrave serrë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_Toc141343140 \h </w:instrText>
            </w:r>
            <w:r w:rsidR="00CD6B31" w:rsidRPr="00D54219">
              <w:rPr>
                <w:noProof/>
                <w:webHidden/>
              </w:rPr>
            </w:r>
            <w:r w:rsidR="00CD6B31" w:rsidRPr="00D54219">
              <w:rPr>
                <w:noProof/>
                <w:webHidden/>
              </w:rPr>
              <w:fldChar w:fldCharType="separate"/>
            </w:r>
            <w:r w:rsidR="00BF65B1">
              <w:rPr>
                <w:noProof/>
                <w:webHidden/>
              </w:rPr>
              <w:t>62</w:t>
            </w:r>
            <w:r w:rsidR="00CD6B31" w:rsidRPr="00D54219">
              <w:rPr>
                <w:noProof/>
                <w:webHidden/>
              </w:rPr>
              <w:fldChar w:fldCharType="end"/>
            </w:r>
          </w:hyperlink>
        </w:p>
        <w:p w14:paraId="05A27FCB" w14:textId="44E218F2" w:rsidR="00CD6B31" w:rsidRPr="00D54219" w:rsidRDefault="00000000">
          <w:pPr>
            <w:pStyle w:val="TOC2"/>
            <w:rPr>
              <w:rFonts w:eastAsiaTheme="minorEastAsia"/>
              <w:noProof/>
              <w:kern w:val="2"/>
              <w:sz w:val="22"/>
              <w:szCs w:val="22"/>
              <w:lang w:val="en-US" w:eastAsia="en-US"/>
              <w14:ligatures w14:val="standardContextual"/>
            </w:rPr>
          </w:pPr>
          <w:hyperlink w:anchor="_Toc141343142" w:history="1">
            <w:r w:rsidR="00CD6B31" w:rsidRPr="00D54219">
              <w:rPr>
                <w:rStyle w:val="Hyperlink"/>
                <w:rFonts w:cs="Times New Roman"/>
                <w:noProof/>
              </w:rPr>
              <w:t>7.1.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Inventari referencial i CO2</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_Toc141343142 \h </w:instrText>
            </w:r>
            <w:r w:rsidR="00CD6B31" w:rsidRPr="00D54219">
              <w:rPr>
                <w:noProof/>
                <w:webHidden/>
              </w:rPr>
            </w:r>
            <w:r w:rsidR="00CD6B31" w:rsidRPr="00D54219">
              <w:rPr>
                <w:noProof/>
                <w:webHidden/>
              </w:rPr>
              <w:fldChar w:fldCharType="separate"/>
            </w:r>
            <w:r w:rsidR="00BF65B1">
              <w:rPr>
                <w:noProof/>
                <w:webHidden/>
              </w:rPr>
              <w:t>62</w:t>
            </w:r>
            <w:r w:rsidR="00CD6B31" w:rsidRPr="00D54219">
              <w:rPr>
                <w:noProof/>
                <w:webHidden/>
              </w:rPr>
              <w:fldChar w:fldCharType="end"/>
            </w:r>
          </w:hyperlink>
        </w:p>
        <w:p w14:paraId="460D3842" w14:textId="2CF9DC67" w:rsidR="00CD6B31" w:rsidRPr="00D54219" w:rsidRDefault="00000000">
          <w:pPr>
            <w:pStyle w:val="TOC2"/>
            <w:rPr>
              <w:rFonts w:eastAsiaTheme="minorEastAsia"/>
              <w:noProof/>
              <w:kern w:val="2"/>
              <w:sz w:val="22"/>
              <w:szCs w:val="22"/>
              <w:lang w:val="en-US" w:eastAsia="en-US"/>
              <w14:ligatures w14:val="standardContextual"/>
            </w:rPr>
          </w:pPr>
          <w:hyperlink w:anchor="_Toc141343143" w:history="1">
            <w:r w:rsidR="00CD6B31" w:rsidRPr="00D54219">
              <w:rPr>
                <w:rStyle w:val="Hyperlink"/>
                <w:rFonts w:cs="Times New Roman"/>
                <w:noProof/>
              </w:rPr>
              <w:t>7.2.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Inventari i skenarit 'biznes si rëndom' (BSR) të CO2 -2023-2030</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_Toc141343143 \h </w:instrText>
            </w:r>
            <w:r w:rsidR="00CD6B31" w:rsidRPr="00D54219">
              <w:rPr>
                <w:noProof/>
                <w:webHidden/>
              </w:rPr>
            </w:r>
            <w:r w:rsidR="00CD6B31" w:rsidRPr="00D54219">
              <w:rPr>
                <w:noProof/>
                <w:webHidden/>
              </w:rPr>
              <w:fldChar w:fldCharType="separate"/>
            </w:r>
            <w:r w:rsidR="00BF65B1">
              <w:rPr>
                <w:noProof/>
                <w:webHidden/>
              </w:rPr>
              <w:t>64</w:t>
            </w:r>
            <w:r w:rsidR="00CD6B31" w:rsidRPr="00D54219">
              <w:rPr>
                <w:noProof/>
                <w:webHidden/>
              </w:rPr>
              <w:fldChar w:fldCharType="end"/>
            </w:r>
          </w:hyperlink>
        </w:p>
        <w:p w14:paraId="04340795" w14:textId="106E71F0"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44" w:history="1">
            <w:r w:rsidR="00CD6B31" w:rsidRPr="00D54219">
              <w:rPr>
                <w:rStyle w:val="Hyperlink"/>
                <w:rFonts w:cs="Times New Roman"/>
                <w:noProof/>
              </w:rPr>
              <w:t>8.</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Politikat dhe masat për përmirësimin e  EFIÇIENCËS të energjisë, Integrimit tË BRE-VE dhe reduktimin e emetimeve tË GS</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_Toc141343144 \h </w:instrText>
            </w:r>
            <w:r w:rsidR="00CD6B31" w:rsidRPr="00D54219">
              <w:rPr>
                <w:noProof/>
                <w:webHidden/>
              </w:rPr>
            </w:r>
            <w:r w:rsidR="00CD6B31" w:rsidRPr="00D54219">
              <w:rPr>
                <w:noProof/>
                <w:webHidden/>
              </w:rPr>
              <w:fldChar w:fldCharType="separate"/>
            </w:r>
            <w:r w:rsidR="00BF65B1">
              <w:rPr>
                <w:noProof/>
                <w:webHidden/>
              </w:rPr>
              <w:t>68</w:t>
            </w:r>
            <w:r w:rsidR="00CD6B31" w:rsidRPr="00D54219">
              <w:rPr>
                <w:noProof/>
                <w:webHidden/>
              </w:rPr>
              <w:fldChar w:fldCharType="end"/>
            </w:r>
          </w:hyperlink>
        </w:p>
        <w:p w14:paraId="5B139D2B" w14:textId="77F6BB1A" w:rsidR="00CD6B31" w:rsidRPr="00D54219" w:rsidRDefault="00000000">
          <w:pPr>
            <w:pStyle w:val="TOC2"/>
            <w:rPr>
              <w:rFonts w:eastAsiaTheme="minorEastAsia"/>
              <w:noProof/>
              <w:kern w:val="2"/>
              <w:sz w:val="22"/>
              <w:szCs w:val="22"/>
              <w:lang w:val="en-US" w:eastAsia="en-US"/>
              <w14:ligatures w14:val="standardContextual"/>
            </w:rPr>
          </w:pPr>
          <w:hyperlink w:anchor="_Toc141343146" w:history="1">
            <w:r w:rsidR="00CD6B31" w:rsidRPr="00D54219">
              <w:rPr>
                <w:rStyle w:val="Hyperlink"/>
                <w:rFonts w:cs="Times New Roman"/>
                <w:noProof/>
              </w:rPr>
              <w:t>8.1.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Politikat dhe masat lokale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_Toc141343146 \h </w:instrText>
            </w:r>
            <w:r w:rsidR="00CD6B31" w:rsidRPr="00D54219">
              <w:rPr>
                <w:noProof/>
                <w:webHidden/>
              </w:rPr>
            </w:r>
            <w:r w:rsidR="00CD6B31" w:rsidRPr="00D54219">
              <w:rPr>
                <w:noProof/>
                <w:webHidden/>
              </w:rPr>
              <w:fldChar w:fldCharType="separate"/>
            </w:r>
            <w:r w:rsidR="00BF65B1">
              <w:rPr>
                <w:noProof/>
                <w:webHidden/>
              </w:rPr>
              <w:t>69</w:t>
            </w:r>
            <w:r w:rsidR="00CD6B31" w:rsidRPr="00D54219">
              <w:rPr>
                <w:noProof/>
                <w:webHidden/>
              </w:rPr>
              <w:fldChar w:fldCharType="end"/>
            </w:r>
          </w:hyperlink>
        </w:p>
        <w:p w14:paraId="1A8163C0" w14:textId="501475CB" w:rsidR="00CD6B31" w:rsidRPr="00D54219" w:rsidRDefault="00000000">
          <w:pPr>
            <w:pStyle w:val="TOC3"/>
            <w:rPr>
              <w:rFonts w:eastAsiaTheme="minorEastAsia"/>
              <w:noProof/>
              <w:kern w:val="2"/>
              <w:sz w:val="22"/>
              <w:szCs w:val="22"/>
              <w:lang w:val="en-US" w:eastAsia="en-US"/>
              <w14:ligatures w14:val="standardContextual"/>
            </w:rPr>
          </w:pPr>
          <w:hyperlink w:anchor="_Toc141343147" w:history="1">
            <w:r w:rsidR="00CD6B31" w:rsidRPr="00D54219">
              <w:rPr>
                <w:rStyle w:val="Hyperlink"/>
                <w:rFonts w:cs="Times New Roman"/>
                <w:noProof/>
              </w:rPr>
              <w:t>8.1.1.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Masat e efiçencës së energjisë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_Toc141343147 \h </w:instrText>
            </w:r>
            <w:r w:rsidR="00CD6B31" w:rsidRPr="00D54219">
              <w:rPr>
                <w:noProof/>
                <w:webHidden/>
              </w:rPr>
            </w:r>
            <w:r w:rsidR="00CD6B31" w:rsidRPr="00D54219">
              <w:rPr>
                <w:noProof/>
                <w:webHidden/>
              </w:rPr>
              <w:fldChar w:fldCharType="separate"/>
            </w:r>
            <w:r w:rsidR="00BF65B1">
              <w:rPr>
                <w:noProof/>
                <w:webHidden/>
              </w:rPr>
              <w:t>69</w:t>
            </w:r>
            <w:r w:rsidR="00CD6B31" w:rsidRPr="00D54219">
              <w:rPr>
                <w:noProof/>
                <w:webHidden/>
              </w:rPr>
              <w:fldChar w:fldCharType="end"/>
            </w:r>
          </w:hyperlink>
        </w:p>
        <w:p w14:paraId="70DC6A27" w14:textId="2B481D24" w:rsidR="00CD6B31" w:rsidRPr="00D54219" w:rsidRDefault="00000000">
          <w:pPr>
            <w:pStyle w:val="TOC3"/>
            <w:rPr>
              <w:rFonts w:eastAsiaTheme="minorEastAsia"/>
              <w:noProof/>
              <w:kern w:val="2"/>
              <w:sz w:val="22"/>
              <w:szCs w:val="22"/>
              <w:lang w:val="en-US" w:eastAsia="en-US"/>
              <w14:ligatures w14:val="standardContextual"/>
            </w:rPr>
          </w:pPr>
          <w:hyperlink w:anchor="_Toc141343148" w:history="1">
            <w:r w:rsidR="00CD6B31" w:rsidRPr="00D54219">
              <w:rPr>
                <w:rStyle w:val="Hyperlink"/>
                <w:rFonts w:cs="Times New Roman"/>
                <w:noProof/>
              </w:rPr>
              <w:t>8.1.2.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MASAT E BURIMEVE TË RIPËRTËRITSHME TË ENERGJISE (BRE)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_Toc141343148 \h </w:instrText>
            </w:r>
            <w:r w:rsidR="00CD6B31" w:rsidRPr="00D54219">
              <w:rPr>
                <w:noProof/>
                <w:webHidden/>
              </w:rPr>
            </w:r>
            <w:r w:rsidR="00CD6B31" w:rsidRPr="00D54219">
              <w:rPr>
                <w:noProof/>
                <w:webHidden/>
              </w:rPr>
              <w:fldChar w:fldCharType="separate"/>
            </w:r>
            <w:r w:rsidR="00BF65B1">
              <w:rPr>
                <w:noProof/>
                <w:webHidden/>
              </w:rPr>
              <w:t>93</w:t>
            </w:r>
            <w:r w:rsidR="00CD6B31" w:rsidRPr="00D54219">
              <w:rPr>
                <w:noProof/>
                <w:webHidden/>
              </w:rPr>
              <w:fldChar w:fldCharType="end"/>
            </w:r>
          </w:hyperlink>
        </w:p>
        <w:p w14:paraId="52E15D37" w14:textId="7EF017DD" w:rsidR="00CD6B31" w:rsidRPr="00D54219" w:rsidRDefault="00000000">
          <w:pPr>
            <w:pStyle w:val="TOC3"/>
            <w:rPr>
              <w:rFonts w:eastAsiaTheme="minorEastAsia"/>
              <w:noProof/>
              <w:kern w:val="2"/>
              <w:sz w:val="22"/>
              <w:szCs w:val="22"/>
              <w:lang w:val="en-US" w:eastAsia="en-US"/>
              <w14:ligatures w14:val="standardContextual"/>
            </w:rPr>
          </w:pPr>
          <w:hyperlink w:anchor="_Toc141343149" w:history="1">
            <w:r w:rsidR="00CD6B31" w:rsidRPr="00D54219">
              <w:rPr>
                <w:rStyle w:val="Hyperlink"/>
                <w:rFonts w:cs="Times New Roman"/>
                <w:noProof/>
              </w:rPr>
              <w:t>8.1.3.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Masat ndërsektoriale - ngritja e</w:t>
            </w:r>
            <w:r w:rsidR="00CD6B31" w:rsidRPr="00D54219">
              <w:rPr>
                <w:rStyle w:val="Hyperlink"/>
                <w:rFonts w:cs="Calibri"/>
                <w:noProof/>
                <w:lang w:val="en-US"/>
              </w:rPr>
              <w:t xml:space="preserve"> </w:t>
            </w:r>
            <w:r w:rsidR="00CD6B31" w:rsidRPr="00D54219">
              <w:rPr>
                <w:rStyle w:val="Hyperlink"/>
                <w:rFonts w:cs="Times New Roman"/>
                <w:noProof/>
              </w:rPr>
              <w:t>NDËRGJEGJËSIMIT, informacioni dhe ngritja e kapaciteteve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_Toc141343149 \h </w:instrText>
            </w:r>
            <w:r w:rsidR="00CD6B31" w:rsidRPr="00D54219">
              <w:rPr>
                <w:noProof/>
                <w:webHidden/>
              </w:rPr>
            </w:r>
            <w:r w:rsidR="00CD6B31" w:rsidRPr="00D54219">
              <w:rPr>
                <w:noProof/>
                <w:webHidden/>
              </w:rPr>
              <w:fldChar w:fldCharType="separate"/>
            </w:r>
            <w:r w:rsidR="00BF65B1">
              <w:rPr>
                <w:noProof/>
                <w:webHidden/>
              </w:rPr>
              <w:t>100</w:t>
            </w:r>
            <w:r w:rsidR="00CD6B31" w:rsidRPr="00D54219">
              <w:rPr>
                <w:noProof/>
                <w:webHidden/>
              </w:rPr>
              <w:fldChar w:fldCharType="end"/>
            </w:r>
          </w:hyperlink>
        </w:p>
        <w:p w14:paraId="2AC1FB59" w14:textId="6658F306" w:rsidR="00CD6B31" w:rsidRPr="00D54219" w:rsidRDefault="00000000">
          <w:pPr>
            <w:pStyle w:val="TOC3"/>
            <w:rPr>
              <w:rFonts w:eastAsiaTheme="minorEastAsia"/>
              <w:noProof/>
              <w:kern w:val="2"/>
              <w:sz w:val="22"/>
              <w:szCs w:val="22"/>
              <w:lang w:val="en-US" w:eastAsia="en-US"/>
              <w14:ligatures w14:val="standardContextual"/>
            </w:rPr>
          </w:pPr>
          <w:hyperlink w:anchor="_Toc141343150" w:history="1">
            <w:r w:rsidR="00CD6B31" w:rsidRPr="00D54219">
              <w:rPr>
                <w:rStyle w:val="Hyperlink"/>
                <w:rFonts w:cs="Times New Roman"/>
                <w:noProof/>
              </w:rPr>
              <w:t>8.1.4.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Masat e reduktimit të gazrave serrë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_Toc141343150 \h </w:instrText>
            </w:r>
            <w:r w:rsidR="00CD6B31" w:rsidRPr="00D54219">
              <w:rPr>
                <w:noProof/>
                <w:webHidden/>
              </w:rPr>
            </w:r>
            <w:r w:rsidR="00CD6B31" w:rsidRPr="00D54219">
              <w:rPr>
                <w:noProof/>
                <w:webHidden/>
              </w:rPr>
              <w:fldChar w:fldCharType="separate"/>
            </w:r>
            <w:r w:rsidR="00BF65B1">
              <w:rPr>
                <w:noProof/>
                <w:webHidden/>
              </w:rPr>
              <w:t>101</w:t>
            </w:r>
            <w:r w:rsidR="00CD6B31" w:rsidRPr="00D54219">
              <w:rPr>
                <w:noProof/>
                <w:webHidden/>
              </w:rPr>
              <w:fldChar w:fldCharType="end"/>
            </w:r>
          </w:hyperlink>
        </w:p>
        <w:p w14:paraId="6ED43C2D" w14:textId="4E23387B" w:rsidR="00CD6B31" w:rsidRPr="00D54219" w:rsidRDefault="00000000">
          <w:pPr>
            <w:pStyle w:val="TOC2"/>
            <w:rPr>
              <w:rFonts w:eastAsiaTheme="minorEastAsia"/>
              <w:noProof/>
              <w:kern w:val="2"/>
              <w:sz w:val="22"/>
              <w:szCs w:val="22"/>
              <w:lang w:val="en-US" w:eastAsia="en-US"/>
              <w14:ligatures w14:val="standardContextual"/>
            </w:rPr>
          </w:pPr>
          <w:hyperlink w:anchor="_Toc141343151" w:history="1">
            <w:r w:rsidR="00CD6B31" w:rsidRPr="00D54219">
              <w:rPr>
                <w:rStyle w:val="Hyperlink"/>
                <w:noProof/>
              </w:rPr>
              <w:t>8.1.5 Reduktim total i gazrave serrë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_Toc141343151 \h </w:instrText>
            </w:r>
            <w:r w:rsidR="00CD6B31" w:rsidRPr="00D54219">
              <w:rPr>
                <w:noProof/>
                <w:webHidden/>
              </w:rPr>
            </w:r>
            <w:r w:rsidR="00CD6B31" w:rsidRPr="00D54219">
              <w:rPr>
                <w:noProof/>
                <w:webHidden/>
              </w:rPr>
              <w:fldChar w:fldCharType="separate"/>
            </w:r>
            <w:r w:rsidR="00BF65B1">
              <w:rPr>
                <w:noProof/>
                <w:webHidden/>
              </w:rPr>
              <w:t>101</w:t>
            </w:r>
            <w:r w:rsidR="00CD6B31" w:rsidRPr="00D54219">
              <w:rPr>
                <w:noProof/>
                <w:webHidden/>
              </w:rPr>
              <w:fldChar w:fldCharType="end"/>
            </w:r>
          </w:hyperlink>
        </w:p>
        <w:p w14:paraId="5F15890D" w14:textId="3A38DCDB"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52" w:history="1">
            <w:r w:rsidR="00CD6B31" w:rsidRPr="00D54219">
              <w:rPr>
                <w:rStyle w:val="Hyperlink"/>
                <w:rFonts w:cs="Times New Roman"/>
                <w:noProof/>
              </w:rPr>
              <w:t>9.</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Plani i veprimit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_Toc141343152 \h </w:instrText>
            </w:r>
            <w:r w:rsidR="00CD6B31" w:rsidRPr="00D54219">
              <w:rPr>
                <w:noProof/>
                <w:webHidden/>
              </w:rPr>
            </w:r>
            <w:r w:rsidR="00CD6B31" w:rsidRPr="00D54219">
              <w:rPr>
                <w:noProof/>
                <w:webHidden/>
              </w:rPr>
              <w:fldChar w:fldCharType="separate"/>
            </w:r>
            <w:r w:rsidR="00BF65B1">
              <w:rPr>
                <w:noProof/>
                <w:webHidden/>
              </w:rPr>
              <w:t>102</w:t>
            </w:r>
            <w:r w:rsidR="00CD6B31" w:rsidRPr="00D54219">
              <w:rPr>
                <w:noProof/>
                <w:webHidden/>
              </w:rPr>
              <w:fldChar w:fldCharType="end"/>
            </w:r>
          </w:hyperlink>
        </w:p>
        <w:p w14:paraId="5837978E" w14:textId="154E8AF0" w:rsidR="00CD6B31" w:rsidRPr="00D54219" w:rsidRDefault="00000000">
          <w:pPr>
            <w:pStyle w:val="TOC2"/>
            <w:rPr>
              <w:rFonts w:eastAsiaTheme="minorEastAsia"/>
              <w:noProof/>
              <w:kern w:val="2"/>
              <w:sz w:val="22"/>
              <w:szCs w:val="22"/>
              <w:lang w:val="en-US" w:eastAsia="en-US"/>
              <w14:ligatures w14:val="standardContextual"/>
            </w:rPr>
          </w:pPr>
          <w:hyperlink w:anchor="_Toc141343154" w:history="1">
            <w:r w:rsidR="00CD6B31" w:rsidRPr="00D54219">
              <w:rPr>
                <w:rStyle w:val="Hyperlink"/>
                <w:noProof/>
              </w:rPr>
              <w:t>9.1 Zbatimi i masave të Politikës Vendore, Promovimi dhe ngritja e vetëdijes</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_Toc141343154 \h </w:instrText>
            </w:r>
            <w:r w:rsidR="00CD6B31" w:rsidRPr="00D54219">
              <w:rPr>
                <w:noProof/>
                <w:webHidden/>
              </w:rPr>
            </w:r>
            <w:r w:rsidR="00CD6B31" w:rsidRPr="00D54219">
              <w:rPr>
                <w:noProof/>
                <w:webHidden/>
              </w:rPr>
              <w:fldChar w:fldCharType="separate"/>
            </w:r>
            <w:r w:rsidR="00BF65B1">
              <w:rPr>
                <w:noProof/>
                <w:webHidden/>
              </w:rPr>
              <w:t>103</w:t>
            </w:r>
            <w:r w:rsidR="00CD6B31" w:rsidRPr="00D54219">
              <w:rPr>
                <w:noProof/>
                <w:webHidden/>
              </w:rPr>
              <w:fldChar w:fldCharType="end"/>
            </w:r>
          </w:hyperlink>
        </w:p>
        <w:p w14:paraId="67BE08A3" w14:textId="65177F56" w:rsidR="00CD6B31" w:rsidRPr="00D54219" w:rsidRDefault="00000000">
          <w:pPr>
            <w:pStyle w:val="TOC2"/>
            <w:rPr>
              <w:rFonts w:eastAsiaTheme="minorEastAsia"/>
              <w:noProof/>
              <w:kern w:val="2"/>
              <w:sz w:val="22"/>
              <w:szCs w:val="22"/>
              <w:lang w:val="en-US" w:eastAsia="en-US"/>
              <w14:ligatures w14:val="standardContextual"/>
            </w:rPr>
          </w:pPr>
          <w:hyperlink w:anchor="_Toc141343155" w:history="1">
            <w:r w:rsidR="00CD6B31" w:rsidRPr="00D54219">
              <w:rPr>
                <w:rStyle w:val="Hyperlink"/>
                <w:noProof/>
              </w:rPr>
              <w:t>9.2 Zbatimi i masave në sektorin publik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_Toc141343155 \h </w:instrText>
            </w:r>
            <w:r w:rsidR="00CD6B31" w:rsidRPr="00D54219">
              <w:rPr>
                <w:noProof/>
                <w:webHidden/>
              </w:rPr>
            </w:r>
            <w:r w:rsidR="00CD6B31" w:rsidRPr="00D54219">
              <w:rPr>
                <w:noProof/>
                <w:webHidden/>
              </w:rPr>
              <w:fldChar w:fldCharType="separate"/>
            </w:r>
            <w:r w:rsidR="00BF65B1">
              <w:rPr>
                <w:noProof/>
                <w:webHidden/>
              </w:rPr>
              <w:t>104</w:t>
            </w:r>
            <w:r w:rsidR="00CD6B31" w:rsidRPr="00D54219">
              <w:rPr>
                <w:noProof/>
                <w:webHidden/>
              </w:rPr>
              <w:fldChar w:fldCharType="end"/>
            </w:r>
          </w:hyperlink>
        </w:p>
        <w:p w14:paraId="005E3E32" w14:textId="42A1353E" w:rsidR="00CD6B31" w:rsidRPr="00D54219" w:rsidRDefault="00000000">
          <w:pPr>
            <w:pStyle w:val="TOC2"/>
            <w:rPr>
              <w:rFonts w:eastAsiaTheme="minorEastAsia"/>
              <w:noProof/>
              <w:kern w:val="2"/>
              <w:sz w:val="22"/>
              <w:szCs w:val="22"/>
              <w:lang w:val="en-US" w:eastAsia="en-US"/>
              <w14:ligatures w14:val="standardContextual"/>
            </w:rPr>
          </w:pPr>
          <w:hyperlink w:anchor="_Toc141343156" w:history="1">
            <w:r w:rsidR="00CD6B31" w:rsidRPr="00D54219">
              <w:rPr>
                <w:rStyle w:val="Hyperlink"/>
                <w:noProof/>
              </w:rPr>
              <w:t>9.3 Zbatimi i masave në bujqësi</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_Toc141343156 \h </w:instrText>
            </w:r>
            <w:r w:rsidR="00CD6B31" w:rsidRPr="00D54219">
              <w:rPr>
                <w:noProof/>
                <w:webHidden/>
              </w:rPr>
            </w:r>
            <w:r w:rsidR="00CD6B31" w:rsidRPr="00D54219">
              <w:rPr>
                <w:noProof/>
                <w:webHidden/>
              </w:rPr>
              <w:fldChar w:fldCharType="separate"/>
            </w:r>
            <w:r w:rsidR="00BF65B1">
              <w:rPr>
                <w:noProof/>
                <w:webHidden/>
              </w:rPr>
              <w:t>104</w:t>
            </w:r>
            <w:r w:rsidR="00CD6B31" w:rsidRPr="00D54219">
              <w:rPr>
                <w:noProof/>
                <w:webHidden/>
              </w:rPr>
              <w:fldChar w:fldCharType="end"/>
            </w:r>
          </w:hyperlink>
        </w:p>
        <w:p w14:paraId="3A84A3A2" w14:textId="1B0094A8" w:rsidR="00CD6B31" w:rsidRPr="00D54219" w:rsidRDefault="00000000">
          <w:pPr>
            <w:pStyle w:val="TOC2"/>
            <w:rPr>
              <w:rFonts w:eastAsiaTheme="minorEastAsia"/>
              <w:noProof/>
              <w:kern w:val="2"/>
              <w:sz w:val="22"/>
              <w:szCs w:val="22"/>
              <w:lang w:val="en-US" w:eastAsia="en-US"/>
              <w14:ligatures w14:val="standardContextual"/>
            </w:rPr>
          </w:pPr>
          <w:hyperlink w:anchor="_Toc141343157" w:history="1">
            <w:r w:rsidR="00CD6B31" w:rsidRPr="00D54219">
              <w:rPr>
                <w:rStyle w:val="Hyperlink"/>
                <w:noProof/>
              </w:rPr>
              <w:t>9.4 Zbatimi i masave në transport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_Toc141343157 \h </w:instrText>
            </w:r>
            <w:r w:rsidR="00CD6B31" w:rsidRPr="00D54219">
              <w:rPr>
                <w:noProof/>
                <w:webHidden/>
              </w:rPr>
            </w:r>
            <w:r w:rsidR="00CD6B31" w:rsidRPr="00D54219">
              <w:rPr>
                <w:noProof/>
                <w:webHidden/>
              </w:rPr>
              <w:fldChar w:fldCharType="separate"/>
            </w:r>
            <w:r w:rsidR="00BF65B1">
              <w:rPr>
                <w:noProof/>
                <w:webHidden/>
              </w:rPr>
              <w:t>105</w:t>
            </w:r>
            <w:r w:rsidR="00CD6B31" w:rsidRPr="00D54219">
              <w:rPr>
                <w:noProof/>
                <w:webHidden/>
              </w:rPr>
              <w:fldChar w:fldCharType="end"/>
            </w:r>
          </w:hyperlink>
        </w:p>
        <w:p w14:paraId="0D8662C9" w14:textId="28898AF9" w:rsidR="00CD6B31" w:rsidRPr="00D54219" w:rsidRDefault="00000000">
          <w:pPr>
            <w:pStyle w:val="TOC3"/>
            <w:rPr>
              <w:rFonts w:eastAsiaTheme="minorEastAsia"/>
              <w:noProof/>
              <w:kern w:val="2"/>
              <w:sz w:val="22"/>
              <w:szCs w:val="22"/>
              <w:lang w:val="en-US" w:eastAsia="en-US"/>
              <w14:ligatures w14:val="standardContextual"/>
            </w:rPr>
          </w:pPr>
          <w:hyperlink w:anchor="_Toc141343158" w:history="1">
            <w:r w:rsidR="00CD6B31" w:rsidRPr="00D54219">
              <w:rPr>
                <w:rStyle w:val="Hyperlink"/>
                <w:noProof/>
              </w:rPr>
              <w:t>9.4.1 transporti publik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_Toc141343158 \h </w:instrText>
            </w:r>
            <w:r w:rsidR="00CD6B31" w:rsidRPr="00D54219">
              <w:rPr>
                <w:noProof/>
                <w:webHidden/>
              </w:rPr>
            </w:r>
            <w:r w:rsidR="00CD6B31" w:rsidRPr="00D54219">
              <w:rPr>
                <w:noProof/>
                <w:webHidden/>
              </w:rPr>
              <w:fldChar w:fldCharType="separate"/>
            </w:r>
            <w:r w:rsidR="00BF65B1">
              <w:rPr>
                <w:noProof/>
                <w:webHidden/>
              </w:rPr>
              <w:t>105</w:t>
            </w:r>
            <w:r w:rsidR="00CD6B31" w:rsidRPr="00D54219">
              <w:rPr>
                <w:noProof/>
                <w:webHidden/>
              </w:rPr>
              <w:fldChar w:fldCharType="end"/>
            </w:r>
          </w:hyperlink>
        </w:p>
        <w:p w14:paraId="77886E37" w14:textId="3EC9B514"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59" w:history="1">
            <w:r w:rsidR="00CD6B31" w:rsidRPr="00D54219">
              <w:rPr>
                <w:rStyle w:val="Hyperlink"/>
                <w:rFonts w:cs="Times New Roman"/>
                <w:noProof/>
              </w:rPr>
              <w:t>10.</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Monitorimi dhe raportimi mbi zbatimin e PKVEK /Planit të Veprimit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_Toc141343159 \h </w:instrText>
            </w:r>
            <w:r w:rsidR="00CD6B31" w:rsidRPr="00D54219">
              <w:rPr>
                <w:noProof/>
                <w:webHidden/>
              </w:rPr>
            </w:r>
            <w:r w:rsidR="00CD6B31" w:rsidRPr="00D54219">
              <w:rPr>
                <w:noProof/>
                <w:webHidden/>
              </w:rPr>
              <w:fldChar w:fldCharType="separate"/>
            </w:r>
            <w:r w:rsidR="00BF65B1">
              <w:rPr>
                <w:noProof/>
                <w:webHidden/>
              </w:rPr>
              <w:t>105</w:t>
            </w:r>
            <w:r w:rsidR="00CD6B31" w:rsidRPr="00D54219">
              <w:rPr>
                <w:noProof/>
                <w:webHidden/>
              </w:rPr>
              <w:fldChar w:fldCharType="end"/>
            </w:r>
          </w:hyperlink>
        </w:p>
        <w:p w14:paraId="47F932D5" w14:textId="0D59205A" w:rsidR="00CD6B31" w:rsidRPr="00D54219" w:rsidRDefault="00000000">
          <w:pPr>
            <w:pStyle w:val="TOC2"/>
            <w:rPr>
              <w:rFonts w:eastAsiaTheme="minorEastAsia"/>
              <w:noProof/>
              <w:kern w:val="2"/>
              <w:sz w:val="22"/>
              <w:szCs w:val="22"/>
              <w:lang w:val="en-US" w:eastAsia="en-US"/>
              <w14:ligatures w14:val="standardContextual"/>
            </w:rPr>
          </w:pPr>
          <w:hyperlink w:anchor="_Toc141343161" w:history="1">
            <w:r w:rsidR="00CD6B31" w:rsidRPr="00D54219">
              <w:rPr>
                <w:rStyle w:val="Hyperlink"/>
                <w:noProof/>
              </w:rPr>
              <w:t>10.1 Menaxhimi i energjisë komunale –  PKVEK</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_Toc141343161 \h </w:instrText>
            </w:r>
            <w:r w:rsidR="00CD6B31" w:rsidRPr="00D54219">
              <w:rPr>
                <w:noProof/>
                <w:webHidden/>
              </w:rPr>
            </w:r>
            <w:r w:rsidR="00CD6B31" w:rsidRPr="00D54219">
              <w:rPr>
                <w:noProof/>
                <w:webHidden/>
              </w:rPr>
              <w:fldChar w:fldCharType="separate"/>
            </w:r>
            <w:r w:rsidR="00BF65B1">
              <w:rPr>
                <w:noProof/>
                <w:webHidden/>
              </w:rPr>
              <w:t>106</w:t>
            </w:r>
            <w:r w:rsidR="00CD6B31" w:rsidRPr="00D54219">
              <w:rPr>
                <w:noProof/>
                <w:webHidden/>
              </w:rPr>
              <w:fldChar w:fldCharType="end"/>
            </w:r>
          </w:hyperlink>
        </w:p>
        <w:p w14:paraId="3E200326" w14:textId="00BAFDDB" w:rsidR="00CD6B31" w:rsidRPr="00D54219" w:rsidRDefault="00000000">
          <w:pPr>
            <w:pStyle w:val="TOC2"/>
            <w:rPr>
              <w:rFonts w:eastAsiaTheme="minorEastAsia"/>
              <w:noProof/>
              <w:kern w:val="2"/>
              <w:sz w:val="22"/>
              <w:szCs w:val="22"/>
              <w:lang w:val="en-US" w:eastAsia="en-US"/>
              <w14:ligatures w14:val="standardContextual"/>
            </w:rPr>
          </w:pPr>
          <w:hyperlink w:anchor="_Toc141343162" w:history="1">
            <w:r w:rsidR="00CD6B31" w:rsidRPr="00D54219">
              <w:rPr>
                <w:rStyle w:val="Hyperlink"/>
                <w:noProof/>
              </w:rPr>
              <w:t>10.2 Koordinimi</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_Toc141343162 \h </w:instrText>
            </w:r>
            <w:r w:rsidR="00CD6B31" w:rsidRPr="00D54219">
              <w:rPr>
                <w:noProof/>
                <w:webHidden/>
              </w:rPr>
            </w:r>
            <w:r w:rsidR="00CD6B31" w:rsidRPr="00D54219">
              <w:rPr>
                <w:noProof/>
                <w:webHidden/>
              </w:rPr>
              <w:fldChar w:fldCharType="separate"/>
            </w:r>
            <w:r w:rsidR="00BF65B1">
              <w:rPr>
                <w:noProof/>
                <w:webHidden/>
              </w:rPr>
              <w:t>106</w:t>
            </w:r>
            <w:r w:rsidR="00CD6B31" w:rsidRPr="00D54219">
              <w:rPr>
                <w:noProof/>
                <w:webHidden/>
              </w:rPr>
              <w:fldChar w:fldCharType="end"/>
            </w:r>
          </w:hyperlink>
        </w:p>
        <w:p w14:paraId="6D25A69D" w14:textId="1E51080F" w:rsidR="00CD6B31" w:rsidRPr="00D54219" w:rsidRDefault="00000000">
          <w:pPr>
            <w:pStyle w:val="TOC2"/>
            <w:rPr>
              <w:rFonts w:eastAsiaTheme="minorEastAsia"/>
              <w:noProof/>
              <w:kern w:val="2"/>
              <w:sz w:val="22"/>
              <w:szCs w:val="22"/>
              <w:lang w:val="en-US" w:eastAsia="en-US"/>
              <w14:ligatures w14:val="standardContextual"/>
            </w:rPr>
          </w:pPr>
          <w:hyperlink w:anchor="_Toc141343163" w:history="1">
            <w:r w:rsidR="00CD6B31" w:rsidRPr="00D54219">
              <w:rPr>
                <w:rStyle w:val="Hyperlink"/>
                <w:noProof/>
              </w:rPr>
              <w:t>10.3 Raportimi</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_Toc141343163 \h </w:instrText>
            </w:r>
            <w:r w:rsidR="00CD6B31" w:rsidRPr="00D54219">
              <w:rPr>
                <w:noProof/>
                <w:webHidden/>
              </w:rPr>
            </w:r>
            <w:r w:rsidR="00CD6B31" w:rsidRPr="00D54219">
              <w:rPr>
                <w:noProof/>
                <w:webHidden/>
              </w:rPr>
              <w:fldChar w:fldCharType="separate"/>
            </w:r>
            <w:r w:rsidR="00BF65B1">
              <w:rPr>
                <w:noProof/>
                <w:webHidden/>
              </w:rPr>
              <w:t>106</w:t>
            </w:r>
            <w:r w:rsidR="00CD6B31" w:rsidRPr="00D54219">
              <w:rPr>
                <w:noProof/>
                <w:webHidden/>
              </w:rPr>
              <w:fldChar w:fldCharType="end"/>
            </w:r>
          </w:hyperlink>
        </w:p>
        <w:p w14:paraId="5875BEC2" w14:textId="41326AC6" w:rsidR="00CD6B31" w:rsidRPr="00D54219" w:rsidRDefault="00000000">
          <w:pPr>
            <w:pStyle w:val="TOC3"/>
            <w:rPr>
              <w:rFonts w:eastAsiaTheme="minorEastAsia"/>
              <w:noProof/>
              <w:kern w:val="2"/>
              <w:sz w:val="22"/>
              <w:szCs w:val="22"/>
              <w:lang w:val="en-US" w:eastAsia="en-US"/>
              <w14:ligatures w14:val="standardContextual"/>
            </w:rPr>
          </w:pPr>
          <w:hyperlink w:anchor="_Toc141343164" w:history="1">
            <w:r w:rsidR="00CD6B31" w:rsidRPr="00D54219">
              <w:rPr>
                <w:rStyle w:val="Hyperlink"/>
                <w:noProof/>
              </w:rPr>
              <w:t>10.3.1 Monitorimi dhe raportimi i brendshëm</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_Toc141343164 \h </w:instrText>
            </w:r>
            <w:r w:rsidR="00CD6B31" w:rsidRPr="00D54219">
              <w:rPr>
                <w:noProof/>
                <w:webHidden/>
              </w:rPr>
            </w:r>
            <w:r w:rsidR="00CD6B31" w:rsidRPr="00D54219">
              <w:rPr>
                <w:noProof/>
                <w:webHidden/>
              </w:rPr>
              <w:fldChar w:fldCharType="separate"/>
            </w:r>
            <w:r w:rsidR="00BF65B1">
              <w:rPr>
                <w:noProof/>
                <w:webHidden/>
              </w:rPr>
              <w:t>109</w:t>
            </w:r>
            <w:r w:rsidR="00CD6B31" w:rsidRPr="00D54219">
              <w:rPr>
                <w:noProof/>
                <w:webHidden/>
              </w:rPr>
              <w:fldChar w:fldCharType="end"/>
            </w:r>
          </w:hyperlink>
        </w:p>
        <w:p w14:paraId="3823FDB5" w14:textId="466D2692" w:rsidR="00CD6B31" w:rsidRPr="00D54219" w:rsidRDefault="00000000">
          <w:pPr>
            <w:pStyle w:val="TOC3"/>
            <w:rPr>
              <w:rFonts w:eastAsiaTheme="minorEastAsia"/>
              <w:noProof/>
              <w:kern w:val="2"/>
              <w:sz w:val="22"/>
              <w:szCs w:val="22"/>
              <w:lang w:val="en-US" w:eastAsia="en-US"/>
              <w14:ligatures w14:val="standardContextual"/>
            </w:rPr>
          </w:pPr>
          <w:hyperlink w:anchor="_Toc141343165" w:history="1">
            <w:r w:rsidR="00CD6B31" w:rsidRPr="00D54219">
              <w:rPr>
                <w:rStyle w:val="Hyperlink"/>
                <w:noProof/>
              </w:rPr>
              <w:t>10.3.2 Raportimi te qeveria qendrore AKEE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_Toc141343165 \h </w:instrText>
            </w:r>
            <w:r w:rsidR="00CD6B31" w:rsidRPr="00D54219">
              <w:rPr>
                <w:noProof/>
                <w:webHidden/>
              </w:rPr>
            </w:r>
            <w:r w:rsidR="00CD6B31" w:rsidRPr="00D54219">
              <w:rPr>
                <w:noProof/>
                <w:webHidden/>
              </w:rPr>
              <w:fldChar w:fldCharType="separate"/>
            </w:r>
            <w:r w:rsidR="00BF65B1">
              <w:rPr>
                <w:noProof/>
                <w:webHidden/>
              </w:rPr>
              <w:t>110</w:t>
            </w:r>
            <w:r w:rsidR="00CD6B31" w:rsidRPr="00D54219">
              <w:rPr>
                <w:noProof/>
                <w:webHidden/>
              </w:rPr>
              <w:fldChar w:fldCharType="end"/>
            </w:r>
          </w:hyperlink>
        </w:p>
        <w:p w14:paraId="57C8CB70" w14:textId="581ABD91"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66" w:history="1">
            <w:r w:rsidR="00CD6B31" w:rsidRPr="00D54219">
              <w:rPr>
                <w:rStyle w:val="Hyperlink"/>
                <w:rFonts w:cs="Times New Roman"/>
                <w:noProof/>
              </w:rPr>
              <w:t>11.</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Modeli dhe burimet e financimit të zbatimit të masave të Efiçiencës së Energjisë - SECAP dhe MEEAP</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_Toc141343166 \h </w:instrText>
            </w:r>
            <w:r w:rsidR="00CD6B31" w:rsidRPr="00D54219">
              <w:rPr>
                <w:noProof/>
                <w:webHidden/>
              </w:rPr>
            </w:r>
            <w:r w:rsidR="00CD6B31" w:rsidRPr="00D54219">
              <w:rPr>
                <w:noProof/>
                <w:webHidden/>
              </w:rPr>
              <w:fldChar w:fldCharType="separate"/>
            </w:r>
            <w:r w:rsidR="00BF65B1">
              <w:rPr>
                <w:noProof/>
                <w:webHidden/>
              </w:rPr>
              <w:t>111</w:t>
            </w:r>
            <w:r w:rsidR="00CD6B31" w:rsidRPr="00D54219">
              <w:rPr>
                <w:noProof/>
                <w:webHidden/>
              </w:rPr>
              <w:fldChar w:fldCharType="end"/>
            </w:r>
          </w:hyperlink>
        </w:p>
        <w:p w14:paraId="4D317ADA" w14:textId="06AE3CF0" w:rsidR="00CD6B31" w:rsidRPr="00D54219" w:rsidRDefault="00000000">
          <w:pPr>
            <w:pStyle w:val="TOC2"/>
            <w:rPr>
              <w:rFonts w:eastAsiaTheme="minorEastAsia"/>
              <w:noProof/>
              <w:kern w:val="2"/>
              <w:sz w:val="22"/>
              <w:szCs w:val="22"/>
              <w:lang w:val="en-US" w:eastAsia="en-US"/>
              <w14:ligatures w14:val="standardContextual"/>
            </w:rPr>
          </w:pPr>
          <w:hyperlink w:anchor="_Toc141343168" w:history="1">
            <w:r w:rsidR="00CD6B31" w:rsidRPr="00D54219">
              <w:rPr>
                <w:rStyle w:val="Hyperlink"/>
                <w:noProof/>
              </w:rPr>
              <w:t>11.1 Financimi me Buxhetin Komunal</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_Toc141343168 \h </w:instrText>
            </w:r>
            <w:r w:rsidR="00CD6B31" w:rsidRPr="00D54219">
              <w:rPr>
                <w:noProof/>
                <w:webHidden/>
              </w:rPr>
            </w:r>
            <w:r w:rsidR="00CD6B31" w:rsidRPr="00D54219">
              <w:rPr>
                <w:noProof/>
                <w:webHidden/>
              </w:rPr>
              <w:fldChar w:fldCharType="separate"/>
            </w:r>
            <w:r w:rsidR="00BF65B1">
              <w:rPr>
                <w:noProof/>
                <w:webHidden/>
              </w:rPr>
              <w:t>111</w:t>
            </w:r>
            <w:r w:rsidR="00CD6B31" w:rsidRPr="00D54219">
              <w:rPr>
                <w:noProof/>
                <w:webHidden/>
              </w:rPr>
              <w:fldChar w:fldCharType="end"/>
            </w:r>
          </w:hyperlink>
        </w:p>
        <w:p w14:paraId="7E42DE00" w14:textId="5BAA5819" w:rsidR="00CD6B31" w:rsidRPr="00D54219" w:rsidRDefault="00000000">
          <w:pPr>
            <w:pStyle w:val="TOC2"/>
            <w:rPr>
              <w:rFonts w:eastAsiaTheme="minorEastAsia"/>
              <w:noProof/>
              <w:kern w:val="2"/>
              <w:sz w:val="22"/>
              <w:szCs w:val="22"/>
              <w:lang w:val="en-US" w:eastAsia="en-US"/>
              <w14:ligatures w14:val="standardContextual"/>
            </w:rPr>
          </w:pPr>
          <w:hyperlink w:anchor="_Toc141343169" w:history="1">
            <w:r w:rsidR="00CD6B31" w:rsidRPr="00D54219">
              <w:rPr>
                <w:rStyle w:val="Hyperlink"/>
                <w:noProof/>
              </w:rPr>
              <w:t>11.2 Financimi nga Buxheti i Qeverisë Qendrore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_Toc141343169 \h </w:instrText>
            </w:r>
            <w:r w:rsidR="00CD6B31" w:rsidRPr="00D54219">
              <w:rPr>
                <w:noProof/>
                <w:webHidden/>
              </w:rPr>
            </w:r>
            <w:r w:rsidR="00CD6B31" w:rsidRPr="00D54219">
              <w:rPr>
                <w:noProof/>
                <w:webHidden/>
              </w:rPr>
              <w:fldChar w:fldCharType="separate"/>
            </w:r>
            <w:r w:rsidR="00BF65B1">
              <w:rPr>
                <w:noProof/>
                <w:webHidden/>
              </w:rPr>
              <w:t>111</w:t>
            </w:r>
            <w:r w:rsidR="00CD6B31" w:rsidRPr="00D54219">
              <w:rPr>
                <w:noProof/>
                <w:webHidden/>
              </w:rPr>
              <w:fldChar w:fldCharType="end"/>
            </w:r>
          </w:hyperlink>
        </w:p>
        <w:p w14:paraId="664B99E9" w14:textId="4DE85817" w:rsidR="00CD6B31" w:rsidRPr="00D54219" w:rsidRDefault="00000000">
          <w:pPr>
            <w:pStyle w:val="TOC2"/>
            <w:rPr>
              <w:rFonts w:eastAsiaTheme="minorEastAsia"/>
              <w:noProof/>
              <w:kern w:val="2"/>
              <w:sz w:val="22"/>
              <w:szCs w:val="22"/>
              <w:lang w:val="en-US" w:eastAsia="en-US"/>
              <w14:ligatures w14:val="standardContextual"/>
            </w:rPr>
          </w:pPr>
          <w:hyperlink w:anchor="_Toc141343170" w:history="1">
            <w:r w:rsidR="00CD6B31" w:rsidRPr="00D54219">
              <w:rPr>
                <w:rStyle w:val="Hyperlink"/>
                <w:noProof/>
              </w:rPr>
              <w:t>11.3 Financimi nga donatorët</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_Toc141343170 \h </w:instrText>
            </w:r>
            <w:r w:rsidR="00CD6B31" w:rsidRPr="00D54219">
              <w:rPr>
                <w:noProof/>
                <w:webHidden/>
              </w:rPr>
            </w:r>
            <w:r w:rsidR="00CD6B31" w:rsidRPr="00D54219">
              <w:rPr>
                <w:noProof/>
                <w:webHidden/>
              </w:rPr>
              <w:fldChar w:fldCharType="separate"/>
            </w:r>
            <w:r w:rsidR="00BF65B1">
              <w:rPr>
                <w:noProof/>
                <w:webHidden/>
              </w:rPr>
              <w:t>112</w:t>
            </w:r>
            <w:r w:rsidR="00CD6B31" w:rsidRPr="00D54219">
              <w:rPr>
                <w:noProof/>
                <w:webHidden/>
              </w:rPr>
              <w:fldChar w:fldCharType="end"/>
            </w:r>
          </w:hyperlink>
        </w:p>
        <w:p w14:paraId="7D5C7FD8" w14:textId="3995ADDA" w:rsidR="00CD6B31" w:rsidRPr="00D54219" w:rsidRDefault="00000000">
          <w:pPr>
            <w:pStyle w:val="TOC2"/>
            <w:rPr>
              <w:rFonts w:eastAsiaTheme="minorEastAsia"/>
              <w:noProof/>
              <w:kern w:val="2"/>
              <w:sz w:val="22"/>
              <w:szCs w:val="22"/>
              <w:lang w:val="en-US" w:eastAsia="en-US"/>
              <w14:ligatures w14:val="standardContextual"/>
            </w:rPr>
          </w:pPr>
          <w:hyperlink w:anchor="_Toc141343171" w:history="1">
            <w:r w:rsidR="00CD6B31" w:rsidRPr="00D54219">
              <w:rPr>
                <w:rStyle w:val="Hyperlink"/>
                <w:noProof/>
              </w:rPr>
              <w:t>11.4 Financimi nga BE-së</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_Toc141343171 \h </w:instrText>
            </w:r>
            <w:r w:rsidR="00CD6B31" w:rsidRPr="00D54219">
              <w:rPr>
                <w:noProof/>
                <w:webHidden/>
              </w:rPr>
            </w:r>
            <w:r w:rsidR="00CD6B31" w:rsidRPr="00D54219">
              <w:rPr>
                <w:noProof/>
                <w:webHidden/>
              </w:rPr>
              <w:fldChar w:fldCharType="separate"/>
            </w:r>
            <w:r w:rsidR="00BF65B1">
              <w:rPr>
                <w:noProof/>
                <w:webHidden/>
              </w:rPr>
              <w:t>112</w:t>
            </w:r>
            <w:r w:rsidR="00CD6B31" w:rsidRPr="00D54219">
              <w:rPr>
                <w:noProof/>
                <w:webHidden/>
              </w:rPr>
              <w:fldChar w:fldCharType="end"/>
            </w:r>
          </w:hyperlink>
        </w:p>
        <w:p w14:paraId="60A17981" w14:textId="0500E30D"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88" w:history="1">
            <w:r w:rsidR="00CD6B31" w:rsidRPr="00D54219">
              <w:rPr>
                <w:rStyle w:val="Hyperlink"/>
                <w:rFonts w:cs="Times New Roman"/>
                <w:noProof/>
              </w:rPr>
              <w:t>12.</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Përmbyllje</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_Toc141343188 \h </w:instrText>
            </w:r>
            <w:r w:rsidR="00CD6B31" w:rsidRPr="00D54219">
              <w:rPr>
                <w:noProof/>
                <w:webHidden/>
              </w:rPr>
            </w:r>
            <w:r w:rsidR="00CD6B31" w:rsidRPr="00D54219">
              <w:rPr>
                <w:noProof/>
                <w:webHidden/>
              </w:rPr>
              <w:fldChar w:fldCharType="separate"/>
            </w:r>
            <w:r w:rsidR="00BF65B1">
              <w:rPr>
                <w:noProof/>
                <w:webHidden/>
              </w:rPr>
              <w:t>112</w:t>
            </w:r>
            <w:r w:rsidR="00CD6B31" w:rsidRPr="00D54219">
              <w:rPr>
                <w:noProof/>
                <w:webHidden/>
              </w:rPr>
              <w:fldChar w:fldCharType="end"/>
            </w:r>
          </w:hyperlink>
        </w:p>
        <w:p w14:paraId="2DBF2367" w14:textId="0E7C3D64"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89" w:history="1">
            <w:r w:rsidR="00CD6B31" w:rsidRPr="00D54219">
              <w:rPr>
                <w:rStyle w:val="Hyperlink"/>
                <w:rFonts w:cs="Times New Roman"/>
                <w:noProof/>
              </w:rPr>
              <w:t>13.</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Referenca</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_Toc141343189 \h </w:instrText>
            </w:r>
            <w:r w:rsidR="00CD6B31" w:rsidRPr="00D54219">
              <w:rPr>
                <w:noProof/>
                <w:webHidden/>
              </w:rPr>
            </w:r>
            <w:r w:rsidR="00CD6B31" w:rsidRPr="00D54219">
              <w:rPr>
                <w:noProof/>
                <w:webHidden/>
              </w:rPr>
              <w:fldChar w:fldCharType="separate"/>
            </w:r>
            <w:r w:rsidR="00BF65B1">
              <w:rPr>
                <w:noProof/>
                <w:webHidden/>
              </w:rPr>
              <w:t>113</w:t>
            </w:r>
            <w:r w:rsidR="00CD6B31" w:rsidRPr="00D54219">
              <w:rPr>
                <w:noProof/>
                <w:webHidden/>
              </w:rPr>
              <w:fldChar w:fldCharType="end"/>
            </w:r>
          </w:hyperlink>
        </w:p>
        <w:p w14:paraId="18BE0295" w14:textId="2E920870" w:rsidR="00CD6B31" w:rsidRPr="00D54219" w:rsidRDefault="00000000" w:rsidP="00CD6B31">
          <w:pPr>
            <w:pStyle w:val="TOC1"/>
            <w:rPr>
              <w:rFonts w:eastAsiaTheme="minorEastAsia"/>
              <w:noProof/>
              <w:kern w:val="2"/>
              <w:sz w:val="22"/>
              <w:szCs w:val="22"/>
              <w:lang w:val="en-US" w:eastAsia="en-US"/>
              <w14:ligatures w14:val="standardContextual"/>
            </w:rPr>
          </w:pPr>
          <w:hyperlink w:anchor="_Toc141343190" w:history="1">
            <w:r w:rsidR="00CD6B31" w:rsidRPr="00D54219">
              <w:rPr>
                <w:rStyle w:val="Hyperlink"/>
                <w:rFonts w:cs="Times New Roman"/>
                <w:noProof/>
              </w:rPr>
              <w:t>14.</w:t>
            </w:r>
            <w:r w:rsidR="00CD6B31" w:rsidRPr="00D54219">
              <w:rPr>
                <w:rFonts w:eastAsiaTheme="minorEastAsia"/>
                <w:noProof/>
                <w:kern w:val="2"/>
                <w:sz w:val="22"/>
                <w:szCs w:val="22"/>
                <w:lang w:val="en-US" w:eastAsia="en-US"/>
                <w14:ligatures w14:val="standardContextual"/>
              </w:rPr>
              <w:tab/>
            </w:r>
            <w:r w:rsidR="00CD6B31" w:rsidRPr="00D54219">
              <w:rPr>
                <w:rStyle w:val="Hyperlink"/>
                <w:rFonts w:cs="Times New Roman"/>
                <w:noProof/>
              </w:rPr>
              <w:t>Shtojcat -</w:t>
            </w:r>
            <w:r w:rsidR="00CD6B31" w:rsidRPr="00D54219">
              <w:rPr>
                <w:noProof/>
                <w:webHidden/>
              </w:rPr>
              <w:tab/>
            </w:r>
            <w:r w:rsidR="00CD6B31" w:rsidRPr="00D54219">
              <w:rPr>
                <w:noProof/>
                <w:webHidden/>
              </w:rPr>
              <w:fldChar w:fldCharType="begin"/>
            </w:r>
            <w:r w:rsidR="00CD6B31" w:rsidRPr="00D54219">
              <w:rPr>
                <w:noProof/>
                <w:webHidden/>
              </w:rPr>
              <w:instrText xml:space="preserve"> PAGEREF _Toc141343190 \h </w:instrText>
            </w:r>
            <w:r w:rsidR="00CD6B31" w:rsidRPr="00D54219">
              <w:rPr>
                <w:noProof/>
                <w:webHidden/>
              </w:rPr>
            </w:r>
            <w:r w:rsidR="00CD6B31" w:rsidRPr="00D54219">
              <w:rPr>
                <w:noProof/>
                <w:webHidden/>
              </w:rPr>
              <w:fldChar w:fldCharType="separate"/>
            </w:r>
            <w:r w:rsidR="00BF65B1">
              <w:rPr>
                <w:noProof/>
                <w:webHidden/>
              </w:rPr>
              <w:t>114</w:t>
            </w:r>
            <w:r w:rsidR="00CD6B31" w:rsidRPr="00D54219">
              <w:rPr>
                <w:noProof/>
                <w:webHidden/>
              </w:rPr>
              <w:fldChar w:fldCharType="end"/>
            </w:r>
          </w:hyperlink>
        </w:p>
        <w:p w14:paraId="0633B41F" w14:textId="6D775950" w:rsidR="002A1381" w:rsidRPr="00D54219" w:rsidRDefault="004C19AC" w:rsidP="00552CC1">
          <w:pPr>
            <w:spacing w:afterLines="100" w:after="240"/>
            <w:ind w:right="567"/>
            <w:rPr>
              <w:rFonts w:cs="Times New Roman"/>
              <w:caps/>
              <w:sz w:val="22"/>
              <w:szCs w:val="22"/>
            </w:rPr>
          </w:pPr>
          <w:r w:rsidRPr="00D54219">
            <w:rPr>
              <w:rFonts w:cs="Times New Roman"/>
              <w:caps/>
              <w:sz w:val="22"/>
              <w:szCs w:val="22"/>
            </w:rPr>
            <w:fldChar w:fldCharType="end"/>
          </w:r>
        </w:p>
      </w:sdtContent>
    </w:sdt>
    <w:p w14:paraId="572C5523" w14:textId="544413D2" w:rsidR="00953E0B" w:rsidRPr="00D54219" w:rsidRDefault="00953E0B" w:rsidP="00552CC1">
      <w:pPr>
        <w:pStyle w:val="P68B1DB1-Normal3"/>
        <w:spacing w:afterLines="100" w:after="240"/>
        <w:jc w:val="left"/>
        <w:rPr>
          <w:rFonts w:asciiTheme="majorHAnsi" w:hAnsiTheme="majorHAnsi" w:cs="Times New Roman"/>
          <w:szCs w:val="22"/>
        </w:rPr>
      </w:pPr>
    </w:p>
    <w:p w14:paraId="52B935E8" w14:textId="77777777" w:rsidR="006C4674" w:rsidRPr="00D54219" w:rsidRDefault="006C4674" w:rsidP="00552CC1">
      <w:pPr>
        <w:pStyle w:val="P68B1DB1-Normal3"/>
        <w:spacing w:afterLines="100" w:after="240"/>
        <w:jc w:val="left"/>
        <w:rPr>
          <w:rFonts w:asciiTheme="majorHAnsi" w:hAnsiTheme="majorHAnsi" w:cs="Times New Roman"/>
          <w:szCs w:val="22"/>
        </w:rPr>
      </w:pPr>
    </w:p>
    <w:p w14:paraId="33D47A10" w14:textId="77777777" w:rsidR="00DB51E0" w:rsidRPr="00D54219" w:rsidRDefault="00DB51E0" w:rsidP="00552CC1">
      <w:pPr>
        <w:pStyle w:val="P68B1DB1-Normal3"/>
        <w:spacing w:afterLines="100" w:after="240"/>
        <w:jc w:val="left"/>
        <w:rPr>
          <w:rFonts w:asciiTheme="majorHAnsi" w:hAnsiTheme="majorHAnsi" w:cs="Times New Roman"/>
          <w:szCs w:val="22"/>
        </w:rPr>
      </w:pPr>
    </w:p>
    <w:p w14:paraId="72B060D0" w14:textId="77777777" w:rsidR="00DB51E0" w:rsidRPr="00D54219" w:rsidRDefault="00DB51E0" w:rsidP="00552CC1">
      <w:pPr>
        <w:pStyle w:val="P68B1DB1-Normal3"/>
        <w:spacing w:afterLines="100" w:after="240"/>
        <w:jc w:val="left"/>
        <w:rPr>
          <w:rFonts w:asciiTheme="majorHAnsi" w:hAnsiTheme="majorHAnsi" w:cs="Times New Roman"/>
          <w:szCs w:val="22"/>
        </w:rPr>
      </w:pPr>
    </w:p>
    <w:p w14:paraId="4B41C3EA" w14:textId="77777777" w:rsidR="00DB51E0" w:rsidRPr="00D54219" w:rsidRDefault="00DB51E0" w:rsidP="00552CC1">
      <w:pPr>
        <w:pStyle w:val="P68B1DB1-Normal3"/>
        <w:spacing w:afterLines="100" w:after="240"/>
        <w:jc w:val="left"/>
        <w:rPr>
          <w:rFonts w:asciiTheme="majorHAnsi" w:hAnsiTheme="majorHAnsi" w:cs="Times New Roman"/>
          <w:szCs w:val="22"/>
        </w:rPr>
      </w:pPr>
    </w:p>
    <w:p w14:paraId="6FCBF058" w14:textId="77777777" w:rsidR="00DB51E0" w:rsidRPr="00D54219" w:rsidRDefault="00DB51E0" w:rsidP="00552CC1">
      <w:pPr>
        <w:pStyle w:val="P68B1DB1-Normal3"/>
        <w:spacing w:afterLines="100" w:after="240"/>
        <w:jc w:val="left"/>
        <w:rPr>
          <w:rFonts w:asciiTheme="majorHAnsi" w:hAnsiTheme="majorHAnsi" w:cs="Times New Roman"/>
          <w:szCs w:val="22"/>
        </w:rPr>
      </w:pPr>
    </w:p>
    <w:p w14:paraId="3842F641" w14:textId="77777777" w:rsidR="00DB51E0" w:rsidRPr="00D54219" w:rsidRDefault="00DB51E0" w:rsidP="00552CC1">
      <w:pPr>
        <w:pStyle w:val="P68B1DB1-Normal3"/>
        <w:spacing w:afterLines="100" w:after="240"/>
        <w:jc w:val="left"/>
        <w:rPr>
          <w:rFonts w:asciiTheme="majorHAnsi" w:hAnsiTheme="majorHAnsi" w:cs="Times New Roman"/>
          <w:szCs w:val="22"/>
        </w:rPr>
      </w:pPr>
    </w:p>
    <w:p w14:paraId="5BF23DC6" w14:textId="0F21A001" w:rsidR="00183A84" w:rsidRPr="00D54219" w:rsidRDefault="00183A84" w:rsidP="00183A84">
      <w:pPr>
        <w:pStyle w:val="Heading1"/>
        <w:rPr>
          <w:rFonts w:cs="Times New Roman"/>
        </w:rPr>
      </w:pPr>
      <w:bookmarkStart w:id="2" w:name="_Toc141342814"/>
      <w:r w:rsidRPr="00D54219">
        <w:rPr>
          <w:rFonts w:cs="Times New Roman"/>
        </w:rPr>
        <w:t>Lista e figurave</w:t>
      </w:r>
      <w:bookmarkEnd w:id="2"/>
      <w:r w:rsidRPr="00D54219">
        <w:rPr>
          <w:rFonts w:cs="Times New Roman"/>
        </w:rPr>
        <w:t xml:space="preserve"> </w:t>
      </w:r>
    </w:p>
    <w:p w14:paraId="0B114439" w14:textId="09250822" w:rsidR="00183A84" w:rsidRPr="00D54219" w:rsidRDefault="00183A84">
      <w:pPr>
        <w:pStyle w:val="TableofFigures"/>
        <w:tabs>
          <w:tab w:val="right" w:leader="dot" w:pos="9913"/>
        </w:tabs>
        <w:rPr>
          <w:rFonts w:eastAsiaTheme="minorEastAsia" w:cs="Times New Roman"/>
          <w:sz w:val="22"/>
          <w:szCs w:val="22"/>
          <w:lang w:eastAsia="en-US"/>
        </w:rPr>
      </w:pPr>
      <w:r w:rsidRPr="00D54219">
        <w:rPr>
          <w:rFonts w:cs="Times New Roman"/>
          <w:szCs w:val="22"/>
        </w:rPr>
        <w:fldChar w:fldCharType="begin"/>
      </w:r>
      <w:r w:rsidRPr="00D54219">
        <w:rPr>
          <w:rFonts w:cs="Times New Roman"/>
          <w:szCs w:val="22"/>
        </w:rPr>
        <w:instrText xml:space="preserve"> TOC \h \z \c "Figure" </w:instrText>
      </w:r>
      <w:r w:rsidRPr="00D54219">
        <w:rPr>
          <w:rFonts w:cs="Times New Roman"/>
          <w:szCs w:val="22"/>
        </w:rPr>
        <w:fldChar w:fldCharType="separate"/>
      </w:r>
      <w:hyperlink w:anchor="_Toc129594989" w:history="1">
        <w:r w:rsidRPr="00D54219">
          <w:rPr>
            <w:rStyle w:val="Hyperlink"/>
            <w:rFonts w:cs="Times New Roman"/>
          </w:rPr>
          <w:t>Figure 1 Potenciali i kursimit të energjisë sipas sektoreve</w:t>
        </w:r>
        <w:r w:rsidRPr="00D54219">
          <w:rPr>
            <w:rFonts w:cs="Times New Roman"/>
            <w:webHidden/>
          </w:rPr>
          <w:tab/>
        </w:r>
        <w:r w:rsidRPr="00D54219">
          <w:rPr>
            <w:rFonts w:cs="Times New Roman"/>
            <w:webHidden/>
          </w:rPr>
          <w:fldChar w:fldCharType="begin"/>
        </w:r>
        <w:r w:rsidRPr="00D54219">
          <w:rPr>
            <w:rFonts w:cs="Times New Roman"/>
            <w:webHidden/>
          </w:rPr>
          <w:instrText xml:space="preserve"> PAGEREF _Toc129594989 \h </w:instrText>
        </w:r>
        <w:r w:rsidRPr="00D54219">
          <w:rPr>
            <w:rFonts w:cs="Times New Roman"/>
            <w:webHidden/>
          </w:rPr>
        </w:r>
        <w:r w:rsidRPr="00D54219">
          <w:rPr>
            <w:rFonts w:cs="Times New Roman"/>
            <w:webHidden/>
          </w:rPr>
          <w:fldChar w:fldCharType="separate"/>
        </w:r>
        <w:r w:rsidR="00993E68">
          <w:rPr>
            <w:rFonts w:cs="Times New Roman"/>
            <w:noProof/>
            <w:webHidden/>
          </w:rPr>
          <w:t>23</w:t>
        </w:r>
        <w:r w:rsidRPr="00D54219">
          <w:rPr>
            <w:rFonts w:cs="Times New Roman"/>
            <w:webHidden/>
          </w:rPr>
          <w:fldChar w:fldCharType="end"/>
        </w:r>
      </w:hyperlink>
    </w:p>
    <w:p w14:paraId="3072E812" w14:textId="34E39D0D" w:rsidR="00183A84" w:rsidRPr="00D54219" w:rsidRDefault="00000000">
      <w:pPr>
        <w:pStyle w:val="TableofFigures"/>
        <w:tabs>
          <w:tab w:val="right" w:leader="dot" w:pos="9913"/>
        </w:tabs>
        <w:rPr>
          <w:rFonts w:eastAsiaTheme="minorEastAsia" w:cs="Times New Roman"/>
          <w:sz w:val="22"/>
          <w:szCs w:val="22"/>
          <w:lang w:eastAsia="en-US"/>
        </w:rPr>
      </w:pPr>
      <w:hyperlink w:anchor="_Toc129594990" w:history="1">
        <w:r w:rsidR="00183A84" w:rsidRPr="00D54219">
          <w:rPr>
            <w:rStyle w:val="Hyperlink"/>
            <w:rFonts w:cs="Times New Roman"/>
          </w:rPr>
          <w:t>Figure 2 Të dhëna për zonën urbane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_Toc129594990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433DB835" w14:textId="57CB5713" w:rsidR="00183A84" w:rsidRPr="00D54219" w:rsidRDefault="00000000">
      <w:pPr>
        <w:pStyle w:val="TableofFigures"/>
        <w:tabs>
          <w:tab w:val="right" w:leader="dot" w:pos="9913"/>
        </w:tabs>
        <w:rPr>
          <w:rFonts w:eastAsiaTheme="minorEastAsia" w:cs="Times New Roman"/>
          <w:sz w:val="22"/>
          <w:szCs w:val="22"/>
          <w:lang w:eastAsia="en-US"/>
        </w:rPr>
      </w:pPr>
      <w:hyperlink w:anchor="_Toc129594991" w:history="1">
        <w:r w:rsidR="00183A84" w:rsidRPr="00D54219">
          <w:rPr>
            <w:rStyle w:val="Hyperlink"/>
            <w:rFonts w:cs="Times New Roman"/>
          </w:rPr>
          <w:t>Figure 3 Struktura organizative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_Toc129594991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28</w:t>
        </w:r>
        <w:r w:rsidR="00183A84" w:rsidRPr="00D54219">
          <w:rPr>
            <w:rFonts w:cs="Times New Roman"/>
            <w:webHidden/>
          </w:rPr>
          <w:fldChar w:fldCharType="end"/>
        </w:r>
      </w:hyperlink>
    </w:p>
    <w:p w14:paraId="31D08F8A" w14:textId="3FA0705A" w:rsidR="00183A84" w:rsidRPr="00D54219" w:rsidRDefault="00000000">
      <w:pPr>
        <w:pStyle w:val="TableofFigures"/>
        <w:tabs>
          <w:tab w:val="right" w:leader="dot" w:pos="9913"/>
        </w:tabs>
        <w:rPr>
          <w:rFonts w:eastAsiaTheme="minorEastAsia" w:cs="Times New Roman"/>
          <w:sz w:val="22"/>
          <w:szCs w:val="22"/>
          <w:lang w:eastAsia="en-US"/>
        </w:rPr>
      </w:pPr>
      <w:hyperlink w:anchor="_Toc129594992" w:history="1">
        <w:r w:rsidR="00183A84" w:rsidRPr="00D54219">
          <w:rPr>
            <w:rStyle w:val="Hyperlink"/>
            <w:rFonts w:cs="Times New Roman"/>
          </w:rPr>
          <w:t xml:space="preserve">Figure 4 Konsumi i energjisë elektrike në territorin e Komunës se </w:t>
        </w:r>
        <w:r w:rsidR="00DB0259" w:rsidRPr="00D54219">
          <w:rPr>
            <w:rStyle w:val="Hyperlink"/>
            <w:rFonts w:cs="Times New Roman"/>
          </w:rPr>
          <w:t xml:space="preserve">Rahovecit </w:t>
        </w:r>
        <w:r w:rsidR="00183A84" w:rsidRPr="00D54219">
          <w:rPr>
            <w:rStyle w:val="Hyperlink"/>
            <w:rFonts w:cs="Times New Roman"/>
          </w:rPr>
          <w: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_Toc129594992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34</w:t>
        </w:r>
        <w:r w:rsidR="00183A84" w:rsidRPr="00D54219">
          <w:rPr>
            <w:rFonts w:cs="Times New Roman"/>
            <w:webHidden/>
          </w:rPr>
          <w:fldChar w:fldCharType="end"/>
        </w:r>
      </w:hyperlink>
    </w:p>
    <w:p w14:paraId="291F6325" w14:textId="561590CF" w:rsidR="00183A84" w:rsidRPr="00D54219" w:rsidRDefault="00000000">
      <w:pPr>
        <w:pStyle w:val="TableofFigures"/>
        <w:tabs>
          <w:tab w:val="right" w:leader="dot" w:pos="9913"/>
        </w:tabs>
        <w:rPr>
          <w:rFonts w:eastAsiaTheme="minorEastAsia" w:cs="Times New Roman"/>
          <w:sz w:val="22"/>
          <w:szCs w:val="22"/>
          <w:lang w:eastAsia="en-US"/>
        </w:rPr>
      </w:pPr>
      <w:hyperlink w:anchor="_Toc129594993" w:history="1">
        <w:r w:rsidR="00183A84" w:rsidRPr="00D54219">
          <w:rPr>
            <w:rStyle w:val="Hyperlink"/>
            <w:rFonts w:cs="Times New Roman"/>
          </w:rPr>
          <w:t>Figure 5 Basenet qymyrmbajtëse të Kosovës</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_Toc129594993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37</w:t>
        </w:r>
        <w:r w:rsidR="00183A84" w:rsidRPr="00D54219">
          <w:rPr>
            <w:rFonts w:cs="Times New Roman"/>
            <w:webHidden/>
          </w:rPr>
          <w:fldChar w:fldCharType="end"/>
        </w:r>
      </w:hyperlink>
    </w:p>
    <w:p w14:paraId="342B5D41" w14:textId="706D37C2" w:rsidR="00183A84" w:rsidRPr="00D54219" w:rsidRDefault="00000000">
      <w:pPr>
        <w:pStyle w:val="TableofFigures"/>
        <w:tabs>
          <w:tab w:val="right" w:leader="dot" w:pos="9913"/>
        </w:tabs>
        <w:rPr>
          <w:rFonts w:eastAsiaTheme="minorEastAsia" w:cs="Times New Roman"/>
          <w:sz w:val="22"/>
          <w:szCs w:val="22"/>
          <w:lang w:eastAsia="en-US"/>
        </w:rPr>
      </w:pPr>
      <w:hyperlink w:anchor="_Toc129594994" w:history="1">
        <w:r w:rsidR="00183A84" w:rsidRPr="00D54219">
          <w:rPr>
            <w:rStyle w:val="Hyperlink"/>
            <w:rFonts w:cs="Times New Roman"/>
          </w:rPr>
          <w:t>Figure 6 Konsumi i specifik i energjisë në ndërtesat administrative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_Toc129594994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46</w:t>
        </w:r>
        <w:r w:rsidR="00183A84" w:rsidRPr="00D54219">
          <w:rPr>
            <w:rFonts w:cs="Times New Roman"/>
            <w:webHidden/>
          </w:rPr>
          <w:fldChar w:fldCharType="end"/>
        </w:r>
      </w:hyperlink>
    </w:p>
    <w:p w14:paraId="7EA56625" w14:textId="25FB5A9E" w:rsidR="00183A84" w:rsidRPr="00D54219" w:rsidRDefault="00000000">
      <w:pPr>
        <w:pStyle w:val="TableofFigures"/>
        <w:tabs>
          <w:tab w:val="right" w:leader="dot" w:pos="9913"/>
        </w:tabs>
        <w:rPr>
          <w:rFonts w:eastAsiaTheme="minorEastAsia" w:cs="Times New Roman"/>
          <w:sz w:val="22"/>
          <w:szCs w:val="22"/>
          <w:lang w:eastAsia="en-US"/>
        </w:rPr>
      </w:pPr>
      <w:hyperlink w:anchor="_Toc129594995" w:history="1">
        <w:r w:rsidR="00183A84" w:rsidRPr="00D54219">
          <w:rPr>
            <w:rStyle w:val="Hyperlink"/>
            <w:rFonts w:cs="Times New Roman"/>
          </w:rPr>
          <w:t>Figure 7 Konsumi specifik i energjisë në sektorin e arsimit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_Toc129594995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49</w:t>
        </w:r>
        <w:r w:rsidR="00183A84" w:rsidRPr="00D54219">
          <w:rPr>
            <w:rFonts w:cs="Times New Roman"/>
            <w:webHidden/>
          </w:rPr>
          <w:fldChar w:fldCharType="end"/>
        </w:r>
      </w:hyperlink>
    </w:p>
    <w:p w14:paraId="2A4C89FC" w14:textId="67F806F7" w:rsidR="00183A84" w:rsidRPr="00D54219" w:rsidRDefault="00000000">
      <w:pPr>
        <w:pStyle w:val="TableofFigures"/>
        <w:tabs>
          <w:tab w:val="right" w:leader="dot" w:pos="9913"/>
        </w:tabs>
        <w:rPr>
          <w:rFonts w:eastAsiaTheme="minorEastAsia" w:cs="Times New Roman"/>
          <w:sz w:val="22"/>
          <w:szCs w:val="22"/>
          <w:lang w:eastAsia="en-US"/>
        </w:rPr>
      </w:pPr>
      <w:hyperlink w:anchor="_Toc129594996" w:history="1">
        <w:r w:rsidR="00183A84" w:rsidRPr="00D54219">
          <w:rPr>
            <w:rStyle w:val="Hyperlink"/>
            <w:rFonts w:cs="Times New Roman"/>
          </w:rPr>
          <w:t>Figure 8 Konsumi i energjisë ne sektorin Shëndetësisë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50</w:t>
        </w:r>
        <w:r w:rsidR="00183A84" w:rsidRPr="00D54219">
          <w:rPr>
            <w:rFonts w:cs="Times New Roman"/>
            <w:webHidden/>
          </w:rPr>
          <w:fldChar w:fldCharType="end"/>
        </w:r>
      </w:hyperlink>
    </w:p>
    <w:p w14:paraId="55565BCB" w14:textId="209F5382" w:rsidR="00183A84" w:rsidRPr="00D54219" w:rsidRDefault="00000000">
      <w:pPr>
        <w:pStyle w:val="TableofFigures"/>
        <w:tabs>
          <w:tab w:val="right" w:leader="dot" w:pos="9913"/>
        </w:tabs>
        <w:rPr>
          <w:rFonts w:eastAsiaTheme="minorEastAsia" w:cs="Times New Roman"/>
          <w:sz w:val="22"/>
          <w:szCs w:val="22"/>
          <w:lang w:eastAsia="en-US"/>
        </w:rPr>
      </w:pPr>
      <w:hyperlink w:anchor="_Toc129594997" w:history="1">
        <w:r w:rsidR="00183A84" w:rsidRPr="00D54219">
          <w:rPr>
            <w:rStyle w:val="Hyperlink"/>
            <w:rFonts w:cs="Times New Roman"/>
          </w:rPr>
          <w:t xml:space="preserve">Figure 9 Emisioni i </w:t>
        </w:r>
        <w:r w:rsidR="0002090C" w:rsidRPr="00D54219">
          <w:rPr>
            <w:rStyle w:val="Hyperlink"/>
            <w:rFonts w:cs="Times New Roman"/>
          </w:rPr>
          <w:t>CO2</w:t>
        </w:r>
        <w:r w:rsidR="00183A84" w:rsidRPr="00D54219">
          <w:rPr>
            <w:rStyle w:val="Hyperlink"/>
            <w:rFonts w:cs="Times New Roman"/>
          </w:rPr>
          <w:t xml:space="preserve"> në të gjitha sektorët i shprehur në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_Toc129594997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63</w:t>
        </w:r>
        <w:r w:rsidR="00183A84" w:rsidRPr="00D54219">
          <w:rPr>
            <w:rFonts w:cs="Times New Roman"/>
            <w:webHidden/>
          </w:rPr>
          <w:fldChar w:fldCharType="end"/>
        </w:r>
      </w:hyperlink>
    </w:p>
    <w:p w14:paraId="3C3B5B90" w14:textId="6D0C4D04" w:rsidR="00953E0B" w:rsidRPr="00D54219" w:rsidRDefault="00183A84" w:rsidP="00552CC1">
      <w:pPr>
        <w:pStyle w:val="P68B1DB1-Normal3"/>
        <w:spacing w:afterLines="100" w:after="240"/>
        <w:jc w:val="left"/>
        <w:rPr>
          <w:rFonts w:asciiTheme="majorHAnsi" w:hAnsiTheme="majorHAnsi" w:cs="Times New Roman"/>
          <w:szCs w:val="22"/>
        </w:rPr>
      </w:pPr>
      <w:r w:rsidRPr="00D54219">
        <w:rPr>
          <w:rFonts w:asciiTheme="majorHAnsi" w:hAnsiTheme="majorHAnsi" w:cs="Times New Roman"/>
          <w:szCs w:val="22"/>
        </w:rPr>
        <w:fldChar w:fldCharType="end"/>
      </w:r>
    </w:p>
    <w:p w14:paraId="6C05CFF4" w14:textId="77777777" w:rsidR="00183A84" w:rsidRPr="00D54219" w:rsidRDefault="00306D72" w:rsidP="00183A84">
      <w:pPr>
        <w:pStyle w:val="P68B1DB1-Normal3"/>
        <w:spacing w:afterLines="100" w:after="240"/>
        <w:jc w:val="left"/>
        <w:rPr>
          <w:rFonts w:asciiTheme="majorHAnsi" w:hAnsiTheme="majorHAnsi" w:cs="Times New Roman"/>
          <w:szCs w:val="22"/>
        </w:rPr>
      </w:pPr>
      <w:r w:rsidRPr="00D54219">
        <w:rPr>
          <w:rFonts w:asciiTheme="majorHAnsi" w:hAnsiTheme="majorHAnsi" w:cs="Times New Roman"/>
          <w:szCs w:val="22"/>
        </w:rPr>
        <w:br w:type="page"/>
      </w:r>
    </w:p>
    <w:p w14:paraId="7BAA75A6" w14:textId="500FA159" w:rsidR="00183A84" w:rsidRPr="00D54219" w:rsidRDefault="00183A84" w:rsidP="00183A84">
      <w:pPr>
        <w:pStyle w:val="Heading1"/>
        <w:rPr>
          <w:rFonts w:cs="Times New Roman"/>
        </w:rPr>
      </w:pPr>
      <w:bookmarkStart w:id="3" w:name="_Toc141342815"/>
      <w:r w:rsidRPr="00D54219">
        <w:rPr>
          <w:rFonts w:cs="Times New Roman"/>
        </w:rPr>
        <w:lastRenderedPageBreak/>
        <w:t>Lista e tabelave</w:t>
      </w:r>
      <w:bookmarkEnd w:id="3"/>
      <w:r w:rsidRPr="00D54219">
        <w:rPr>
          <w:rFonts w:cs="Times New Roman"/>
        </w:rPr>
        <w:t xml:space="preserve"> </w:t>
      </w:r>
      <w:r w:rsidRPr="00D54219">
        <w:rPr>
          <w:rFonts w:cs="Times New Roman"/>
        </w:rPr>
        <w:fldChar w:fldCharType="begin"/>
      </w:r>
      <w:r w:rsidRPr="00D54219">
        <w:rPr>
          <w:rFonts w:cs="Times New Roman"/>
        </w:rPr>
        <w:instrText xml:space="preserve"> TOC \h \z \c "Table" </w:instrText>
      </w:r>
      <w:r w:rsidRPr="00D54219">
        <w:rPr>
          <w:rFonts w:cs="Times New Roman"/>
        </w:rPr>
        <w:fldChar w:fldCharType="separate"/>
      </w:r>
    </w:p>
    <w:p w14:paraId="557068B3" w14:textId="68E036FB" w:rsidR="00183A84" w:rsidRPr="00D54219" w:rsidRDefault="00000000">
      <w:pPr>
        <w:pStyle w:val="TableofFigures"/>
        <w:tabs>
          <w:tab w:val="right" w:leader="dot" w:pos="9913"/>
        </w:tabs>
        <w:rPr>
          <w:rFonts w:eastAsiaTheme="minorEastAsia" w:cs="Times New Roman"/>
          <w:sz w:val="22"/>
          <w:szCs w:val="22"/>
          <w:lang w:eastAsia="en-US"/>
        </w:rPr>
      </w:pPr>
      <w:hyperlink w:anchor="_Toc129594944" w:history="1">
        <w:r w:rsidR="00183A84" w:rsidRPr="00D54219">
          <w:rPr>
            <w:rStyle w:val="Hyperlink"/>
            <w:rFonts w:cs="Times New Roman"/>
          </w:rPr>
          <w:t>Table 1 Potenciali i gjithmbarshëm për kursim te energjisë në ndërtesat komunale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_Toc129594944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19</w:t>
        </w:r>
        <w:r w:rsidR="00183A84" w:rsidRPr="00D54219">
          <w:rPr>
            <w:rFonts w:cs="Times New Roman"/>
            <w:webHidden/>
          </w:rPr>
          <w:fldChar w:fldCharType="end"/>
        </w:r>
      </w:hyperlink>
    </w:p>
    <w:p w14:paraId="546D7D8F" w14:textId="26B5992B" w:rsidR="00183A84" w:rsidRPr="00D54219" w:rsidRDefault="00000000">
      <w:pPr>
        <w:pStyle w:val="TableofFigures"/>
        <w:tabs>
          <w:tab w:val="right" w:leader="dot" w:pos="9913"/>
        </w:tabs>
        <w:rPr>
          <w:rFonts w:eastAsiaTheme="minorEastAsia" w:cs="Times New Roman"/>
          <w:sz w:val="22"/>
          <w:szCs w:val="22"/>
          <w:lang w:eastAsia="en-US"/>
        </w:rPr>
      </w:pPr>
      <w:hyperlink w:anchor="_Toc129594945" w:history="1">
        <w:r w:rsidR="00183A84" w:rsidRPr="00D54219">
          <w:rPr>
            <w:rStyle w:val="Hyperlink"/>
            <w:rFonts w:cs="Times New Roman"/>
          </w:rPr>
          <w:t>Table 2 Potenciali i gjithmbarshëm për kursim në sektorin endriçimit publik</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_Toc129594945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20</w:t>
        </w:r>
        <w:r w:rsidR="00183A84" w:rsidRPr="00D54219">
          <w:rPr>
            <w:rFonts w:cs="Times New Roman"/>
            <w:webHidden/>
          </w:rPr>
          <w:fldChar w:fldCharType="end"/>
        </w:r>
      </w:hyperlink>
    </w:p>
    <w:p w14:paraId="0776AB52" w14:textId="69E9F643" w:rsidR="00183A84" w:rsidRPr="00D54219" w:rsidRDefault="00000000">
      <w:pPr>
        <w:pStyle w:val="TableofFigures"/>
        <w:tabs>
          <w:tab w:val="right" w:leader="dot" w:pos="9913"/>
        </w:tabs>
        <w:rPr>
          <w:rFonts w:eastAsiaTheme="minorEastAsia" w:cs="Times New Roman"/>
          <w:sz w:val="22"/>
          <w:szCs w:val="22"/>
          <w:lang w:eastAsia="en-US"/>
        </w:rPr>
      </w:pPr>
      <w:hyperlink w:anchor="_Toc129594946" w:history="1">
        <w:r w:rsidR="00183A84" w:rsidRPr="00D54219">
          <w:rPr>
            <w:rStyle w:val="Hyperlink"/>
            <w:rFonts w:cs="Times New Roman"/>
          </w:rPr>
          <w:t>Table 3 Potenciali i gjithmbarshëm për kursim në sektorin Banimit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21</w:t>
        </w:r>
        <w:r w:rsidR="00183A84" w:rsidRPr="00D54219">
          <w:rPr>
            <w:rFonts w:cs="Times New Roman"/>
            <w:webHidden/>
          </w:rPr>
          <w:fldChar w:fldCharType="end"/>
        </w:r>
      </w:hyperlink>
    </w:p>
    <w:p w14:paraId="6E97307E" w14:textId="4B802BD7" w:rsidR="00183A84" w:rsidRPr="00D54219" w:rsidRDefault="00000000">
      <w:pPr>
        <w:pStyle w:val="TableofFigures"/>
        <w:tabs>
          <w:tab w:val="right" w:leader="dot" w:pos="9913"/>
        </w:tabs>
        <w:rPr>
          <w:rFonts w:eastAsiaTheme="minorEastAsia" w:cs="Times New Roman"/>
          <w:sz w:val="22"/>
          <w:szCs w:val="22"/>
          <w:lang w:eastAsia="en-US"/>
        </w:rPr>
      </w:pPr>
      <w:hyperlink w:anchor="_Toc129594947" w:history="1">
        <w:r w:rsidR="00183A84" w:rsidRPr="00D54219">
          <w:rPr>
            <w:rStyle w:val="Hyperlink"/>
            <w:rFonts w:cs="Times New Roman"/>
          </w:rPr>
          <w:t>Table 4 Potenciali i gjithmbarshëm për kursim në sektorin Komercial</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21</w:t>
        </w:r>
        <w:r w:rsidR="00183A84" w:rsidRPr="00D54219">
          <w:rPr>
            <w:rFonts w:cs="Times New Roman"/>
            <w:webHidden/>
          </w:rPr>
          <w:fldChar w:fldCharType="end"/>
        </w:r>
      </w:hyperlink>
    </w:p>
    <w:p w14:paraId="392C4B75" w14:textId="27C781F7" w:rsidR="00183A84" w:rsidRPr="00D54219" w:rsidRDefault="00000000">
      <w:pPr>
        <w:pStyle w:val="TableofFigures"/>
        <w:tabs>
          <w:tab w:val="right" w:leader="dot" w:pos="9913"/>
        </w:tabs>
        <w:rPr>
          <w:rFonts w:eastAsiaTheme="minorEastAsia" w:cs="Times New Roman"/>
          <w:sz w:val="22"/>
          <w:szCs w:val="22"/>
          <w:lang w:eastAsia="en-US"/>
        </w:rPr>
      </w:pPr>
      <w:hyperlink w:anchor="_Toc129594948" w:history="1">
        <w:r w:rsidR="00183A84" w:rsidRPr="00D54219">
          <w:rPr>
            <w:rStyle w:val="Hyperlink"/>
            <w:rFonts w:cs="Times New Roman"/>
          </w:rPr>
          <w:t>Table 5 Potenciali i gjithmbarshëm për kursim në sektorin e bujqësisë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_Toc129594948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21</w:t>
        </w:r>
        <w:r w:rsidR="00183A84" w:rsidRPr="00D54219">
          <w:rPr>
            <w:rFonts w:cs="Times New Roman"/>
            <w:webHidden/>
          </w:rPr>
          <w:fldChar w:fldCharType="end"/>
        </w:r>
      </w:hyperlink>
    </w:p>
    <w:p w14:paraId="7357A0BE" w14:textId="27D28602" w:rsidR="00183A84" w:rsidRPr="00D54219" w:rsidRDefault="00000000">
      <w:pPr>
        <w:pStyle w:val="TableofFigures"/>
        <w:tabs>
          <w:tab w:val="right" w:leader="dot" w:pos="9913"/>
        </w:tabs>
        <w:rPr>
          <w:rFonts w:eastAsiaTheme="minorEastAsia" w:cs="Times New Roman"/>
          <w:sz w:val="22"/>
          <w:szCs w:val="22"/>
          <w:lang w:eastAsia="en-US"/>
        </w:rPr>
      </w:pPr>
      <w:hyperlink w:anchor="_Toc129594949" w:history="1">
        <w:r w:rsidR="00183A84" w:rsidRPr="00D54219">
          <w:rPr>
            <w:rStyle w:val="Hyperlink"/>
            <w:rFonts w:cs="Times New Roman"/>
          </w:rPr>
          <w:t>Table 6 Potenciali i gjithmbarshëm për kursim në sektorin e transportit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_Toc129594949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22</w:t>
        </w:r>
        <w:r w:rsidR="00183A84" w:rsidRPr="00D54219">
          <w:rPr>
            <w:rFonts w:cs="Times New Roman"/>
            <w:webHidden/>
          </w:rPr>
          <w:fldChar w:fldCharType="end"/>
        </w:r>
      </w:hyperlink>
    </w:p>
    <w:p w14:paraId="03BE7FAE" w14:textId="0862CE6E" w:rsidR="00183A84" w:rsidRPr="00D54219" w:rsidRDefault="00000000">
      <w:pPr>
        <w:pStyle w:val="TableofFigures"/>
        <w:tabs>
          <w:tab w:val="right" w:leader="dot" w:pos="9913"/>
        </w:tabs>
        <w:rPr>
          <w:rFonts w:eastAsiaTheme="minorEastAsia" w:cs="Times New Roman"/>
          <w:sz w:val="22"/>
          <w:szCs w:val="22"/>
          <w:lang w:eastAsia="en-US"/>
        </w:rPr>
      </w:pPr>
      <w:hyperlink w:anchor="_Toc129594950" w:history="1">
        <w:r w:rsidR="00183A84" w:rsidRPr="00D54219">
          <w:rPr>
            <w:rStyle w:val="Hyperlink"/>
            <w:rFonts w:cs="Times New Roman"/>
          </w:rPr>
          <w:t>Table 7 Të dhënat përmbledhëse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_Toc129594950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22</w:t>
        </w:r>
        <w:r w:rsidR="00183A84" w:rsidRPr="00D54219">
          <w:rPr>
            <w:rFonts w:cs="Times New Roman"/>
            <w:webHidden/>
          </w:rPr>
          <w:fldChar w:fldCharType="end"/>
        </w:r>
      </w:hyperlink>
    </w:p>
    <w:p w14:paraId="3E34E3FE" w14:textId="00C6491C" w:rsidR="00183A84" w:rsidRPr="00D54219" w:rsidRDefault="00000000">
      <w:pPr>
        <w:pStyle w:val="TableofFigures"/>
        <w:tabs>
          <w:tab w:val="right" w:leader="dot" w:pos="9913"/>
        </w:tabs>
        <w:rPr>
          <w:rFonts w:eastAsiaTheme="minorEastAsia" w:cs="Times New Roman"/>
          <w:sz w:val="22"/>
          <w:szCs w:val="22"/>
          <w:lang w:eastAsia="en-US"/>
        </w:rPr>
      </w:pPr>
      <w:hyperlink w:anchor="_Toc129594951" w:history="1">
        <w:r w:rsidR="00183A84" w:rsidRPr="00D54219">
          <w:rPr>
            <w:rStyle w:val="Hyperlink"/>
            <w:rFonts w:cs="Times New Roman"/>
          </w:rPr>
          <w:t xml:space="preserve">Table 8 Të dhëna me rëndësi për komunën e </w:t>
        </w:r>
        <w:r w:rsidR="00DB0259" w:rsidRPr="00D54219">
          <w:rPr>
            <w:rStyle w:val="Hyperlink"/>
            <w:rFonts w:cs="Times New Roman"/>
          </w:rPr>
          <w:t xml:space="preserve">Rahovecit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_Toc129594951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26</w:t>
        </w:r>
        <w:r w:rsidR="00183A84" w:rsidRPr="00D54219">
          <w:rPr>
            <w:rFonts w:cs="Times New Roman"/>
            <w:webHidden/>
          </w:rPr>
          <w:fldChar w:fldCharType="end"/>
        </w:r>
      </w:hyperlink>
    </w:p>
    <w:p w14:paraId="0E1B6071" w14:textId="671AC827" w:rsidR="00183A84" w:rsidRPr="00D54219" w:rsidRDefault="00000000">
      <w:pPr>
        <w:pStyle w:val="TableofFigures"/>
        <w:tabs>
          <w:tab w:val="right" w:leader="dot" w:pos="9913"/>
        </w:tabs>
        <w:rPr>
          <w:rFonts w:eastAsiaTheme="minorEastAsia" w:cs="Times New Roman"/>
          <w:sz w:val="22"/>
          <w:szCs w:val="22"/>
          <w:lang w:eastAsia="en-US"/>
        </w:rPr>
      </w:pPr>
      <w:hyperlink w:anchor="_Toc129594952" w:history="1">
        <w:r w:rsidR="00183A84" w:rsidRPr="00D54219">
          <w:rPr>
            <w:rStyle w:val="Hyperlink"/>
            <w:rFonts w:cs="Times New Roman"/>
          </w:rPr>
          <w:t>Table 9 Buxheti i Komunës për vitin 2021</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_Toc129594952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29</w:t>
        </w:r>
        <w:r w:rsidR="00183A84" w:rsidRPr="00D54219">
          <w:rPr>
            <w:rFonts w:cs="Times New Roman"/>
            <w:webHidden/>
          </w:rPr>
          <w:fldChar w:fldCharType="end"/>
        </w:r>
      </w:hyperlink>
    </w:p>
    <w:p w14:paraId="4B4F885F" w14:textId="2934ED6D" w:rsidR="00183A84" w:rsidRPr="00D54219" w:rsidRDefault="00000000">
      <w:pPr>
        <w:pStyle w:val="TableofFigures"/>
        <w:tabs>
          <w:tab w:val="right" w:leader="dot" w:pos="9913"/>
        </w:tabs>
        <w:rPr>
          <w:rFonts w:eastAsiaTheme="minorEastAsia" w:cs="Times New Roman"/>
          <w:sz w:val="22"/>
          <w:szCs w:val="22"/>
          <w:lang w:eastAsia="en-US"/>
        </w:rPr>
      </w:pPr>
      <w:hyperlink w:anchor="_Toc129594953" w:history="1">
        <w:r w:rsidR="00183A84" w:rsidRPr="00D54219">
          <w:rPr>
            <w:rStyle w:val="Hyperlink"/>
            <w:rFonts w:cs="Times New Roman"/>
          </w:rPr>
          <w:t>Table 10 Projektet e zbatuara ne fushën e EE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_Toc129594953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31</w:t>
        </w:r>
        <w:r w:rsidR="00183A84" w:rsidRPr="00D54219">
          <w:rPr>
            <w:rFonts w:cs="Times New Roman"/>
            <w:webHidden/>
          </w:rPr>
          <w:fldChar w:fldCharType="end"/>
        </w:r>
      </w:hyperlink>
    </w:p>
    <w:p w14:paraId="452F7CA1" w14:textId="5894F1E4" w:rsidR="00183A84" w:rsidRPr="00D54219" w:rsidRDefault="00000000">
      <w:pPr>
        <w:pStyle w:val="TableofFigures"/>
        <w:tabs>
          <w:tab w:val="right" w:leader="dot" w:pos="9913"/>
        </w:tabs>
        <w:rPr>
          <w:rFonts w:eastAsiaTheme="minorEastAsia" w:cs="Times New Roman"/>
          <w:sz w:val="22"/>
          <w:szCs w:val="22"/>
          <w:lang w:eastAsia="en-US"/>
        </w:rPr>
      </w:pPr>
      <w:hyperlink w:anchor="_Toc129594954" w:history="1">
        <w:r w:rsidR="00183A84" w:rsidRPr="00D54219">
          <w:rPr>
            <w:rStyle w:val="Hyperlink"/>
            <w:rFonts w:cs="Times New Roman"/>
          </w:rPr>
          <w:t xml:space="preserve">Table 11 Projektet e  realizuara për EE  në Komunën e </w:t>
        </w:r>
        <w:r w:rsidR="00DB0259" w:rsidRPr="00D54219">
          <w:rPr>
            <w:rStyle w:val="Hyperlink"/>
            <w:rFonts w:cs="Times New Roman"/>
          </w:rPr>
          <w:t xml:space="preserve">Rahovecit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_Toc129594954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49CCF757" w14:textId="64B40701" w:rsidR="00183A84" w:rsidRPr="00D54219" w:rsidRDefault="00000000">
      <w:pPr>
        <w:pStyle w:val="TableofFigures"/>
        <w:tabs>
          <w:tab w:val="right" w:leader="dot" w:pos="9913"/>
        </w:tabs>
        <w:rPr>
          <w:rFonts w:eastAsiaTheme="minorEastAsia" w:cs="Times New Roman"/>
          <w:sz w:val="22"/>
          <w:szCs w:val="22"/>
          <w:lang w:eastAsia="en-US"/>
        </w:rPr>
      </w:pPr>
      <w:hyperlink w:anchor="_Toc129594955" w:history="1">
        <w:r w:rsidR="00183A84" w:rsidRPr="00D54219">
          <w:rPr>
            <w:rStyle w:val="Hyperlink"/>
            <w:rFonts w:cs="Times New Roman"/>
          </w:rPr>
          <w:t xml:space="preserve">Table 12 Projektet e  realizuara për EE  në Komunën e </w:t>
        </w:r>
        <w:r w:rsidR="00DB0259" w:rsidRPr="00D54219">
          <w:rPr>
            <w:rStyle w:val="Hyperlink"/>
            <w:rFonts w:cs="Times New Roman"/>
          </w:rPr>
          <w:t xml:space="preserve">Rahovecit </w:t>
        </w:r>
        <w:r w:rsidR="00183A84" w:rsidRPr="00D54219">
          <w:rPr>
            <w:rStyle w:val="Hyperlink"/>
            <w:rFonts w:cs="Times New Roman"/>
          </w:rPr>
          <w:t>me Donator dhe FKEE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_Toc129594955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5739B00D" w14:textId="1080197F" w:rsidR="00183A84" w:rsidRPr="00D54219" w:rsidRDefault="00000000">
      <w:pPr>
        <w:pStyle w:val="TableofFigures"/>
        <w:tabs>
          <w:tab w:val="right" w:leader="dot" w:pos="9913"/>
        </w:tabs>
        <w:rPr>
          <w:rFonts w:eastAsiaTheme="minorEastAsia" w:cs="Times New Roman"/>
          <w:sz w:val="22"/>
          <w:szCs w:val="22"/>
          <w:lang w:eastAsia="en-US"/>
        </w:rPr>
      </w:pPr>
      <w:hyperlink w:anchor="_Toc129594956" w:history="1">
        <w:r w:rsidR="00183A84" w:rsidRPr="00D54219">
          <w:rPr>
            <w:rStyle w:val="Hyperlink"/>
            <w:rFonts w:cs="Times New Roman"/>
          </w:rPr>
          <w:t xml:space="preserve">Table 13 Konsumi i energjisë elektrike ne Komunën e </w:t>
        </w:r>
        <w:r w:rsidR="00DB0259" w:rsidRPr="00D54219">
          <w:rPr>
            <w:rStyle w:val="Hyperlink"/>
            <w:rFonts w:cs="Times New Roman"/>
          </w:rPr>
          <w:t xml:space="preserve">Rahovecit </w:t>
        </w:r>
        <w:r w:rsidR="00183A84" w:rsidRPr="00D54219">
          <w:rPr>
            <w:rStyle w:val="Hyperlink"/>
            <w:rFonts w:cs="Times New Roman"/>
          </w:rPr>
          <w: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33</w:t>
        </w:r>
        <w:r w:rsidR="00183A84" w:rsidRPr="00D54219">
          <w:rPr>
            <w:rFonts w:cs="Times New Roman"/>
            <w:webHidden/>
          </w:rPr>
          <w:fldChar w:fldCharType="end"/>
        </w:r>
      </w:hyperlink>
    </w:p>
    <w:p w14:paraId="5B23CEB1" w14:textId="5B0296DC" w:rsidR="00183A84" w:rsidRPr="00D54219" w:rsidRDefault="00000000">
      <w:pPr>
        <w:pStyle w:val="TableofFigures"/>
        <w:tabs>
          <w:tab w:val="right" w:leader="dot" w:pos="9913"/>
        </w:tabs>
        <w:rPr>
          <w:rFonts w:eastAsiaTheme="minorEastAsia" w:cs="Times New Roman"/>
          <w:sz w:val="22"/>
          <w:szCs w:val="22"/>
          <w:lang w:eastAsia="en-US"/>
        </w:rPr>
      </w:pPr>
      <w:hyperlink w:anchor="_Toc129594957" w:history="1">
        <w:r w:rsidR="00183A84" w:rsidRPr="00D54219">
          <w:rPr>
            <w:rStyle w:val="Hyperlink"/>
            <w:rFonts w:cs="Times New Roman"/>
          </w:rPr>
          <w:t xml:space="preserve">Table 14 Konsumi i naftës sipas sektorëve ne komunën e </w:t>
        </w:r>
        <w:r w:rsidR="00DB0259" w:rsidRPr="00D54219">
          <w:rPr>
            <w:rStyle w:val="Hyperlink"/>
            <w:rFonts w:cs="Times New Roman"/>
          </w:rPr>
          <w:t xml:space="preserve">Rahovecit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36</w:t>
        </w:r>
        <w:r w:rsidR="00183A84" w:rsidRPr="00D54219">
          <w:rPr>
            <w:rFonts w:cs="Times New Roman"/>
            <w:webHidden/>
          </w:rPr>
          <w:fldChar w:fldCharType="end"/>
        </w:r>
      </w:hyperlink>
    </w:p>
    <w:p w14:paraId="07BD52B1" w14:textId="108C32A7" w:rsidR="00183A84" w:rsidRPr="00D54219" w:rsidRDefault="00000000">
      <w:pPr>
        <w:pStyle w:val="TableofFigures"/>
        <w:tabs>
          <w:tab w:val="right" w:leader="dot" w:pos="9913"/>
        </w:tabs>
        <w:rPr>
          <w:rFonts w:eastAsiaTheme="minorEastAsia" w:cs="Times New Roman"/>
          <w:sz w:val="22"/>
          <w:szCs w:val="22"/>
          <w:lang w:eastAsia="en-US"/>
        </w:rPr>
      </w:pPr>
      <w:hyperlink w:anchor="_Toc129594958" w:history="1">
        <w:r w:rsidR="00183A84" w:rsidRPr="00D54219">
          <w:rPr>
            <w:rStyle w:val="Hyperlink"/>
            <w:rFonts w:cs="Times New Roman"/>
          </w:rPr>
          <w:t>Table 15 Rezervat e qymyrit në Republikën e Kosovës</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_Toc129594958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37</w:t>
        </w:r>
        <w:r w:rsidR="00183A84" w:rsidRPr="00D54219">
          <w:rPr>
            <w:rFonts w:cs="Times New Roman"/>
            <w:webHidden/>
          </w:rPr>
          <w:fldChar w:fldCharType="end"/>
        </w:r>
      </w:hyperlink>
    </w:p>
    <w:p w14:paraId="051A037B" w14:textId="5E2C7371" w:rsidR="00183A84" w:rsidRPr="00D54219" w:rsidRDefault="00000000">
      <w:pPr>
        <w:pStyle w:val="TableofFigures"/>
        <w:tabs>
          <w:tab w:val="right" w:leader="dot" w:pos="9913"/>
        </w:tabs>
        <w:rPr>
          <w:rFonts w:eastAsiaTheme="minorEastAsia" w:cs="Times New Roman"/>
          <w:sz w:val="22"/>
          <w:szCs w:val="22"/>
          <w:lang w:eastAsia="en-US"/>
        </w:rPr>
      </w:pPr>
      <w:hyperlink w:anchor="_Toc129594959" w:history="1">
        <w:r w:rsidR="00183A84" w:rsidRPr="00D54219">
          <w:rPr>
            <w:rStyle w:val="Hyperlink"/>
            <w:rFonts w:cs="Times New Roman"/>
          </w:rPr>
          <w:t>Table 16 Vlerat kalorike të drurit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_Toc129594959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39</w:t>
        </w:r>
        <w:r w:rsidR="00183A84" w:rsidRPr="00D54219">
          <w:rPr>
            <w:rFonts w:cs="Times New Roman"/>
            <w:webHidden/>
          </w:rPr>
          <w:fldChar w:fldCharType="end"/>
        </w:r>
      </w:hyperlink>
    </w:p>
    <w:p w14:paraId="52043B7B" w14:textId="6F0AF4AC" w:rsidR="00183A84" w:rsidRPr="00D54219" w:rsidRDefault="00000000">
      <w:pPr>
        <w:pStyle w:val="TableofFigures"/>
        <w:tabs>
          <w:tab w:val="right" w:leader="dot" w:pos="9913"/>
        </w:tabs>
        <w:rPr>
          <w:rFonts w:eastAsiaTheme="minorEastAsia" w:cs="Times New Roman"/>
          <w:sz w:val="22"/>
          <w:szCs w:val="22"/>
          <w:lang w:eastAsia="en-US"/>
        </w:rPr>
      </w:pPr>
      <w:hyperlink w:anchor="_Toc129594960" w:history="1">
        <w:r w:rsidR="00183A84" w:rsidRPr="00D54219">
          <w:rPr>
            <w:rStyle w:val="Hyperlink"/>
            <w:rFonts w:cs="Times New Roman"/>
          </w:rPr>
          <w:t>Table 17 Konsumi i energjise elektrike dhe termike në të gjitha sektoret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_Toc129594960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43</w:t>
        </w:r>
        <w:r w:rsidR="00183A84" w:rsidRPr="00D54219">
          <w:rPr>
            <w:rFonts w:cs="Times New Roman"/>
            <w:webHidden/>
          </w:rPr>
          <w:fldChar w:fldCharType="end"/>
        </w:r>
      </w:hyperlink>
    </w:p>
    <w:p w14:paraId="076AC790" w14:textId="0742A305" w:rsidR="00183A84" w:rsidRPr="00D54219" w:rsidRDefault="00000000">
      <w:pPr>
        <w:pStyle w:val="TableofFigures"/>
        <w:tabs>
          <w:tab w:val="right" w:leader="dot" w:pos="9913"/>
        </w:tabs>
        <w:rPr>
          <w:rFonts w:eastAsiaTheme="minorEastAsia" w:cs="Times New Roman"/>
          <w:sz w:val="22"/>
          <w:szCs w:val="22"/>
          <w:lang w:eastAsia="en-US"/>
        </w:rPr>
      </w:pPr>
      <w:hyperlink w:anchor="_Toc129594961" w:history="1">
        <w:r w:rsidR="00183A84" w:rsidRPr="00D54219">
          <w:rPr>
            <w:rStyle w:val="Hyperlink"/>
            <w:rFonts w:cs="Times New Roman"/>
          </w:rPr>
          <w:t>Table 18 Konsumi i energjisë për ngrohje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_Toc129594961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43</w:t>
        </w:r>
        <w:r w:rsidR="00183A84" w:rsidRPr="00D54219">
          <w:rPr>
            <w:rFonts w:cs="Times New Roman"/>
            <w:webHidden/>
          </w:rPr>
          <w:fldChar w:fldCharType="end"/>
        </w:r>
      </w:hyperlink>
    </w:p>
    <w:p w14:paraId="267685AD" w14:textId="738190B7" w:rsidR="00183A84" w:rsidRPr="00D54219" w:rsidRDefault="00000000">
      <w:pPr>
        <w:pStyle w:val="TableofFigures"/>
        <w:tabs>
          <w:tab w:val="right" w:leader="dot" w:pos="9913"/>
        </w:tabs>
        <w:rPr>
          <w:rFonts w:eastAsiaTheme="minorEastAsia" w:cs="Times New Roman"/>
          <w:sz w:val="22"/>
          <w:szCs w:val="22"/>
          <w:lang w:eastAsia="en-US"/>
        </w:rPr>
      </w:pPr>
      <w:hyperlink w:anchor="_Toc129594962" w:history="1">
        <w:r w:rsidR="00183A84" w:rsidRPr="00D54219">
          <w:rPr>
            <w:rStyle w:val="Hyperlink"/>
            <w:rFonts w:cs="Times New Roman"/>
          </w:rPr>
          <w:t>Table 19 Konsumi i energjisë në ndërtesat administrative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_Toc129594962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45</w:t>
        </w:r>
        <w:r w:rsidR="00183A84" w:rsidRPr="00D54219">
          <w:rPr>
            <w:rFonts w:cs="Times New Roman"/>
            <w:webHidden/>
          </w:rPr>
          <w:fldChar w:fldCharType="end"/>
        </w:r>
      </w:hyperlink>
    </w:p>
    <w:p w14:paraId="2BF317B0" w14:textId="3C8A29B4" w:rsidR="00183A84" w:rsidRPr="00D54219" w:rsidRDefault="00000000">
      <w:pPr>
        <w:pStyle w:val="TableofFigures"/>
        <w:tabs>
          <w:tab w:val="right" w:leader="dot" w:pos="9913"/>
        </w:tabs>
        <w:rPr>
          <w:rFonts w:eastAsiaTheme="minorEastAsia" w:cs="Times New Roman"/>
          <w:sz w:val="22"/>
          <w:szCs w:val="22"/>
          <w:lang w:eastAsia="en-US"/>
        </w:rPr>
      </w:pPr>
      <w:hyperlink w:anchor="_Toc129594963" w:history="1">
        <w:r w:rsidR="00183A84" w:rsidRPr="00D54219">
          <w:rPr>
            <w:rStyle w:val="Hyperlink"/>
            <w:rFonts w:cs="Times New Roman"/>
          </w:rPr>
          <w:t>Table 20 Konsumi i energjisë në ndërtesat e arsimit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_Toc129594963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47</w:t>
        </w:r>
        <w:r w:rsidR="00183A84" w:rsidRPr="00D54219">
          <w:rPr>
            <w:rFonts w:cs="Times New Roman"/>
            <w:webHidden/>
          </w:rPr>
          <w:fldChar w:fldCharType="end"/>
        </w:r>
      </w:hyperlink>
    </w:p>
    <w:p w14:paraId="27E08C9C" w14:textId="026A97ED" w:rsidR="00183A84" w:rsidRPr="00D54219" w:rsidRDefault="00000000">
      <w:pPr>
        <w:pStyle w:val="TableofFigures"/>
        <w:tabs>
          <w:tab w:val="right" w:leader="dot" w:pos="9913"/>
        </w:tabs>
        <w:rPr>
          <w:rFonts w:eastAsiaTheme="minorEastAsia" w:cs="Times New Roman"/>
          <w:sz w:val="22"/>
          <w:szCs w:val="22"/>
          <w:lang w:eastAsia="en-US"/>
        </w:rPr>
      </w:pPr>
      <w:hyperlink w:anchor="_Toc129594964" w:history="1">
        <w:r w:rsidR="00183A84" w:rsidRPr="00D54219">
          <w:rPr>
            <w:rStyle w:val="Hyperlink"/>
            <w:rFonts w:cs="Times New Roman"/>
          </w:rPr>
          <w:t>Table 21 Konsumi i energjisë ne sektorin e Arsimit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_Toc129594964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49</w:t>
        </w:r>
        <w:r w:rsidR="00183A84" w:rsidRPr="00D54219">
          <w:rPr>
            <w:rFonts w:cs="Times New Roman"/>
            <w:webHidden/>
          </w:rPr>
          <w:fldChar w:fldCharType="end"/>
        </w:r>
      </w:hyperlink>
    </w:p>
    <w:p w14:paraId="6C7F160F" w14:textId="66102B26" w:rsidR="00183A84" w:rsidRPr="00D54219" w:rsidRDefault="00000000">
      <w:pPr>
        <w:pStyle w:val="TableofFigures"/>
        <w:tabs>
          <w:tab w:val="right" w:leader="dot" w:pos="9913"/>
        </w:tabs>
        <w:rPr>
          <w:rFonts w:eastAsiaTheme="minorEastAsia" w:cs="Times New Roman"/>
          <w:sz w:val="22"/>
          <w:szCs w:val="22"/>
          <w:lang w:eastAsia="en-US"/>
        </w:rPr>
      </w:pPr>
      <w:hyperlink w:anchor="_Toc129594965" w:history="1">
        <w:r w:rsidR="00183A84" w:rsidRPr="00D54219">
          <w:rPr>
            <w:rStyle w:val="Hyperlink"/>
            <w:rFonts w:cs="Times New Roman"/>
          </w:rPr>
          <w:t>Table 22 Konsumi i energjisë në ndërtesat e nen sektorit te shëndetësisë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_Toc129594965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49</w:t>
        </w:r>
        <w:r w:rsidR="00183A84" w:rsidRPr="00D54219">
          <w:rPr>
            <w:rFonts w:cs="Times New Roman"/>
            <w:webHidden/>
          </w:rPr>
          <w:fldChar w:fldCharType="end"/>
        </w:r>
      </w:hyperlink>
    </w:p>
    <w:p w14:paraId="627E3209" w14:textId="5D10DE47" w:rsidR="00183A84" w:rsidRPr="00D54219" w:rsidRDefault="00000000">
      <w:pPr>
        <w:pStyle w:val="TableofFigures"/>
        <w:tabs>
          <w:tab w:val="right" w:leader="dot" w:pos="9913"/>
        </w:tabs>
        <w:rPr>
          <w:rFonts w:eastAsiaTheme="minorEastAsia" w:cs="Times New Roman"/>
          <w:sz w:val="22"/>
          <w:szCs w:val="22"/>
          <w:lang w:eastAsia="en-US"/>
        </w:rPr>
      </w:pPr>
      <w:hyperlink w:anchor="_Toc129594966" w:history="1">
        <w:r w:rsidR="00183A84" w:rsidRPr="00D54219">
          <w:rPr>
            <w:rStyle w:val="Hyperlink"/>
            <w:rFonts w:cs="Times New Roman"/>
          </w:rPr>
          <w:t>Table 23 Konsumi total i energjisë për ngrohje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51</w:t>
        </w:r>
        <w:r w:rsidR="00183A84" w:rsidRPr="00D54219">
          <w:rPr>
            <w:rFonts w:cs="Times New Roman"/>
            <w:webHidden/>
          </w:rPr>
          <w:fldChar w:fldCharType="end"/>
        </w:r>
      </w:hyperlink>
    </w:p>
    <w:p w14:paraId="1E527563" w14:textId="1B3CA30A" w:rsidR="00183A84" w:rsidRPr="00D54219" w:rsidRDefault="00000000">
      <w:pPr>
        <w:pStyle w:val="TableofFigures"/>
        <w:tabs>
          <w:tab w:val="right" w:leader="dot" w:pos="9913"/>
        </w:tabs>
        <w:rPr>
          <w:rFonts w:eastAsiaTheme="minorEastAsia" w:cs="Times New Roman"/>
          <w:sz w:val="22"/>
          <w:szCs w:val="22"/>
          <w:lang w:eastAsia="en-US"/>
        </w:rPr>
      </w:pPr>
      <w:hyperlink w:anchor="_Toc129594967" w:history="1">
        <w:r w:rsidR="00183A84" w:rsidRPr="00D54219">
          <w:rPr>
            <w:rStyle w:val="Hyperlink"/>
            <w:rFonts w:cs="Times New Roman"/>
          </w:rPr>
          <w:t>Table 24 Konsumi i energjisë në ndërtesat për kulturë e sport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51</w:t>
        </w:r>
        <w:r w:rsidR="00183A84" w:rsidRPr="00D54219">
          <w:rPr>
            <w:rFonts w:cs="Times New Roman"/>
            <w:webHidden/>
          </w:rPr>
          <w:fldChar w:fldCharType="end"/>
        </w:r>
      </w:hyperlink>
    </w:p>
    <w:p w14:paraId="5C6E22F1" w14:textId="4EF80342" w:rsidR="00183A84" w:rsidRPr="00D54219" w:rsidRDefault="00000000">
      <w:pPr>
        <w:pStyle w:val="TableofFigures"/>
        <w:tabs>
          <w:tab w:val="right" w:leader="dot" w:pos="9913"/>
        </w:tabs>
        <w:rPr>
          <w:rFonts w:eastAsiaTheme="minorEastAsia" w:cs="Times New Roman"/>
          <w:sz w:val="22"/>
          <w:szCs w:val="22"/>
          <w:lang w:eastAsia="en-US"/>
        </w:rPr>
      </w:pPr>
      <w:hyperlink w:anchor="_Toc129594968" w:history="1">
        <w:r w:rsidR="00183A84" w:rsidRPr="00D54219">
          <w:rPr>
            <w:rStyle w:val="Hyperlink"/>
            <w:rFonts w:cs="Times New Roman"/>
          </w:rPr>
          <w:t>Table 25 Llojet e llambave, konsumi vjetor dhe kapaciteti i instaluar</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_Toc129594968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52</w:t>
        </w:r>
        <w:r w:rsidR="00183A84" w:rsidRPr="00D54219">
          <w:rPr>
            <w:rFonts w:cs="Times New Roman"/>
            <w:webHidden/>
          </w:rPr>
          <w:fldChar w:fldCharType="end"/>
        </w:r>
      </w:hyperlink>
    </w:p>
    <w:p w14:paraId="083F5870" w14:textId="29828097" w:rsidR="00183A84" w:rsidRPr="00D54219" w:rsidRDefault="00000000">
      <w:pPr>
        <w:pStyle w:val="TableofFigures"/>
        <w:tabs>
          <w:tab w:val="right" w:leader="dot" w:pos="9913"/>
        </w:tabs>
        <w:rPr>
          <w:rFonts w:eastAsiaTheme="minorEastAsia" w:cs="Times New Roman"/>
          <w:sz w:val="22"/>
          <w:szCs w:val="22"/>
          <w:lang w:eastAsia="en-US"/>
        </w:rPr>
      </w:pPr>
      <w:hyperlink w:anchor="_Toc129594969" w:history="1">
        <w:r w:rsidR="00183A84" w:rsidRPr="00D54219">
          <w:rPr>
            <w:rStyle w:val="Hyperlink"/>
            <w:rFonts w:cs="Times New Roman"/>
          </w:rPr>
          <w:t>Table 26 Konsumi total i energjisë n</w:t>
        </w:r>
        <w:r w:rsidR="00183A84" w:rsidRPr="00D54219">
          <w:rPr>
            <w:rStyle w:val="Hyperlink"/>
            <w:rFonts w:cs="Times New Roman"/>
            <w:lang w:eastAsia="ja-JP"/>
          </w:rPr>
          <w:t>ë sektorin e arsimit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_Toc129594969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55</w:t>
        </w:r>
        <w:r w:rsidR="00183A84" w:rsidRPr="00D54219">
          <w:rPr>
            <w:rFonts w:cs="Times New Roman"/>
            <w:webHidden/>
          </w:rPr>
          <w:fldChar w:fldCharType="end"/>
        </w:r>
      </w:hyperlink>
    </w:p>
    <w:p w14:paraId="01306ED9" w14:textId="406A4F00" w:rsidR="00183A84" w:rsidRPr="00D54219" w:rsidRDefault="00000000">
      <w:pPr>
        <w:pStyle w:val="TableofFigures"/>
        <w:tabs>
          <w:tab w:val="right" w:leader="dot" w:pos="9913"/>
        </w:tabs>
        <w:rPr>
          <w:rFonts w:eastAsiaTheme="minorEastAsia" w:cs="Times New Roman"/>
          <w:sz w:val="22"/>
          <w:szCs w:val="22"/>
          <w:lang w:eastAsia="en-US"/>
        </w:rPr>
      </w:pPr>
      <w:hyperlink w:anchor="_Toc129594970" w:history="1">
        <w:r w:rsidR="00183A84" w:rsidRPr="00D54219">
          <w:rPr>
            <w:rStyle w:val="Hyperlink"/>
            <w:rFonts w:cs="Times New Roman"/>
          </w:rPr>
          <w:t xml:space="preserve">Table 27 Konsumi i energjisë dhe emisioni i </w:t>
        </w:r>
        <w:r w:rsidR="0002090C" w:rsidRPr="00D54219">
          <w:rPr>
            <w:rStyle w:val="Hyperlink"/>
            <w:rFonts w:cs="Times New Roman"/>
          </w:rPr>
          <w:t>CO2</w:t>
        </w:r>
        <w:r w:rsidR="00183A84" w:rsidRPr="00D54219">
          <w:rPr>
            <w:rStyle w:val="Hyperlink"/>
            <w:rFonts w:cs="Times New Roman"/>
          </w:rPr>
          <w:t xml:space="preserve"> nga automjetet e transportit publik</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_Toc129594970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3A192A1D" w14:textId="582C4207" w:rsidR="00183A84" w:rsidRPr="00D54219" w:rsidRDefault="00000000">
      <w:pPr>
        <w:pStyle w:val="TableofFigures"/>
        <w:tabs>
          <w:tab w:val="right" w:leader="dot" w:pos="9913"/>
        </w:tabs>
        <w:rPr>
          <w:rFonts w:eastAsiaTheme="minorEastAsia" w:cs="Times New Roman"/>
          <w:sz w:val="22"/>
          <w:szCs w:val="22"/>
          <w:lang w:eastAsia="en-US"/>
        </w:rPr>
      </w:pPr>
      <w:hyperlink w:anchor="_Toc129594971" w:history="1">
        <w:r w:rsidR="00183A84" w:rsidRPr="00D54219">
          <w:rPr>
            <w:rStyle w:val="Hyperlink"/>
            <w:rFonts w:cs="Times New Roman"/>
          </w:rPr>
          <w:t>Table 28 Nr i automjeteve te regjistruara për vitin bazë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_Toc129594971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56</w:t>
        </w:r>
        <w:r w:rsidR="00183A84" w:rsidRPr="00D54219">
          <w:rPr>
            <w:rFonts w:cs="Times New Roman"/>
            <w:webHidden/>
          </w:rPr>
          <w:fldChar w:fldCharType="end"/>
        </w:r>
      </w:hyperlink>
    </w:p>
    <w:p w14:paraId="7271659D" w14:textId="240B09AE" w:rsidR="00183A84" w:rsidRPr="00D54219" w:rsidRDefault="00000000">
      <w:pPr>
        <w:pStyle w:val="TableofFigures"/>
        <w:tabs>
          <w:tab w:val="right" w:leader="dot" w:pos="9913"/>
        </w:tabs>
        <w:rPr>
          <w:rFonts w:eastAsiaTheme="minorEastAsia" w:cs="Times New Roman"/>
          <w:sz w:val="22"/>
          <w:szCs w:val="22"/>
          <w:lang w:eastAsia="en-US"/>
        </w:rPr>
      </w:pPr>
      <w:hyperlink w:anchor="_Toc129594972" w:history="1">
        <w:r w:rsidR="00183A84" w:rsidRPr="00D54219">
          <w:rPr>
            <w:rStyle w:val="Hyperlink"/>
            <w:rFonts w:cs="Times New Roman"/>
          </w:rPr>
          <w:t>Table 29 Faktori parësor i energjisë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_Toc129594972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62</w:t>
        </w:r>
        <w:r w:rsidR="00183A84" w:rsidRPr="00D54219">
          <w:rPr>
            <w:rFonts w:cs="Times New Roman"/>
            <w:webHidden/>
          </w:rPr>
          <w:fldChar w:fldCharType="end"/>
        </w:r>
      </w:hyperlink>
    </w:p>
    <w:p w14:paraId="03541D7E" w14:textId="6884D055" w:rsidR="00183A84" w:rsidRPr="00D54219" w:rsidRDefault="00000000">
      <w:pPr>
        <w:pStyle w:val="TableofFigures"/>
        <w:tabs>
          <w:tab w:val="right" w:leader="dot" w:pos="9913"/>
        </w:tabs>
        <w:rPr>
          <w:rFonts w:eastAsiaTheme="minorEastAsia" w:cs="Times New Roman"/>
          <w:sz w:val="22"/>
          <w:szCs w:val="22"/>
          <w:lang w:eastAsia="en-US"/>
        </w:rPr>
      </w:pPr>
      <w:hyperlink w:anchor="_Toc129594973" w:history="1">
        <w:r w:rsidR="00183A84" w:rsidRPr="00D54219">
          <w:rPr>
            <w:rStyle w:val="Hyperlink"/>
            <w:rFonts w:cs="Times New Roman"/>
          </w:rPr>
          <w:t xml:space="preserve">Table 30 Emisioni i </w:t>
        </w:r>
        <w:r w:rsidR="0002090C" w:rsidRPr="00D54219">
          <w:rPr>
            <w:rStyle w:val="Hyperlink"/>
            <w:rFonts w:cs="Times New Roman"/>
          </w:rPr>
          <w:t>CO2</w:t>
        </w:r>
        <w:r w:rsidR="00183A84" w:rsidRPr="00D54219">
          <w:rPr>
            <w:rStyle w:val="Hyperlink"/>
            <w:rFonts w:cs="Times New Roman"/>
          </w:rPr>
          <w:t xml:space="preserve"> në të gjitha sektorët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_Toc129594973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63</w:t>
        </w:r>
        <w:r w:rsidR="00183A84" w:rsidRPr="00D54219">
          <w:rPr>
            <w:rFonts w:cs="Times New Roman"/>
            <w:webHidden/>
          </w:rPr>
          <w:fldChar w:fldCharType="end"/>
        </w:r>
      </w:hyperlink>
    </w:p>
    <w:p w14:paraId="4CFC1C27" w14:textId="1101AAD1" w:rsidR="00183A84" w:rsidRPr="00D54219" w:rsidRDefault="00000000">
      <w:pPr>
        <w:pStyle w:val="TableofFigures"/>
        <w:tabs>
          <w:tab w:val="right" w:leader="dot" w:pos="9913"/>
        </w:tabs>
        <w:rPr>
          <w:rFonts w:eastAsiaTheme="minorEastAsia" w:cs="Times New Roman"/>
          <w:sz w:val="22"/>
          <w:szCs w:val="22"/>
          <w:lang w:eastAsia="en-US"/>
        </w:rPr>
      </w:pPr>
      <w:hyperlink w:anchor="_Toc129594974" w:history="1">
        <w:r w:rsidR="00183A84" w:rsidRPr="00D54219">
          <w:rPr>
            <w:rStyle w:val="Hyperlink"/>
            <w:rFonts w:cs="Times New Roman"/>
          </w:rPr>
          <w:t xml:space="preserve">Table 31 Konsumi i energjisë  dhe emitimi i </w:t>
        </w:r>
        <w:r w:rsidR="0002090C" w:rsidRPr="00D54219">
          <w:rPr>
            <w:rStyle w:val="Hyperlink"/>
            <w:rFonts w:cs="Times New Roman"/>
          </w:rPr>
          <w:t>CO2</w:t>
        </w:r>
        <w:r w:rsidR="00183A84" w:rsidRPr="00D54219">
          <w:rPr>
            <w:rStyle w:val="Hyperlink"/>
            <w:rFonts w:cs="Times New Roman"/>
          </w:rPr>
          <w:t xml:space="preserve"> në ndriçim publik</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_Toc129594974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64</w:t>
        </w:r>
        <w:r w:rsidR="00183A84" w:rsidRPr="00D54219">
          <w:rPr>
            <w:rFonts w:cs="Times New Roman"/>
            <w:webHidden/>
          </w:rPr>
          <w:fldChar w:fldCharType="end"/>
        </w:r>
      </w:hyperlink>
    </w:p>
    <w:p w14:paraId="7ED0D28B" w14:textId="6DB6EB71" w:rsidR="00183A84" w:rsidRPr="00D54219" w:rsidRDefault="00000000">
      <w:pPr>
        <w:pStyle w:val="TableofFigures"/>
        <w:tabs>
          <w:tab w:val="right" w:leader="dot" w:pos="9913"/>
        </w:tabs>
        <w:rPr>
          <w:rFonts w:eastAsiaTheme="minorEastAsia" w:cs="Times New Roman"/>
          <w:sz w:val="22"/>
          <w:szCs w:val="22"/>
          <w:lang w:eastAsia="en-US"/>
        </w:rPr>
      </w:pPr>
      <w:hyperlink w:anchor="_Toc129594975" w:history="1">
        <w:r w:rsidR="00183A84" w:rsidRPr="00D54219">
          <w:rPr>
            <w:rStyle w:val="Hyperlink"/>
            <w:rFonts w:cs="Times New Roman"/>
          </w:rPr>
          <w:t xml:space="preserve">Table 32 Emisionet e </w:t>
        </w:r>
        <w:r w:rsidR="0002090C" w:rsidRPr="00D54219">
          <w:rPr>
            <w:rStyle w:val="Hyperlink"/>
            <w:rFonts w:cs="Times New Roman"/>
          </w:rPr>
          <w:t>CO2</w:t>
        </w:r>
        <w:r w:rsidR="00183A84" w:rsidRPr="00D54219">
          <w:rPr>
            <w:rStyle w:val="Hyperlink"/>
            <w:rFonts w:cs="Times New Roman"/>
          </w:rPr>
          <w:t xml:space="preserve"> në vitin referues 2019 për burimet e energjisë dhe nënsektorët në sektorin e ndërtesave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_Toc129594975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64</w:t>
        </w:r>
        <w:r w:rsidR="00183A84" w:rsidRPr="00D54219">
          <w:rPr>
            <w:rFonts w:cs="Times New Roman"/>
            <w:webHidden/>
          </w:rPr>
          <w:fldChar w:fldCharType="end"/>
        </w:r>
      </w:hyperlink>
    </w:p>
    <w:p w14:paraId="2C2A0F31" w14:textId="686629C6" w:rsidR="00183A84" w:rsidRPr="00D54219" w:rsidRDefault="00000000">
      <w:pPr>
        <w:pStyle w:val="TableofFigures"/>
        <w:tabs>
          <w:tab w:val="right" w:leader="dot" w:pos="9913"/>
        </w:tabs>
        <w:rPr>
          <w:rFonts w:eastAsiaTheme="minorEastAsia" w:cs="Times New Roman"/>
          <w:sz w:val="22"/>
          <w:szCs w:val="22"/>
          <w:lang w:eastAsia="en-US"/>
        </w:rPr>
      </w:pPr>
      <w:hyperlink w:anchor="_Toc129594976" w:history="1">
        <w:r w:rsidR="00183A84" w:rsidRPr="00D54219">
          <w:rPr>
            <w:rStyle w:val="Hyperlink"/>
            <w:rFonts w:cs="Times New Roman"/>
          </w:rPr>
          <w:t xml:space="preserve">Table 33 Parashikimet e emisioneve të </w:t>
        </w:r>
        <w:r w:rsidR="0002090C" w:rsidRPr="00D54219">
          <w:rPr>
            <w:rStyle w:val="Hyperlink"/>
            <w:rFonts w:cs="Times New Roman"/>
          </w:rPr>
          <w:t>CO2</w:t>
        </w:r>
        <w:r w:rsidR="00183A84" w:rsidRPr="00D54219">
          <w:rPr>
            <w:rStyle w:val="Hyperlink"/>
            <w:rFonts w:cs="Times New Roman"/>
          </w:rPr>
          <w:t xml:space="preserve"> në vitin 2030 për skenarin pa masa për sektorin e ndërtesave</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65</w:t>
        </w:r>
        <w:r w:rsidR="00183A84" w:rsidRPr="00D54219">
          <w:rPr>
            <w:rFonts w:cs="Times New Roman"/>
            <w:webHidden/>
          </w:rPr>
          <w:fldChar w:fldCharType="end"/>
        </w:r>
      </w:hyperlink>
    </w:p>
    <w:p w14:paraId="64958578" w14:textId="47EC55AC" w:rsidR="00183A84" w:rsidRPr="00D54219" w:rsidRDefault="00000000">
      <w:pPr>
        <w:pStyle w:val="TableofFigures"/>
        <w:tabs>
          <w:tab w:val="right" w:leader="dot" w:pos="9913"/>
        </w:tabs>
        <w:rPr>
          <w:rFonts w:eastAsiaTheme="minorEastAsia" w:cs="Times New Roman"/>
          <w:sz w:val="22"/>
          <w:szCs w:val="22"/>
          <w:lang w:eastAsia="en-US"/>
        </w:rPr>
      </w:pPr>
      <w:hyperlink w:anchor="_Toc129594977" w:history="1">
        <w:r w:rsidR="00183A84" w:rsidRPr="00D54219">
          <w:rPr>
            <w:rStyle w:val="Hyperlink"/>
            <w:rFonts w:cs="Times New Roman"/>
          </w:rPr>
          <w:t xml:space="preserve">Table 34 Parashikimi i rritjes së përgjithshme të emisioneve  të </w:t>
        </w:r>
        <w:r w:rsidR="0002090C" w:rsidRPr="00D54219">
          <w:rPr>
            <w:rStyle w:val="Hyperlink"/>
            <w:rFonts w:cs="Times New Roman"/>
          </w:rPr>
          <w:t>CO2</w:t>
        </w:r>
        <w:r w:rsidR="00183A84" w:rsidRPr="00D54219">
          <w:rPr>
            <w:rStyle w:val="Hyperlink"/>
            <w:rFonts w:cs="Times New Roman"/>
          </w:rPr>
          <w:t xml:space="preserve"> në vitin 2030 sipas sektorëve të konsumit të energjisë për skenarin pa masa</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65</w:t>
        </w:r>
        <w:r w:rsidR="00183A84" w:rsidRPr="00D54219">
          <w:rPr>
            <w:rFonts w:cs="Times New Roman"/>
            <w:webHidden/>
          </w:rPr>
          <w:fldChar w:fldCharType="end"/>
        </w:r>
      </w:hyperlink>
    </w:p>
    <w:p w14:paraId="572E2F0C" w14:textId="14C36136" w:rsidR="00183A84" w:rsidRPr="00D54219" w:rsidRDefault="00000000">
      <w:pPr>
        <w:pStyle w:val="TableofFigures"/>
        <w:tabs>
          <w:tab w:val="right" w:leader="dot" w:pos="9913"/>
        </w:tabs>
        <w:rPr>
          <w:rFonts w:eastAsiaTheme="minorEastAsia" w:cs="Times New Roman"/>
          <w:sz w:val="22"/>
          <w:szCs w:val="22"/>
          <w:lang w:eastAsia="en-US"/>
        </w:rPr>
      </w:pPr>
      <w:hyperlink w:anchor="_Toc129594978" w:history="1">
        <w:r w:rsidR="00183A84" w:rsidRPr="00D54219">
          <w:rPr>
            <w:rStyle w:val="Hyperlink"/>
            <w:rFonts w:cs="Times New Roman"/>
          </w:rPr>
          <w:t xml:space="preserve">Table 35 Reduktimi i emisioneve te </w:t>
        </w:r>
        <w:r w:rsidR="0002090C" w:rsidRPr="00D54219">
          <w:rPr>
            <w:rStyle w:val="Hyperlink"/>
            <w:rFonts w:cs="Times New Roman"/>
          </w:rPr>
          <w:t>CO2</w:t>
        </w:r>
        <w:r w:rsidR="00183A84" w:rsidRPr="00D54219">
          <w:rPr>
            <w:rStyle w:val="Hyperlink"/>
            <w:rFonts w:cs="Times New Roman"/>
          </w:rPr>
          <w:t xml:space="preserve"> gjer në vitin 2030 për skenarin me masa në sektorin e ndërtesave për secilën masë.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_Toc129594978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66</w:t>
        </w:r>
        <w:r w:rsidR="00183A84" w:rsidRPr="00D54219">
          <w:rPr>
            <w:rFonts w:cs="Times New Roman"/>
            <w:webHidden/>
          </w:rPr>
          <w:fldChar w:fldCharType="end"/>
        </w:r>
      </w:hyperlink>
    </w:p>
    <w:p w14:paraId="21CFD320" w14:textId="750058A7" w:rsidR="00183A84" w:rsidRPr="00D54219" w:rsidRDefault="00000000">
      <w:pPr>
        <w:pStyle w:val="TableofFigures"/>
        <w:tabs>
          <w:tab w:val="right" w:leader="dot" w:pos="9913"/>
        </w:tabs>
        <w:rPr>
          <w:rFonts w:eastAsiaTheme="minorEastAsia" w:cs="Times New Roman"/>
          <w:sz w:val="22"/>
          <w:szCs w:val="22"/>
          <w:lang w:eastAsia="en-US"/>
        </w:rPr>
      </w:pPr>
      <w:hyperlink w:anchor="_Toc129594979" w:history="1">
        <w:r w:rsidR="00183A84" w:rsidRPr="00D54219">
          <w:rPr>
            <w:rStyle w:val="Hyperlink"/>
            <w:rFonts w:cs="Times New Roman"/>
          </w:rPr>
          <w:t xml:space="preserve">Table 36 Zvoglimi i emisioneve  të </w:t>
        </w:r>
        <w:r w:rsidR="0002090C" w:rsidRPr="00D54219">
          <w:rPr>
            <w:rStyle w:val="Hyperlink"/>
            <w:rFonts w:cs="Times New Roman"/>
          </w:rPr>
          <w:t>CO2</w:t>
        </w:r>
        <w:r w:rsidR="00183A84" w:rsidRPr="00D54219">
          <w:rPr>
            <w:rStyle w:val="Hyperlink"/>
            <w:rFonts w:cs="Times New Roman"/>
          </w:rPr>
          <w:t xml:space="preserve"> gjer në vitin 2030 për skenarin me masa në sektorin e  ndërtesave për nënsektorët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_Toc129594979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66</w:t>
        </w:r>
        <w:r w:rsidR="00183A84" w:rsidRPr="00D54219">
          <w:rPr>
            <w:rFonts w:cs="Times New Roman"/>
            <w:webHidden/>
          </w:rPr>
          <w:fldChar w:fldCharType="end"/>
        </w:r>
      </w:hyperlink>
    </w:p>
    <w:p w14:paraId="3CE33E74" w14:textId="60E37C6B" w:rsidR="00183A84" w:rsidRPr="00D54219" w:rsidRDefault="00000000">
      <w:pPr>
        <w:pStyle w:val="TableofFigures"/>
        <w:tabs>
          <w:tab w:val="right" w:leader="dot" w:pos="9913"/>
        </w:tabs>
        <w:rPr>
          <w:rFonts w:eastAsiaTheme="minorEastAsia" w:cs="Times New Roman"/>
          <w:sz w:val="22"/>
          <w:szCs w:val="22"/>
          <w:lang w:eastAsia="en-US"/>
        </w:rPr>
      </w:pPr>
      <w:hyperlink w:anchor="_Toc129594980" w:history="1">
        <w:r w:rsidR="00183A84" w:rsidRPr="00D54219">
          <w:rPr>
            <w:rStyle w:val="Hyperlink"/>
            <w:rFonts w:cs="Times New Roman"/>
          </w:rPr>
          <w:t xml:space="preserve">Table 37 Krahasimi i emisioneve  të </w:t>
        </w:r>
        <w:r w:rsidR="0002090C" w:rsidRPr="00D54219">
          <w:rPr>
            <w:rStyle w:val="Hyperlink"/>
            <w:rFonts w:cs="Times New Roman"/>
          </w:rPr>
          <w:t>CO2</w:t>
        </w:r>
        <w:r w:rsidR="00183A84" w:rsidRPr="00D54219">
          <w:rPr>
            <w:rStyle w:val="Hyperlink"/>
            <w:rFonts w:cs="Times New Roman"/>
          </w:rPr>
          <w:t xml:space="preserve"> në vitin 2019 dhe 2030 sipas sektorëve të konsumit të energjisë për skenarin me masat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_Toc129594980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67</w:t>
        </w:r>
        <w:r w:rsidR="00183A84" w:rsidRPr="00D54219">
          <w:rPr>
            <w:rFonts w:cs="Times New Roman"/>
            <w:webHidden/>
          </w:rPr>
          <w:fldChar w:fldCharType="end"/>
        </w:r>
      </w:hyperlink>
    </w:p>
    <w:p w14:paraId="74DFBB15" w14:textId="4974159B" w:rsidR="00183A84" w:rsidRPr="00D54219" w:rsidRDefault="00000000">
      <w:pPr>
        <w:pStyle w:val="TableofFigures"/>
        <w:tabs>
          <w:tab w:val="right" w:leader="dot" w:pos="9913"/>
        </w:tabs>
        <w:rPr>
          <w:rFonts w:eastAsiaTheme="minorEastAsia" w:cs="Times New Roman"/>
          <w:sz w:val="22"/>
          <w:szCs w:val="22"/>
          <w:lang w:eastAsia="en-US"/>
        </w:rPr>
      </w:pPr>
      <w:hyperlink w:anchor="_Toc129594981" w:history="1">
        <w:r w:rsidR="00183A84" w:rsidRPr="00D54219">
          <w:rPr>
            <w:rStyle w:val="Hyperlink"/>
            <w:rFonts w:cs="Times New Roman"/>
          </w:rPr>
          <w:t xml:space="preserve">Table 38 Krahasimi i projeksioneve të emisioneve  të </w:t>
        </w:r>
        <w:r w:rsidR="0002090C" w:rsidRPr="00D54219">
          <w:rPr>
            <w:rStyle w:val="Hyperlink"/>
            <w:rFonts w:cs="Times New Roman"/>
          </w:rPr>
          <w:t>CO2</w:t>
        </w:r>
        <w:r w:rsidR="00183A84" w:rsidRPr="00D54219">
          <w:rPr>
            <w:rStyle w:val="Hyperlink"/>
            <w:rFonts w:cs="Times New Roman"/>
          </w:rPr>
          <w:t xml:space="preserve"> në vitin 2030 për skenarin BSZ dhe skenarin me masat.</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_Toc129594981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68</w:t>
        </w:r>
        <w:r w:rsidR="00183A84" w:rsidRPr="00D54219">
          <w:rPr>
            <w:rFonts w:cs="Times New Roman"/>
            <w:webHidden/>
          </w:rPr>
          <w:fldChar w:fldCharType="end"/>
        </w:r>
      </w:hyperlink>
    </w:p>
    <w:p w14:paraId="461917C1" w14:textId="5C38AB12" w:rsidR="00183A84" w:rsidRPr="00D54219" w:rsidRDefault="00000000">
      <w:pPr>
        <w:pStyle w:val="TableofFigures"/>
        <w:tabs>
          <w:tab w:val="right" w:leader="dot" w:pos="9913"/>
        </w:tabs>
        <w:rPr>
          <w:rFonts w:eastAsiaTheme="minorEastAsia" w:cs="Times New Roman"/>
          <w:sz w:val="22"/>
          <w:szCs w:val="22"/>
          <w:lang w:eastAsia="en-US"/>
        </w:rPr>
      </w:pPr>
      <w:hyperlink w:anchor="_Toc129594982" w:history="1">
        <w:r w:rsidR="00183A84" w:rsidRPr="00D54219">
          <w:rPr>
            <w:rStyle w:val="Hyperlink"/>
            <w:rFonts w:cs="Times New Roman"/>
          </w:rPr>
          <w:t xml:space="preserve">Table 39 Caku dhe niveli i kursimit te energjisë në raport me konsumin e përgjithshëm mesatar vjetor të energjisë si dhe reduktimi i emetimeve te </w:t>
        </w:r>
        <w:r w:rsidR="0002090C" w:rsidRPr="00D54219">
          <w:rPr>
            <w:rStyle w:val="Hyperlink"/>
            <w:rFonts w:cs="Times New Roman"/>
          </w:rPr>
          <w:t>CO2</w:t>
        </w:r>
        <w:r w:rsidR="00183A84" w:rsidRPr="00D54219">
          <w:rPr>
            <w:rStyle w:val="Hyperlink"/>
            <w:rFonts w:cs="Times New Roman"/>
          </w:rPr>
          <w:t xml:space="preserve"> ne te gjithe sektoret (2023-2030)</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_Toc129594982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68</w:t>
        </w:r>
        <w:r w:rsidR="00183A84" w:rsidRPr="00D54219">
          <w:rPr>
            <w:rFonts w:cs="Times New Roman"/>
            <w:webHidden/>
          </w:rPr>
          <w:fldChar w:fldCharType="end"/>
        </w:r>
      </w:hyperlink>
    </w:p>
    <w:p w14:paraId="4BB11C28" w14:textId="287C94E7" w:rsidR="00183A84" w:rsidRPr="00D54219" w:rsidRDefault="00000000">
      <w:pPr>
        <w:pStyle w:val="TableofFigures"/>
        <w:tabs>
          <w:tab w:val="right" w:leader="dot" w:pos="9913"/>
        </w:tabs>
        <w:rPr>
          <w:rFonts w:eastAsiaTheme="minorEastAsia" w:cs="Times New Roman"/>
          <w:sz w:val="22"/>
          <w:szCs w:val="22"/>
          <w:lang w:eastAsia="en-US"/>
        </w:rPr>
      </w:pPr>
      <w:hyperlink w:anchor="_Toc129594983" w:history="1">
        <w:r w:rsidR="00183A84" w:rsidRPr="00D54219">
          <w:rPr>
            <w:rStyle w:val="Hyperlink"/>
            <w:rFonts w:cs="Times New Roman"/>
          </w:rPr>
          <w:t>Table 40 Gjendja ekzistuese e konsumit te energjisë elektrike ne ndriçim publik</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_Toc129594983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64920A96" w14:textId="5BB75072" w:rsidR="00183A84" w:rsidRPr="00D54219" w:rsidRDefault="00000000">
      <w:pPr>
        <w:pStyle w:val="TableofFigures"/>
        <w:tabs>
          <w:tab w:val="right" w:leader="dot" w:pos="9913"/>
        </w:tabs>
        <w:rPr>
          <w:rFonts w:eastAsiaTheme="minorEastAsia" w:cs="Times New Roman"/>
          <w:sz w:val="22"/>
          <w:szCs w:val="22"/>
          <w:lang w:eastAsia="en-US"/>
        </w:rPr>
      </w:pPr>
      <w:hyperlink w:anchor="_Toc129594984" w:history="1">
        <w:r w:rsidR="00183A84" w:rsidRPr="00D54219">
          <w:rPr>
            <w:rStyle w:val="Hyperlink"/>
            <w:rFonts w:cs="Times New Roman"/>
          </w:rPr>
          <w:t>Table 41 Gjendja ekzistuese e trupave ndriçues ne ndriçim publik</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_Toc129594984 \h </w:instrText>
        </w:r>
        <w:r w:rsidR="00183A84" w:rsidRPr="00D54219">
          <w:rPr>
            <w:rFonts w:cs="Times New Roman"/>
            <w:webHidden/>
          </w:rPr>
        </w:r>
        <w:r w:rsidR="00183A84" w:rsidRPr="00D54219">
          <w:rPr>
            <w:rFonts w:cs="Times New Roman"/>
            <w:webHidden/>
          </w:rPr>
          <w:fldChar w:fldCharType="separate"/>
        </w:r>
        <w:r w:rsidR="00993E68">
          <w:rPr>
            <w:rFonts w:cs="Times New Roman"/>
            <w:b/>
            <w:bCs/>
            <w:noProof/>
            <w:webHidden/>
            <w:lang w:val="en-US"/>
          </w:rPr>
          <w:t>Error! Bookmark not defined.</w:t>
        </w:r>
        <w:r w:rsidR="00183A84" w:rsidRPr="00D54219">
          <w:rPr>
            <w:rFonts w:cs="Times New Roman"/>
            <w:webHidden/>
          </w:rPr>
          <w:fldChar w:fldCharType="end"/>
        </w:r>
      </w:hyperlink>
    </w:p>
    <w:p w14:paraId="51AD1773" w14:textId="6E969BFB" w:rsidR="00183A84" w:rsidRPr="00D54219" w:rsidRDefault="00000000">
      <w:pPr>
        <w:pStyle w:val="TableofFigures"/>
        <w:tabs>
          <w:tab w:val="right" w:leader="dot" w:pos="9913"/>
        </w:tabs>
        <w:rPr>
          <w:rFonts w:eastAsiaTheme="minorEastAsia" w:cs="Times New Roman"/>
          <w:sz w:val="22"/>
          <w:szCs w:val="22"/>
          <w:lang w:eastAsia="en-US"/>
        </w:rPr>
      </w:pPr>
      <w:hyperlink w:anchor="_Toc129594985" w:history="1">
        <w:r w:rsidR="00183A84" w:rsidRPr="00D54219">
          <w:rPr>
            <w:rStyle w:val="Hyperlink"/>
            <w:rFonts w:cs="Times New Roman"/>
          </w:rPr>
          <w:t>Table 43 Kompleksiteti në procesin e raportimit dhe metodologji</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_Toc129594985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106</w:t>
        </w:r>
        <w:r w:rsidR="00183A84" w:rsidRPr="00D54219">
          <w:rPr>
            <w:rFonts w:cs="Times New Roman"/>
            <w:webHidden/>
          </w:rPr>
          <w:fldChar w:fldCharType="end"/>
        </w:r>
      </w:hyperlink>
    </w:p>
    <w:p w14:paraId="78697363" w14:textId="29BD80D0" w:rsidR="00183A84" w:rsidRPr="00D54219" w:rsidRDefault="00000000">
      <w:pPr>
        <w:pStyle w:val="TableofFigures"/>
        <w:tabs>
          <w:tab w:val="right" w:leader="dot" w:pos="9913"/>
        </w:tabs>
        <w:rPr>
          <w:rFonts w:eastAsiaTheme="minorEastAsia" w:cs="Times New Roman"/>
          <w:sz w:val="22"/>
          <w:szCs w:val="22"/>
          <w:lang w:eastAsia="en-US"/>
        </w:rPr>
      </w:pPr>
      <w:hyperlink w:anchor="_Toc129594986" w:history="1">
        <w:r w:rsidR="00183A84" w:rsidRPr="00D54219">
          <w:rPr>
            <w:rStyle w:val="Hyperlink"/>
            <w:rFonts w:cs="Times New Roman"/>
          </w:rPr>
          <w:t>Table 44 Konsumi i energjisë dhe potenciali i kursimit në ndërtesat të cilat kanë nevojë për intervenim në sektorin e arsimit .</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_Toc129594986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114</w:t>
        </w:r>
        <w:r w:rsidR="00183A84" w:rsidRPr="00D54219">
          <w:rPr>
            <w:rFonts w:cs="Times New Roman"/>
            <w:webHidden/>
          </w:rPr>
          <w:fldChar w:fldCharType="end"/>
        </w:r>
      </w:hyperlink>
    </w:p>
    <w:p w14:paraId="007C8A4A" w14:textId="2F7239FB" w:rsidR="00183A84" w:rsidRPr="00D54219" w:rsidRDefault="00000000">
      <w:pPr>
        <w:pStyle w:val="TableofFigures"/>
        <w:tabs>
          <w:tab w:val="right" w:leader="dot" w:pos="9913"/>
        </w:tabs>
        <w:rPr>
          <w:rFonts w:eastAsiaTheme="minorEastAsia" w:cs="Times New Roman"/>
          <w:sz w:val="22"/>
          <w:szCs w:val="22"/>
          <w:lang w:eastAsia="en-US"/>
        </w:rPr>
      </w:pPr>
      <w:hyperlink w:anchor="_Toc129594987" w:history="1">
        <w:r w:rsidR="00183A84" w:rsidRPr="00D54219">
          <w:rPr>
            <w:rStyle w:val="Hyperlink"/>
            <w:rFonts w:cs="Times New Roman"/>
          </w:rPr>
          <w:t>Table 45 Konsumi i energjisë dhe potenciali i kursimit në ndertesat të cilat kanë nevojë për intervenim në sektorin e shëndetsisë.</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_Toc129594987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115</w:t>
        </w:r>
        <w:r w:rsidR="00183A84" w:rsidRPr="00D54219">
          <w:rPr>
            <w:rFonts w:cs="Times New Roman"/>
            <w:webHidden/>
          </w:rPr>
          <w:fldChar w:fldCharType="end"/>
        </w:r>
      </w:hyperlink>
    </w:p>
    <w:p w14:paraId="44D1ECF5" w14:textId="132D323F" w:rsidR="00183A84" w:rsidRPr="00D54219" w:rsidRDefault="00000000">
      <w:pPr>
        <w:pStyle w:val="TableofFigures"/>
        <w:tabs>
          <w:tab w:val="right" w:leader="dot" w:pos="9913"/>
        </w:tabs>
        <w:rPr>
          <w:rFonts w:eastAsiaTheme="minorEastAsia" w:cs="Times New Roman"/>
          <w:sz w:val="22"/>
          <w:szCs w:val="22"/>
          <w:lang w:eastAsia="en-US"/>
        </w:rPr>
      </w:pPr>
      <w:hyperlink w:anchor="_Toc129594988" w:history="1">
        <w:r w:rsidR="00183A84" w:rsidRPr="00D54219">
          <w:rPr>
            <w:rStyle w:val="Hyperlink"/>
            <w:rFonts w:cs="Times New Roman"/>
          </w:rPr>
          <w:t>Table 46 Konsumi i energjieë dhe potenciali i kursimit në ndërtesat të cilat kanë nevojë për intervenim në sektorin e administratës.</w:t>
        </w:r>
        <w:r w:rsidR="00183A84" w:rsidRPr="00D54219">
          <w:rPr>
            <w:rFonts w:cs="Times New Roman"/>
            <w:webHidden/>
          </w:rPr>
          <w:tab/>
        </w:r>
        <w:r w:rsidR="00183A84" w:rsidRPr="00D54219">
          <w:rPr>
            <w:rFonts w:cs="Times New Roman"/>
            <w:webHidden/>
          </w:rPr>
          <w:fldChar w:fldCharType="begin"/>
        </w:r>
        <w:r w:rsidR="00183A84" w:rsidRPr="00D54219">
          <w:rPr>
            <w:rFonts w:cs="Times New Roman"/>
            <w:webHidden/>
          </w:rPr>
          <w:instrText xml:space="preserve"> PAGEREF _Toc129594988 \h </w:instrText>
        </w:r>
        <w:r w:rsidR="00183A84" w:rsidRPr="00D54219">
          <w:rPr>
            <w:rFonts w:cs="Times New Roman"/>
            <w:webHidden/>
          </w:rPr>
        </w:r>
        <w:r w:rsidR="00183A84" w:rsidRPr="00D54219">
          <w:rPr>
            <w:rFonts w:cs="Times New Roman"/>
            <w:webHidden/>
          </w:rPr>
          <w:fldChar w:fldCharType="separate"/>
        </w:r>
        <w:r w:rsidR="00993E68">
          <w:rPr>
            <w:rFonts w:cs="Times New Roman"/>
            <w:noProof/>
            <w:webHidden/>
          </w:rPr>
          <w:t>116</w:t>
        </w:r>
        <w:r w:rsidR="00183A84" w:rsidRPr="00D54219">
          <w:rPr>
            <w:rFonts w:cs="Times New Roman"/>
            <w:webHidden/>
          </w:rPr>
          <w:fldChar w:fldCharType="end"/>
        </w:r>
      </w:hyperlink>
    </w:p>
    <w:p w14:paraId="0891B95F" w14:textId="7715731C" w:rsidR="002A1381" w:rsidRPr="00D54219" w:rsidRDefault="00183A84" w:rsidP="00183A84">
      <w:pPr>
        <w:pStyle w:val="P68B1DB1-Normal3"/>
        <w:spacing w:afterLines="100" w:after="240"/>
        <w:jc w:val="left"/>
        <w:rPr>
          <w:rFonts w:asciiTheme="majorHAnsi" w:hAnsiTheme="majorHAnsi" w:cs="Times New Roman"/>
          <w:szCs w:val="22"/>
        </w:rPr>
      </w:pPr>
      <w:r w:rsidRPr="00D54219">
        <w:rPr>
          <w:rFonts w:asciiTheme="majorHAnsi" w:hAnsiTheme="majorHAnsi" w:cs="Times New Roman"/>
          <w:szCs w:val="22"/>
        </w:rPr>
        <w:fldChar w:fldCharType="end"/>
      </w:r>
    </w:p>
    <w:p w14:paraId="0CEDF4E2" w14:textId="1FD83162" w:rsidR="00183A84" w:rsidRPr="00D54219" w:rsidRDefault="00183A84" w:rsidP="00183A84">
      <w:pPr>
        <w:pStyle w:val="P68B1DB1-Normal3"/>
        <w:spacing w:afterLines="100" w:after="240"/>
        <w:jc w:val="left"/>
        <w:rPr>
          <w:rFonts w:asciiTheme="majorHAnsi" w:hAnsiTheme="majorHAnsi" w:cs="Times New Roman"/>
          <w:szCs w:val="22"/>
        </w:rPr>
      </w:pPr>
    </w:p>
    <w:p w14:paraId="43EB47AE" w14:textId="06B77BDE" w:rsidR="00183A84" w:rsidRPr="00D54219" w:rsidRDefault="00183A84" w:rsidP="00183A84">
      <w:pPr>
        <w:pStyle w:val="P68B1DB1-Normal3"/>
        <w:spacing w:afterLines="100" w:after="240"/>
        <w:jc w:val="left"/>
        <w:rPr>
          <w:rFonts w:asciiTheme="majorHAnsi" w:hAnsiTheme="majorHAnsi" w:cs="Times New Roman"/>
          <w:szCs w:val="22"/>
        </w:rPr>
      </w:pPr>
    </w:p>
    <w:p w14:paraId="48179C42" w14:textId="1A5B11D4" w:rsidR="00183A84" w:rsidRPr="00D54219" w:rsidRDefault="00183A84" w:rsidP="00183A84">
      <w:pPr>
        <w:pStyle w:val="P68B1DB1-Normal3"/>
        <w:spacing w:afterLines="100" w:after="240"/>
        <w:jc w:val="left"/>
        <w:rPr>
          <w:rFonts w:asciiTheme="majorHAnsi" w:hAnsiTheme="majorHAnsi" w:cs="Times New Roman"/>
          <w:szCs w:val="22"/>
        </w:rPr>
      </w:pPr>
    </w:p>
    <w:p w14:paraId="32C7A352" w14:textId="3C92D12E" w:rsidR="00183A84" w:rsidRPr="00D54219" w:rsidRDefault="00183A84" w:rsidP="00183A84">
      <w:pPr>
        <w:pStyle w:val="P68B1DB1-Normal3"/>
        <w:spacing w:afterLines="100" w:after="240"/>
        <w:jc w:val="left"/>
        <w:rPr>
          <w:rFonts w:asciiTheme="majorHAnsi" w:hAnsiTheme="majorHAnsi" w:cs="Times New Roman"/>
          <w:szCs w:val="22"/>
        </w:rPr>
      </w:pPr>
    </w:p>
    <w:p w14:paraId="676FB6DD" w14:textId="0C9C0BFA" w:rsidR="00183A84" w:rsidRPr="00D54219" w:rsidRDefault="00183A84" w:rsidP="00183A84">
      <w:pPr>
        <w:pStyle w:val="P68B1DB1-Normal3"/>
        <w:spacing w:afterLines="100" w:after="240"/>
        <w:jc w:val="left"/>
        <w:rPr>
          <w:rFonts w:asciiTheme="majorHAnsi" w:hAnsiTheme="majorHAnsi" w:cs="Times New Roman"/>
          <w:szCs w:val="22"/>
        </w:rPr>
      </w:pPr>
    </w:p>
    <w:p w14:paraId="59842087" w14:textId="6DC8C25C" w:rsidR="00183A84" w:rsidRPr="00D54219" w:rsidRDefault="00183A84" w:rsidP="00183A84">
      <w:pPr>
        <w:pStyle w:val="P68B1DB1-Normal3"/>
        <w:spacing w:afterLines="100" w:after="240"/>
        <w:jc w:val="left"/>
        <w:rPr>
          <w:rFonts w:asciiTheme="majorHAnsi" w:hAnsiTheme="majorHAnsi" w:cs="Times New Roman"/>
          <w:szCs w:val="22"/>
        </w:rPr>
      </w:pPr>
    </w:p>
    <w:p w14:paraId="49D52B92" w14:textId="5AE8D06B" w:rsidR="00183A84" w:rsidRPr="00D54219" w:rsidRDefault="00183A84" w:rsidP="00183A84">
      <w:pPr>
        <w:pStyle w:val="P68B1DB1-Normal3"/>
        <w:spacing w:afterLines="100" w:after="240"/>
        <w:jc w:val="left"/>
        <w:rPr>
          <w:rFonts w:asciiTheme="majorHAnsi" w:hAnsiTheme="majorHAnsi" w:cs="Times New Roman"/>
          <w:szCs w:val="22"/>
        </w:rPr>
      </w:pPr>
    </w:p>
    <w:p w14:paraId="30907748" w14:textId="7FCEC585" w:rsidR="00183A84" w:rsidRPr="00D54219" w:rsidRDefault="00183A84" w:rsidP="00183A84">
      <w:pPr>
        <w:pStyle w:val="P68B1DB1-Normal3"/>
        <w:spacing w:afterLines="100" w:after="240"/>
        <w:jc w:val="left"/>
        <w:rPr>
          <w:rFonts w:asciiTheme="majorHAnsi" w:hAnsiTheme="majorHAnsi" w:cs="Times New Roman"/>
          <w:szCs w:val="22"/>
        </w:rPr>
      </w:pPr>
    </w:p>
    <w:p w14:paraId="3A7C80CB" w14:textId="4CEBF4A5" w:rsidR="00183A84" w:rsidRPr="00D54219" w:rsidRDefault="00183A84" w:rsidP="00183A84">
      <w:pPr>
        <w:pStyle w:val="P68B1DB1-Normal3"/>
        <w:spacing w:afterLines="100" w:after="240"/>
        <w:jc w:val="left"/>
        <w:rPr>
          <w:rFonts w:asciiTheme="majorHAnsi" w:hAnsiTheme="majorHAnsi" w:cs="Times New Roman"/>
          <w:szCs w:val="22"/>
        </w:rPr>
      </w:pPr>
    </w:p>
    <w:p w14:paraId="13153A8E" w14:textId="1D0B2A03" w:rsidR="00183A84" w:rsidRPr="00D54219" w:rsidRDefault="00183A84" w:rsidP="00183A84">
      <w:pPr>
        <w:pStyle w:val="P68B1DB1-Normal3"/>
        <w:spacing w:afterLines="100" w:after="240"/>
        <w:jc w:val="left"/>
        <w:rPr>
          <w:rFonts w:asciiTheme="majorHAnsi" w:hAnsiTheme="majorHAnsi" w:cs="Times New Roman"/>
          <w:szCs w:val="22"/>
        </w:rPr>
      </w:pPr>
    </w:p>
    <w:p w14:paraId="029B3BC2" w14:textId="77777777" w:rsidR="00183A84" w:rsidRPr="00D54219" w:rsidRDefault="00183A84" w:rsidP="00183A84">
      <w:pPr>
        <w:pStyle w:val="P68B1DB1-Normal3"/>
        <w:spacing w:afterLines="100" w:after="240"/>
        <w:jc w:val="left"/>
        <w:rPr>
          <w:rFonts w:asciiTheme="majorHAnsi" w:hAnsiTheme="majorHAnsi" w:cs="Times New Roman"/>
        </w:rPr>
      </w:pPr>
    </w:p>
    <w:p w14:paraId="59811627" w14:textId="5FF0E38B" w:rsidR="00807FA8" w:rsidRPr="00D54219" w:rsidRDefault="00807FA8" w:rsidP="00807FA8">
      <w:pPr>
        <w:pStyle w:val="Heading1"/>
        <w:rPr>
          <w:rFonts w:cs="Times New Roman"/>
        </w:rPr>
      </w:pPr>
      <w:bookmarkStart w:id="4" w:name="_Toc125455262"/>
      <w:bookmarkStart w:id="5" w:name="_Toc141342816"/>
      <w:r w:rsidRPr="00D54219">
        <w:rPr>
          <w:rFonts w:cs="Times New Roman"/>
        </w:rPr>
        <w:t>Shkurtesat/Akronimet</w:t>
      </w:r>
      <w:bookmarkEnd w:id="4"/>
      <w:bookmarkEnd w:id="5"/>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6842"/>
      </w:tblGrid>
      <w:tr w:rsidR="00807FA8" w:rsidRPr="00D54219" w14:paraId="72F33FC0" w14:textId="77777777" w:rsidTr="0002090C">
        <w:trPr>
          <w:trHeight w:val="282"/>
        </w:trPr>
        <w:tc>
          <w:tcPr>
            <w:tcW w:w="1778" w:type="dxa"/>
          </w:tcPr>
          <w:p w14:paraId="483BA930" w14:textId="77777777" w:rsidR="00807FA8" w:rsidRPr="00D54219" w:rsidRDefault="00807FA8" w:rsidP="0002090C">
            <w:pPr>
              <w:rPr>
                <w:rFonts w:cs="Times New Roman"/>
                <w:szCs w:val="24"/>
              </w:rPr>
            </w:pPr>
            <w:r w:rsidRPr="00D54219">
              <w:rPr>
                <w:rFonts w:cs="Times New Roman"/>
                <w:szCs w:val="24"/>
              </w:rPr>
              <w:t>AKEE</w:t>
            </w:r>
          </w:p>
          <w:p w14:paraId="33D67A2B" w14:textId="77777777" w:rsidR="00807FA8" w:rsidRPr="00D54219" w:rsidRDefault="00807FA8" w:rsidP="0002090C">
            <w:pPr>
              <w:rPr>
                <w:rFonts w:cs="Times New Roman"/>
                <w:szCs w:val="24"/>
              </w:rPr>
            </w:pPr>
            <w:r w:rsidRPr="00D54219">
              <w:rPr>
                <w:rFonts w:cs="Times New Roman"/>
                <w:szCs w:val="24"/>
              </w:rPr>
              <w:t>FKEE</w:t>
            </w:r>
          </w:p>
        </w:tc>
        <w:tc>
          <w:tcPr>
            <w:tcW w:w="6842" w:type="dxa"/>
          </w:tcPr>
          <w:p w14:paraId="46199465" w14:textId="77777777" w:rsidR="00807FA8" w:rsidRPr="00D54219" w:rsidRDefault="00807FA8" w:rsidP="0002090C">
            <w:pPr>
              <w:rPr>
                <w:rFonts w:cs="Times New Roman"/>
                <w:szCs w:val="24"/>
              </w:rPr>
            </w:pPr>
            <w:r w:rsidRPr="00D54219">
              <w:rPr>
                <w:rFonts w:cs="Times New Roman"/>
                <w:szCs w:val="24"/>
              </w:rPr>
              <w:t>Agjencia e Kosovës për Efiçiencë të Energjisë;</w:t>
            </w:r>
          </w:p>
          <w:p w14:paraId="5E5EB930" w14:textId="77777777" w:rsidR="00807FA8" w:rsidRPr="00D54219" w:rsidRDefault="00807FA8" w:rsidP="0002090C">
            <w:pPr>
              <w:rPr>
                <w:rFonts w:cs="Times New Roman"/>
                <w:szCs w:val="24"/>
              </w:rPr>
            </w:pPr>
            <w:r w:rsidRPr="00D54219">
              <w:rPr>
                <w:rFonts w:cs="Times New Roman"/>
                <w:szCs w:val="24"/>
              </w:rPr>
              <w:t>Fondi i Kosovës për Efiqiencë të Energjisë;</w:t>
            </w:r>
          </w:p>
        </w:tc>
      </w:tr>
      <w:tr w:rsidR="00807FA8" w:rsidRPr="00D54219" w14:paraId="5696A383" w14:textId="77777777" w:rsidTr="0002090C">
        <w:trPr>
          <w:trHeight w:val="282"/>
        </w:trPr>
        <w:tc>
          <w:tcPr>
            <w:tcW w:w="1778" w:type="dxa"/>
          </w:tcPr>
          <w:p w14:paraId="78E1965E" w14:textId="77777777" w:rsidR="00807FA8" w:rsidRPr="00D54219" w:rsidRDefault="00807FA8" w:rsidP="0002090C">
            <w:pPr>
              <w:rPr>
                <w:rFonts w:cs="Times New Roman"/>
                <w:szCs w:val="24"/>
              </w:rPr>
            </w:pPr>
            <w:r w:rsidRPr="00D54219">
              <w:rPr>
                <w:rFonts w:cs="Times New Roman"/>
                <w:szCs w:val="24"/>
              </w:rPr>
              <w:t>PKVEK</w:t>
            </w:r>
          </w:p>
        </w:tc>
        <w:tc>
          <w:tcPr>
            <w:tcW w:w="6842" w:type="dxa"/>
          </w:tcPr>
          <w:p w14:paraId="01528A77" w14:textId="77777777" w:rsidR="00807FA8" w:rsidRPr="00D54219" w:rsidRDefault="00807FA8" w:rsidP="0002090C">
            <w:pPr>
              <w:rPr>
                <w:rFonts w:cs="Times New Roman"/>
                <w:szCs w:val="24"/>
              </w:rPr>
            </w:pPr>
            <w:r w:rsidRPr="00D54219">
              <w:rPr>
                <w:rFonts w:cs="Times New Roman"/>
                <w:szCs w:val="24"/>
              </w:rPr>
              <w:t>Plani Komunal i Veprimit për Energji dhe Klimë;</w:t>
            </w:r>
          </w:p>
        </w:tc>
      </w:tr>
      <w:tr w:rsidR="00807FA8" w:rsidRPr="00D54219" w14:paraId="570A965B" w14:textId="77777777" w:rsidTr="0002090C">
        <w:trPr>
          <w:trHeight w:val="282"/>
        </w:trPr>
        <w:tc>
          <w:tcPr>
            <w:tcW w:w="1778" w:type="dxa"/>
          </w:tcPr>
          <w:p w14:paraId="6C0BBFD7" w14:textId="77777777" w:rsidR="00807FA8" w:rsidRPr="00D54219" w:rsidRDefault="00807FA8" w:rsidP="0002090C">
            <w:pPr>
              <w:rPr>
                <w:rFonts w:eastAsia="Calibri" w:cs="Times New Roman"/>
                <w:szCs w:val="24"/>
              </w:rPr>
            </w:pPr>
            <w:r w:rsidRPr="00D54219">
              <w:rPr>
                <w:rFonts w:eastAsia="Calibri" w:cs="Times New Roman"/>
                <w:szCs w:val="24"/>
              </w:rPr>
              <w:t>LEAP</w:t>
            </w:r>
          </w:p>
          <w:p w14:paraId="19CB8BF3" w14:textId="77777777" w:rsidR="00807FA8" w:rsidRPr="00D54219" w:rsidRDefault="00807FA8" w:rsidP="0002090C">
            <w:pPr>
              <w:rPr>
                <w:rFonts w:cs="Times New Roman"/>
                <w:szCs w:val="24"/>
              </w:rPr>
            </w:pPr>
            <w:r w:rsidRPr="00D54219">
              <w:rPr>
                <w:rFonts w:cs="Times New Roman"/>
                <w:szCs w:val="24"/>
              </w:rPr>
              <w:t>IEB</w:t>
            </w:r>
          </w:p>
        </w:tc>
        <w:tc>
          <w:tcPr>
            <w:tcW w:w="6842" w:type="dxa"/>
          </w:tcPr>
          <w:p w14:paraId="30C4B209" w14:textId="77777777" w:rsidR="00807FA8" w:rsidRPr="00D54219" w:rsidRDefault="00807FA8" w:rsidP="0002090C">
            <w:pPr>
              <w:rPr>
                <w:rFonts w:eastAsia="Calibri" w:cs="Times New Roman"/>
                <w:szCs w:val="24"/>
              </w:rPr>
            </w:pPr>
            <w:r w:rsidRPr="00D54219">
              <w:rPr>
                <w:rFonts w:eastAsia="Calibri" w:cs="Times New Roman"/>
                <w:szCs w:val="24"/>
              </w:rPr>
              <w:t>Sistemi i Planifikimit Afatgjatë  i Energjisë Alternative;</w:t>
            </w:r>
          </w:p>
          <w:p w14:paraId="04EEC50F" w14:textId="02AB5A81" w:rsidR="00807FA8" w:rsidRPr="00D54219" w:rsidRDefault="00807FA8" w:rsidP="0002090C">
            <w:pPr>
              <w:rPr>
                <w:rFonts w:eastAsia="Calibri" w:cs="Times New Roman"/>
                <w:szCs w:val="24"/>
              </w:rPr>
            </w:pPr>
            <w:r w:rsidRPr="00D54219">
              <w:rPr>
                <w:rFonts w:eastAsia="Calibri" w:cs="Times New Roman"/>
                <w:szCs w:val="24"/>
              </w:rPr>
              <w:t xml:space="preserve">Inventari i Emisioneve Bazë të </w:t>
            </w:r>
            <w:r w:rsidR="0002090C" w:rsidRPr="00D54219">
              <w:rPr>
                <w:rFonts w:eastAsia="Calibri" w:cs="Times New Roman"/>
                <w:szCs w:val="24"/>
              </w:rPr>
              <w:t>CO2</w:t>
            </w:r>
          </w:p>
        </w:tc>
      </w:tr>
      <w:tr w:rsidR="00807FA8" w:rsidRPr="00D54219" w14:paraId="441F091C" w14:textId="77777777" w:rsidTr="0002090C">
        <w:trPr>
          <w:trHeight w:val="282"/>
        </w:trPr>
        <w:tc>
          <w:tcPr>
            <w:tcW w:w="1778" w:type="dxa"/>
          </w:tcPr>
          <w:p w14:paraId="4C370CF4" w14:textId="77777777" w:rsidR="00807FA8" w:rsidRPr="00D54219" w:rsidRDefault="00807FA8" w:rsidP="0002090C">
            <w:pPr>
              <w:rPr>
                <w:rFonts w:cs="Times New Roman"/>
                <w:szCs w:val="24"/>
              </w:rPr>
            </w:pPr>
            <w:r w:rsidRPr="00D54219">
              <w:rPr>
                <w:rFonts w:cs="Times New Roman"/>
                <w:szCs w:val="24"/>
              </w:rPr>
              <w:t>BE</w:t>
            </w:r>
          </w:p>
        </w:tc>
        <w:tc>
          <w:tcPr>
            <w:tcW w:w="6842" w:type="dxa"/>
          </w:tcPr>
          <w:p w14:paraId="76F8DC0E" w14:textId="77777777" w:rsidR="00807FA8" w:rsidRPr="00D54219" w:rsidRDefault="00807FA8" w:rsidP="0002090C">
            <w:pPr>
              <w:rPr>
                <w:rFonts w:cs="Times New Roman"/>
                <w:szCs w:val="24"/>
              </w:rPr>
            </w:pPr>
            <w:r w:rsidRPr="00D54219">
              <w:rPr>
                <w:rFonts w:cs="Times New Roman"/>
                <w:szCs w:val="24"/>
              </w:rPr>
              <w:t>Bashkimi Evropian;</w:t>
            </w:r>
          </w:p>
        </w:tc>
      </w:tr>
      <w:tr w:rsidR="00807FA8" w:rsidRPr="00D54219" w14:paraId="3FA8F451" w14:textId="77777777" w:rsidTr="0002090C">
        <w:trPr>
          <w:trHeight w:val="282"/>
        </w:trPr>
        <w:tc>
          <w:tcPr>
            <w:tcW w:w="1778" w:type="dxa"/>
          </w:tcPr>
          <w:p w14:paraId="75AD531B" w14:textId="77777777" w:rsidR="00807FA8" w:rsidRPr="00D54219" w:rsidRDefault="00807FA8" w:rsidP="0002090C">
            <w:pPr>
              <w:rPr>
                <w:rFonts w:cs="Times New Roman"/>
                <w:szCs w:val="24"/>
              </w:rPr>
            </w:pPr>
            <w:r w:rsidRPr="00D54219">
              <w:rPr>
                <w:rFonts w:cs="Times New Roman"/>
                <w:szCs w:val="24"/>
              </w:rPr>
              <w:t>BRE</w:t>
            </w:r>
          </w:p>
        </w:tc>
        <w:tc>
          <w:tcPr>
            <w:tcW w:w="6842" w:type="dxa"/>
          </w:tcPr>
          <w:p w14:paraId="155A2E25" w14:textId="77777777" w:rsidR="00807FA8" w:rsidRPr="00D54219" w:rsidRDefault="00807FA8" w:rsidP="0002090C">
            <w:pPr>
              <w:rPr>
                <w:rFonts w:cs="Times New Roman"/>
                <w:szCs w:val="24"/>
              </w:rPr>
            </w:pPr>
            <w:r w:rsidRPr="00D54219">
              <w:rPr>
                <w:rFonts w:cs="Times New Roman"/>
                <w:szCs w:val="24"/>
              </w:rPr>
              <w:t>Burimet e Ripërtëritshme të Energjisë;</w:t>
            </w:r>
          </w:p>
        </w:tc>
      </w:tr>
      <w:tr w:rsidR="00807FA8" w:rsidRPr="00D54219" w14:paraId="5B201A91" w14:textId="77777777" w:rsidTr="0002090C">
        <w:trPr>
          <w:trHeight w:val="282"/>
        </w:trPr>
        <w:tc>
          <w:tcPr>
            <w:tcW w:w="1778" w:type="dxa"/>
          </w:tcPr>
          <w:p w14:paraId="4FB1AE14" w14:textId="77777777" w:rsidR="00807FA8" w:rsidRPr="00D54219" w:rsidRDefault="00807FA8" w:rsidP="0002090C">
            <w:pPr>
              <w:rPr>
                <w:rFonts w:cs="Times New Roman"/>
                <w:szCs w:val="24"/>
              </w:rPr>
            </w:pPr>
            <w:r w:rsidRPr="00D54219">
              <w:rPr>
                <w:rFonts w:cs="Times New Roman"/>
                <w:szCs w:val="24"/>
              </w:rPr>
              <w:t>CFL</w:t>
            </w:r>
          </w:p>
        </w:tc>
        <w:tc>
          <w:tcPr>
            <w:tcW w:w="6842" w:type="dxa"/>
          </w:tcPr>
          <w:p w14:paraId="6E700942" w14:textId="77777777" w:rsidR="00807FA8" w:rsidRPr="00D54219" w:rsidRDefault="00807FA8" w:rsidP="0002090C">
            <w:pPr>
              <w:rPr>
                <w:rFonts w:cs="Times New Roman"/>
                <w:szCs w:val="24"/>
              </w:rPr>
            </w:pPr>
            <w:r w:rsidRPr="00D54219">
              <w:rPr>
                <w:rFonts w:cs="Times New Roman"/>
                <w:szCs w:val="24"/>
              </w:rPr>
              <w:t>Compact Fluorescent Lamp- llambë fluoreshente kompakte;</w:t>
            </w:r>
          </w:p>
        </w:tc>
      </w:tr>
      <w:tr w:rsidR="00807FA8" w:rsidRPr="00D54219" w14:paraId="53C2E21C" w14:textId="77777777" w:rsidTr="0002090C">
        <w:trPr>
          <w:trHeight w:val="282"/>
        </w:trPr>
        <w:tc>
          <w:tcPr>
            <w:tcW w:w="1778" w:type="dxa"/>
          </w:tcPr>
          <w:p w14:paraId="79A81499" w14:textId="743C4C0E" w:rsidR="00807FA8" w:rsidRPr="00D54219" w:rsidRDefault="0002090C" w:rsidP="0002090C">
            <w:pPr>
              <w:rPr>
                <w:rFonts w:cs="Times New Roman"/>
                <w:szCs w:val="24"/>
              </w:rPr>
            </w:pPr>
            <w:r w:rsidRPr="00D54219">
              <w:rPr>
                <w:rFonts w:cs="Times New Roman"/>
                <w:szCs w:val="24"/>
              </w:rPr>
              <w:t>CO2</w:t>
            </w:r>
          </w:p>
        </w:tc>
        <w:tc>
          <w:tcPr>
            <w:tcW w:w="6842" w:type="dxa"/>
          </w:tcPr>
          <w:p w14:paraId="402B2F50" w14:textId="77777777" w:rsidR="00807FA8" w:rsidRPr="00D54219" w:rsidRDefault="00807FA8" w:rsidP="0002090C">
            <w:pPr>
              <w:rPr>
                <w:rFonts w:cs="Times New Roman"/>
                <w:szCs w:val="24"/>
              </w:rPr>
            </w:pPr>
            <w:r w:rsidRPr="00D54219">
              <w:rPr>
                <w:rFonts w:cs="Times New Roman"/>
                <w:szCs w:val="24"/>
              </w:rPr>
              <w:t>Dyoksidi i karbonit;</w:t>
            </w:r>
          </w:p>
        </w:tc>
      </w:tr>
      <w:tr w:rsidR="00807FA8" w:rsidRPr="00D54219" w14:paraId="061CB01A" w14:textId="77777777" w:rsidTr="0002090C">
        <w:trPr>
          <w:trHeight w:val="282"/>
        </w:trPr>
        <w:tc>
          <w:tcPr>
            <w:tcW w:w="1778" w:type="dxa"/>
          </w:tcPr>
          <w:p w14:paraId="76692209" w14:textId="77777777" w:rsidR="00807FA8" w:rsidRPr="00D54219" w:rsidRDefault="00807FA8" w:rsidP="0002090C">
            <w:pPr>
              <w:rPr>
                <w:rFonts w:cs="Times New Roman"/>
                <w:szCs w:val="24"/>
              </w:rPr>
            </w:pPr>
            <w:r w:rsidRPr="00D54219">
              <w:rPr>
                <w:rFonts w:cs="Times New Roman"/>
                <w:szCs w:val="24"/>
              </w:rPr>
              <w:t>EE</w:t>
            </w:r>
          </w:p>
        </w:tc>
        <w:tc>
          <w:tcPr>
            <w:tcW w:w="6842" w:type="dxa"/>
          </w:tcPr>
          <w:p w14:paraId="3A4BB99E" w14:textId="77777777" w:rsidR="00807FA8" w:rsidRPr="00D54219" w:rsidRDefault="00807FA8" w:rsidP="0002090C">
            <w:pPr>
              <w:rPr>
                <w:rFonts w:cs="Times New Roman"/>
                <w:szCs w:val="24"/>
              </w:rPr>
            </w:pPr>
            <w:r w:rsidRPr="00D54219">
              <w:rPr>
                <w:rFonts w:cs="Times New Roman"/>
                <w:szCs w:val="24"/>
              </w:rPr>
              <w:t>Efiçienca e Energjisë;</w:t>
            </w:r>
          </w:p>
        </w:tc>
      </w:tr>
      <w:tr w:rsidR="00807FA8" w:rsidRPr="00D54219" w14:paraId="53C8CFF1" w14:textId="77777777" w:rsidTr="0002090C">
        <w:trPr>
          <w:trHeight w:val="282"/>
        </w:trPr>
        <w:tc>
          <w:tcPr>
            <w:tcW w:w="1778" w:type="dxa"/>
          </w:tcPr>
          <w:p w14:paraId="159C96C9" w14:textId="77777777" w:rsidR="00807FA8" w:rsidRPr="00D54219" w:rsidRDefault="00807FA8" w:rsidP="0002090C">
            <w:pPr>
              <w:rPr>
                <w:rFonts w:cs="Times New Roman"/>
                <w:szCs w:val="24"/>
              </w:rPr>
            </w:pPr>
            <w:r w:rsidRPr="00D54219">
              <w:rPr>
                <w:rFonts w:cs="Times New Roman"/>
                <w:szCs w:val="24"/>
              </w:rPr>
              <w:t>HC</w:t>
            </w:r>
          </w:p>
        </w:tc>
        <w:tc>
          <w:tcPr>
            <w:tcW w:w="6842" w:type="dxa"/>
          </w:tcPr>
          <w:p w14:paraId="33515F7B" w14:textId="77777777" w:rsidR="00807FA8" w:rsidRPr="00D54219" w:rsidRDefault="00807FA8" w:rsidP="0002090C">
            <w:pPr>
              <w:rPr>
                <w:rFonts w:cs="Times New Roman"/>
                <w:szCs w:val="24"/>
              </w:rPr>
            </w:pPr>
            <w:r w:rsidRPr="00D54219">
              <w:rPr>
                <w:rFonts w:cs="Times New Roman"/>
                <w:szCs w:val="24"/>
              </w:rPr>
              <w:t>Hidrocentrale;</w:t>
            </w:r>
          </w:p>
        </w:tc>
      </w:tr>
      <w:tr w:rsidR="00807FA8" w:rsidRPr="00D54219" w14:paraId="2222612F" w14:textId="77777777" w:rsidTr="0002090C">
        <w:trPr>
          <w:trHeight w:val="282"/>
        </w:trPr>
        <w:tc>
          <w:tcPr>
            <w:tcW w:w="1778" w:type="dxa"/>
          </w:tcPr>
          <w:p w14:paraId="59DE3DB8" w14:textId="77777777" w:rsidR="00807FA8" w:rsidRPr="00D54219" w:rsidRDefault="00807FA8" w:rsidP="0002090C">
            <w:pPr>
              <w:rPr>
                <w:rFonts w:cs="Times New Roman"/>
                <w:szCs w:val="24"/>
              </w:rPr>
            </w:pPr>
            <w:r w:rsidRPr="00D54219">
              <w:rPr>
                <w:rFonts w:cs="Times New Roman"/>
                <w:szCs w:val="24"/>
              </w:rPr>
              <w:t>KEDS</w:t>
            </w:r>
          </w:p>
        </w:tc>
        <w:tc>
          <w:tcPr>
            <w:tcW w:w="6842" w:type="dxa"/>
          </w:tcPr>
          <w:p w14:paraId="3DF2AEA2" w14:textId="77777777" w:rsidR="00807FA8" w:rsidRPr="00D54219" w:rsidRDefault="00807FA8" w:rsidP="0002090C">
            <w:pPr>
              <w:rPr>
                <w:rFonts w:cs="Times New Roman"/>
                <w:szCs w:val="24"/>
              </w:rPr>
            </w:pPr>
            <w:r w:rsidRPr="00D54219">
              <w:rPr>
                <w:rFonts w:cs="Times New Roman"/>
                <w:szCs w:val="24"/>
              </w:rPr>
              <w:t xml:space="preserve">Kompania Kosovare për Shpërndarjen e energjisë elektrike; </w:t>
            </w:r>
          </w:p>
        </w:tc>
      </w:tr>
      <w:tr w:rsidR="00807FA8" w:rsidRPr="00D54219" w14:paraId="62321171" w14:textId="77777777" w:rsidTr="0002090C">
        <w:trPr>
          <w:trHeight w:val="298"/>
        </w:trPr>
        <w:tc>
          <w:tcPr>
            <w:tcW w:w="1778" w:type="dxa"/>
          </w:tcPr>
          <w:p w14:paraId="1BF703DF" w14:textId="77777777" w:rsidR="00807FA8" w:rsidRPr="00D54219" w:rsidRDefault="00807FA8" w:rsidP="0002090C">
            <w:pPr>
              <w:rPr>
                <w:rFonts w:cs="Times New Roman"/>
                <w:szCs w:val="24"/>
              </w:rPr>
            </w:pPr>
            <w:r w:rsidRPr="00D54219">
              <w:rPr>
                <w:rFonts w:cs="Times New Roman"/>
                <w:szCs w:val="24"/>
              </w:rPr>
              <w:t>KESCO</w:t>
            </w:r>
          </w:p>
        </w:tc>
        <w:tc>
          <w:tcPr>
            <w:tcW w:w="6842" w:type="dxa"/>
          </w:tcPr>
          <w:p w14:paraId="6E5C3389" w14:textId="77777777" w:rsidR="00807FA8" w:rsidRPr="00D54219" w:rsidRDefault="00807FA8" w:rsidP="0002090C">
            <w:pPr>
              <w:rPr>
                <w:rFonts w:cs="Times New Roman"/>
                <w:szCs w:val="24"/>
              </w:rPr>
            </w:pPr>
            <w:r w:rsidRPr="00D54219">
              <w:rPr>
                <w:rFonts w:cs="Times New Roman"/>
                <w:szCs w:val="24"/>
              </w:rPr>
              <w:t xml:space="preserve">Kompania Kosovare për Furnizim me Energji Elektrike; </w:t>
            </w:r>
          </w:p>
        </w:tc>
      </w:tr>
      <w:tr w:rsidR="00807FA8" w:rsidRPr="00D54219" w14:paraId="4CEB6527" w14:textId="77777777" w:rsidTr="0002090C">
        <w:trPr>
          <w:trHeight w:val="282"/>
        </w:trPr>
        <w:tc>
          <w:tcPr>
            <w:tcW w:w="1778" w:type="dxa"/>
          </w:tcPr>
          <w:p w14:paraId="35D413DD" w14:textId="77777777" w:rsidR="00807FA8" w:rsidRPr="00D54219" w:rsidRDefault="00807FA8" w:rsidP="0002090C">
            <w:pPr>
              <w:rPr>
                <w:rFonts w:cs="Times New Roman"/>
                <w:szCs w:val="24"/>
              </w:rPr>
            </w:pPr>
            <w:r w:rsidRPr="00D54219">
              <w:rPr>
                <w:rFonts w:cs="Times New Roman"/>
                <w:szCs w:val="24"/>
              </w:rPr>
              <w:t>kV</w:t>
            </w:r>
          </w:p>
        </w:tc>
        <w:tc>
          <w:tcPr>
            <w:tcW w:w="6842" w:type="dxa"/>
          </w:tcPr>
          <w:p w14:paraId="240AC9C6" w14:textId="77777777" w:rsidR="00807FA8" w:rsidRPr="00D54219" w:rsidRDefault="00807FA8" w:rsidP="0002090C">
            <w:pPr>
              <w:rPr>
                <w:rFonts w:cs="Times New Roman"/>
                <w:szCs w:val="24"/>
              </w:rPr>
            </w:pPr>
            <w:r w:rsidRPr="00D54219">
              <w:rPr>
                <w:rFonts w:cs="Times New Roman"/>
                <w:szCs w:val="24"/>
              </w:rPr>
              <w:t>Kilovolt;</w:t>
            </w:r>
          </w:p>
        </w:tc>
      </w:tr>
      <w:tr w:rsidR="00807FA8" w:rsidRPr="00D54219" w14:paraId="7FEA93BB" w14:textId="77777777" w:rsidTr="0002090C">
        <w:trPr>
          <w:trHeight w:val="282"/>
        </w:trPr>
        <w:tc>
          <w:tcPr>
            <w:tcW w:w="1778" w:type="dxa"/>
          </w:tcPr>
          <w:p w14:paraId="7D947A28" w14:textId="77777777" w:rsidR="00807FA8" w:rsidRPr="00D54219" w:rsidRDefault="00807FA8" w:rsidP="0002090C">
            <w:pPr>
              <w:rPr>
                <w:rFonts w:cs="Times New Roman"/>
                <w:szCs w:val="24"/>
              </w:rPr>
            </w:pPr>
            <w:r w:rsidRPr="00D54219">
              <w:rPr>
                <w:rFonts w:cs="Times New Roman"/>
                <w:szCs w:val="24"/>
              </w:rPr>
              <w:t>kWh</w:t>
            </w:r>
          </w:p>
        </w:tc>
        <w:tc>
          <w:tcPr>
            <w:tcW w:w="6842" w:type="dxa"/>
          </w:tcPr>
          <w:p w14:paraId="441F4D70" w14:textId="77777777" w:rsidR="00807FA8" w:rsidRPr="00D54219" w:rsidRDefault="00807FA8" w:rsidP="0002090C">
            <w:pPr>
              <w:rPr>
                <w:rFonts w:cs="Times New Roman"/>
                <w:szCs w:val="24"/>
              </w:rPr>
            </w:pPr>
            <w:r w:rsidRPr="00D54219">
              <w:rPr>
                <w:rFonts w:cs="Times New Roman"/>
                <w:szCs w:val="24"/>
              </w:rPr>
              <w:t>Kilovat orë;</w:t>
            </w:r>
          </w:p>
        </w:tc>
      </w:tr>
      <w:tr w:rsidR="00807FA8" w:rsidRPr="00D54219" w14:paraId="4C8DE7E4" w14:textId="77777777" w:rsidTr="0002090C">
        <w:trPr>
          <w:trHeight w:val="282"/>
        </w:trPr>
        <w:tc>
          <w:tcPr>
            <w:tcW w:w="1778" w:type="dxa"/>
          </w:tcPr>
          <w:p w14:paraId="6532692A" w14:textId="77777777" w:rsidR="00807FA8" w:rsidRPr="00D54219" w:rsidRDefault="00807FA8" w:rsidP="0002090C">
            <w:pPr>
              <w:rPr>
                <w:rFonts w:cs="Times New Roman"/>
                <w:szCs w:val="24"/>
              </w:rPr>
            </w:pPr>
            <w:r w:rsidRPr="00D54219">
              <w:rPr>
                <w:rFonts w:cs="Times New Roman"/>
                <w:szCs w:val="24"/>
              </w:rPr>
              <w:t>KP</w:t>
            </w:r>
          </w:p>
        </w:tc>
        <w:tc>
          <w:tcPr>
            <w:tcW w:w="6842" w:type="dxa"/>
          </w:tcPr>
          <w:p w14:paraId="59F95064" w14:textId="77777777" w:rsidR="00807FA8" w:rsidRPr="00D54219" w:rsidRDefault="00807FA8" w:rsidP="0002090C">
            <w:pPr>
              <w:rPr>
                <w:rFonts w:cs="Times New Roman"/>
                <w:szCs w:val="24"/>
              </w:rPr>
            </w:pPr>
            <w:r w:rsidRPr="00D54219">
              <w:rPr>
                <w:rFonts w:cs="Times New Roman"/>
                <w:szCs w:val="24"/>
              </w:rPr>
              <w:t xml:space="preserve">Kompani private; </w:t>
            </w:r>
          </w:p>
        </w:tc>
      </w:tr>
      <w:tr w:rsidR="00807FA8" w:rsidRPr="00D54219" w14:paraId="3610871B" w14:textId="77777777" w:rsidTr="0002090C">
        <w:trPr>
          <w:trHeight w:val="282"/>
        </w:trPr>
        <w:tc>
          <w:tcPr>
            <w:tcW w:w="1778" w:type="dxa"/>
          </w:tcPr>
          <w:p w14:paraId="7B05EE51" w14:textId="77777777" w:rsidR="00807FA8" w:rsidRPr="00D54219" w:rsidRDefault="00807FA8" w:rsidP="0002090C">
            <w:pPr>
              <w:rPr>
                <w:rFonts w:cs="Times New Roman"/>
                <w:szCs w:val="24"/>
              </w:rPr>
            </w:pPr>
            <w:r w:rsidRPr="00D54219">
              <w:rPr>
                <w:rFonts w:cs="Times New Roman"/>
                <w:szCs w:val="24"/>
              </w:rPr>
              <w:t>KRM</w:t>
            </w:r>
          </w:p>
        </w:tc>
        <w:tc>
          <w:tcPr>
            <w:tcW w:w="6842" w:type="dxa"/>
          </w:tcPr>
          <w:p w14:paraId="2D94871F" w14:textId="77777777" w:rsidR="00807FA8" w:rsidRPr="00D54219" w:rsidRDefault="00807FA8" w:rsidP="0002090C">
            <w:pPr>
              <w:rPr>
                <w:rFonts w:cs="Times New Roman"/>
                <w:szCs w:val="24"/>
              </w:rPr>
            </w:pPr>
            <w:r w:rsidRPr="00D54219">
              <w:rPr>
                <w:rFonts w:cs="Times New Roman"/>
                <w:szCs w:val="24"/>
              </w:rPr>
              <w:t>Kompania Regjionale e Mbeturinave;</w:t>
            </w:r>
          </w:p>
        </w:tc>
      </w:tr>
      <w:tr w:rsidR="00807FA8" w:rsidRPr="00D54219" w14:paraId="57E5B5FF" w14:textId="77777777" w:rsidTr="0002090C">
        <w:trPr>
          <w:trHeight w:val="282"/>
        </w:trPr>
        <w:tc>
          <w:tcPr>
            <w:tcW w:w="1778" w:type="dxa"/>
          </w:tcPr>
          <w:p w14:paraId="331BDE4B" w14:textId="77777777" w:rsidR="00807FA8" w:rsidRPr="00D54219" w:rsidRDefault="00807FA8" w:rsidP="0002090C">
            <w:pPr>
              <w:rPr>
                <w:rFonts w:cs="Times New Roman"/>
                <w:szCs w:val="24"/>
              </w:rPr>
            </w:pPr>
            <w:r w:rsidRPr="00D54219">
              <w:rPr>
                <w:rFonts w:cs="Times New Roman"/>
                <w:szCs w:val="24"/>
              </w:rPr>
              <w:t>ktoe</w:t>
            </w:r>
          </w:p>
        </w:tc>
        <w:tc>
          <w:tcPr>
            <w:tcW w:w="6842" w:type="dxa"/>
          </w:tcPr>
          <w:p w14:paraId="4F2BA1A9" w14:textId="77777777" w:rsidR="00807FA8" w:rsidRPr="00D54219" w:rsidRDefault="00807FA8" w:rsidP="0002090C">
            <w:pPr>
              <w:rPr>
                <w:rFonts w:cs="Times New Roman"/>
                <w:szCs w:val="24"/>
              </w:rPr>
            </w:pPr>
            <w:r w:rsidRPr="00D54219">
              <w:rPr>
                <w:rFonts w:cs="Times New Roman"/>
                <w:szCs w:val="24"/>
              </w:rPr>
              <w:t>Kiloton oil ekuivalent;</w:t>
            </w:r>
          </w:p>
        </w:tc>
      </w:tr>
      <w:tr w:rsidR="00807FA8" w:rsidRPr="00D54219" w14:paraId="1FE99E9C" w14:textId="77777777" w:rsidTr="0002090C">
        <w:trPr>
          <w:trHeight w:val="282"/>
        </w:trPr>
        <w:tc>
          <w:tcPr>
            <w:tcW w:w="1778" w:type="dxa"/>
          </w:tcPr>
          <w:p w14:paraId="2283DD2B" w14:textId="77777777" w:rsidR="00807FA8" w:rsidRPr="00D54219" w:rsidRDefault="00807FA8" w:rsidP="0002090C">
            <w:pPr>
              <w:rPr>
                <w:rFonts w:cs="Times New Roman"/>
                <w:szCs w:val="24"/>
              </w:rPr>
            </w:pPr>
            <w:r w:rsidRPr="00D54219">
              <w:rPr>
                <w:rFonts w:cs="Times New Roman"/>
                <w:szCs w:val="24"/>
              </w:rPr>
              <w:t>LED</w:t>
            </w:r>
          </w:p>
        </w:tc>
        <w:tc>
          <w:tcPr>
            <w:tcW w:w="6842" w:type="dxa"/>
          </w:tcPr>
          <w:p w14:paraId="37C872D1" w14:textId="77777777" w:rsidR="00807FA8" w:rsidRPr="00D54219" w:rsidRDefault="00807FA8" w:rsidP="0002090C">
            <w:pPr>
              <w:rPr>
                <w:rFonts w:cs="Times New Roman"/>
                <w:szCs w:val="24"/>
              </w:rPr>
            </w:pPr>
            <w:r w:rsidRPr="00D54219">
              <w:rPr>
                <w:rFonts w:cs="Times New Roman"/>
                <w:szCs w:val="24"/>
              </w:rPr>
              <w:t>light-emitting diode;</w:t>
            </w:r>
          </w:p>
        </w:tc>
      </w:tr>
      <w:tr w:rsidR="00807FA8" w:rsidRPr="00D54219" w14:paraId="1877405C" w14:textId="77777777" w:rsidTr="0002090C">
        <w:trPr>
          <w:trHeight w:val="282"/>
        </w:trPr>
        <w:tc>
          <w:tcPr>
            <w:tcW w:w="1778" w:type="dxa"/>
          </w:tcPr>
          <w:p w14:paraId="6076829D" w14:textId="77777777" w:rsidR="00807FA8" w:rsidRPr="00D54219" w:rsidRDefault="00807FA8" w:rsidP="0002090C">
            <w:pPr>
              <w:rPr>
                <w:rFonts w:cs="Times New Roman"/>
                <w:szCs w:val="24"/>
                <w:vertAlign w:val="superscript"/>
              </w:rPr>
            </w:pPr>
            <w:r w:rsidRPr="00D54219">
              <w:rPr>
                <w:rFonts w:cs="Times New Roman"/>
                <w:szCs w:val="24"/>
              </w:rPr>
              <w:t>m</w:t>
            </w:r>
            <w:r w:rsidRPr="00D54219">
              <w:rPr>
                <w:rFonts w:cs="Times New Roman"/>
                <w:szCs w:val="24"/>
                <w:vertAlign w:val="superscript"/>
              </w:rPr>
              <w:t>2</w:t>
            </w:r>
          </w:p>
        </w:tc>
        <w:tc>
          <w:tcPr>
            <w:tcW w:w="6842" w:type="dxa"/>
          </w:tcPr>
          <w:p w14:paraId="3D7DA6DD" w14:textId="77777777" w:rsidR="00807FA8" w:rsidRPr="00D54219" w:rsidRDefault="00807FA8" w:rsidP="0002090C">
            <w:pPr>
              <w:rPr>
                <w:rFonts w:cs="Times New Roman"/>
                <w:szCs w:val="24"/>
              </w:rPr>
            </w:pPr>
            <w:r w:rsidRPr="00D54219">
              <w:rPr>
                <w:rFonts w:cs="Times New Roman"/>
                <w:szCs w:val="24"/>
              </w:rPr>
              <w:t>Metër katror;</w:t>
            </w:r>
          </w:p>
        </w:tc>
      </w:tr>
      <w:tr w:rsidR="00807FA8" w:rsidRPr="00D54219" w14:paraId="4DB67A9D" w14:textId="77777777" w:rsidTr="0002090C">
        <w:trPr>
          <w:trHeight w:val="282"/>
        </w:trPr>
        <w:tc>
          <w:tcPr>
            <w:tcW w:w="1778" w:type="dxa"/>
          </w:tcPr>
          <w:p w14:paraId="31ECB542" w14:textId="77777777" w:rsidR="00807FA8" w:rsidRPr="00D54219" w:rsidRDefault="00807FA8" w:rsidP="0002090C">
            <w:pPr>
              <w:rPr>
                <w:rFonts w:cs="Times New Roman"/>
                <w:szCs w:val="24"/>
              </w:rPr>
            </w:pPr>
            <w:r w:rsidRPr="00D54219">
              <w:rPr>
                <w:rFonts w:cs="Times New Roman"/>
                <w:szCs w:val="24"/>
              </w:rPr>
              <w:t>m</w:t>
            </w:r>
            <w:r w:rsidRPr="00D54219">
              <w:rPr>
                <w:rFonts w:cs="Times New Roman"/>
                <w:szCs w:val="24"/>
                <w:vertAlign w:val="superscript"/>
              </w:rPr>
              <w:t>3</w:t>
            </w:r>
          </w:p>
        </w:tc>
        <w:tc>
          <w:tcPr>
            <w:tcW w:w="6842" w:type="dxa"/>
          </w:tcPr>
          <w:p w14:paraId="60F2626B" w14:textId="77777777" w:rsidR="00807FA8" w:rsidRPr="00D54219" w:rsidRDefault="00807FA8" w:rsidP="0002090C">
            <w:pPr>
              <w:rPr>
                <w:rFonts w:cs="Times New Roman"/>
                <w:szCs w:val="24"/>
              </w:rPr>
            </w:pPr>
            <w:r w:rsidRPr="00D54219">
              <w:rPr>
                <w:rFonts w:cs="Times New Roman"/>
                <w:szCs w:val="24"/>
              </w:rPr>
              <w:t>Metër kub;</w:t>
            </w:r>
          </w:p>
        </w:tc>
      </w:tr>
      <w:tr w:rsidR="00807FA8" w:rsidRPr="00D54219" w14:paraId="61D5158D" w14:textId="77777777" w:rsidTr="0002090C">
        <w:trPr>
          <w:trHeight w:val="282"/>
        </w:trPr>
        <w:tc>
          <w:tcPr>
            <w:tcW w:w="1778" w:type="dxa"/>
          </w:tcPr>
          <w:p w14:paraId="6C8AA768" w14:textId="77777777" w:rsidR="00807FA8" w:rsidRPr="00D54219" w:rsidRDefault="00807FA8" w:rsidP="0002090C">
            <w:pPr>
              <w:rPr>
                <w:rFonts w:cs="Times New Roman"/>
                <w:szCs w:val="24"/>
              </w:rPr>
            </w:pPr>
            <w:r w:rsidRPr="00D54219">
              <w:rPr>
                <w:rFonts w:cs="Times New Roman"/>
                <w:szCs w:val="24"/>
              </w:rPr>
              <w:t>MZHE</w:t>
            </w:r>
          </w:p>
        </w:tc>
        <w:tc>
          <w:tcPr>
            <w:tcW w:w="6842" w:type="dxa"/>
          </w:tcPr>
          <w:p w14:paraId="1E4540D6" w14:textId="77777777" w:rsidR="00807FA8" w:rsidRPr="00D54219" w:rsidRDefault="00807FA8" w:rsidP="0002090C">
            <w:pPr>
              <w:rPr>
                <w:rFonts w:cs="Times New Roman"/>
                <w:szCs w:val="24"/>
              </w:rPr>
            </w:pPr>
            <w:r w:rsidRPr="00D54219">
              <w:rPr>
                <w:rFonts w:cs="Times New Roman"/>
                <w:szCs w:val="24"/>
              </w:rPr>
              <w:t>Ministria e Zhvillimit Ekonomik;</w:t>
            </w:r>
          </w:p>
        </w:tc>
      </w:tr>
      <w:tr w:rsidR="00807FA8" w:rsidRPr="00D54219" w14:paraId="678E61E5" w14:textId="77777777" w:rsidTr="0002090C">
        <w:trPr>
          <w:trHeight w:val="282"/>
        </w:trPr>
        <w:tc>
          <w:tcPr>
            <w:tcW w:w="1778" w:type="dxa"/>
          </w:tcPr>
          <w:p w14:paraId="46A8AAD3" w14:textId="77777777" w:rsidR="00807FA8" w:rsidRPr="00D54219" w:rsidRDefault="00807FA8" w:rsidP="0002090C">
            <w:pPr>
              <w:rPr>
                <w:rFonts w:cs="Times New Roman"/>
                <w:szCs w:val="24"/>
              </w:rPr>
            </w:pPr>
            <w:r w:rsidRPr="00D54219">
              <w:rPr>
                <w:rFonts w:cs="Times New Roman"/>
                <w:szCs w:val="24"/>
              </w:rPr>
              <w:t>MW</w:t>
            </w:r>
          </w:p>
        </w:tc>
        <w:tc>
          <w:tcPr>
            <w:tcW w:w="6842" w:type="dxa"/>
          </w:tcPr>
          <w:p w14:paraId="4FAE2A02" w14:textId="77777777" w:rsidR="00807FA8" w:rsidRPr="00D54219" w:rsidRDefault="00807FA8" w:rsidP="0002090C">
            <w:pPr>
              <w:rPr>
                <w:rFonts w:cs="Times New Roman"/>
                <w:szCs w:val="24"/>
              </w:rPr>
            </w:pPr>
            <w:r w:rsidRPr="00D54219">
              <w:rPr>
                <w:rFonts w:cs="Times New Roman"/>
                <w:szCs w:val="24"/>
              </w:rPr>
              <w:t>Megavat;</w:t>
            </w:r>
          </w:p>
        </w:tc>
      </w:tr>
      <w:tr w:rsidR="00807FA8" w:rsidRPr="00D54219" w14:paraId="73A1AC62" w14:textId="77777777" w:rsidTr="0002090C">
        <w:trPr>
          <w:trHeight w:val="282"/>
        </w:trPr>
        <w:tc>
          <w:tcPr>
            <w:tcW w:w="1778" w:type="dxa"/>
          </w:tcPr>
          <w:p w14:paraId="5C4E7FDB" w14:textId="77777777" w:rsidR="00807FA8" w:rsidRPr="00D54219" w:rsidRDefault="00807FA8" w:rsidP="0002090C">
            <w:pPr>
              <w:rPr>
                <w:rFonts w:cs="Times New Roman"/>
                <w:szCs w:val="24"/>
              </w:rPr>
            </w:pPr>
            <w:r w:rsidRPr="00D54219">
              <w:rPr>
                <w:rFonts w:cs="Times New Roman"/>
                <w:szCs w:val="24"/>
              </w:rPr>
              <w:t>AMF</w:t>
            </w:r>
          </w:p>
        </w:tc>
        <w:tc>
          <w:tcPr>
            <w:tcW w:w="6842" w:type="dxa"/>
          </w:tcPr>
          <w:p w14:paraId="4A8BE374" w14:textId="77777777" w:rsidR="00807FA8" w:rsidRPr="00D54219" w:rsidRDefault="00807FA8" w:rsidP="0002090C">
            <w:pPr>
              <w:rPr>
                <w:rFonts w:cs="Times New Roman"/>
                <w:szCs w:val="24"/>
              </w:rPr>
            </w:pPr>
            <w:r w:rsidRPr="00D54219">
              <w:rPr>
                <w:rFonts w:cs="Times New Roman"/>
                <w:szCs w:val="24"/>
              </w:rPr>
              <w:t>Ambulancat e mjekësisë familjare;</w:t>
            </w:r>
          </w:p>
        </w:tc>
      </w:tr>
      <w:tr w:rsidR="00807FA8" w:rsidRPr="00D54219" w14:paraId="12D50067" w14:textId="77777777" w:rsidTr="0002090C">
        <w:trPr>
          <w:trHeight w:val="282"/>
        </w:trPr>
        <w:tc>
          <w:tcPr>
            <w:tcW w:w="1778" w:type="dxa"/>
          </w:tcPr>
          <w:p w14:paraId="1C5F243D" w14:textId="77777777" w:rsidR="00807FA8" w:rsidRPr="00D54219" w:rsidRDefault="00807FA8" w:rsidP="0002090C">
            <w:pPr>
              <w:rPr>
                <w:rFonts w:cs="Times New Roman"/>
                <w:szCs w:val="24"/>
              </w:rPr>
            </w:pPr>
            <w:r w:rsidRPr="00D54219">
              <w:rPr>
                <w:rFonts w:cs="Times New Roman"/>
                <w:szCs w:val="24"/>
              </w:rPr>
              <w:t>QKMF</w:t>
            </w:r>
          </w:p>
        </w:tc>
        <w:tc>
          <w:tcPr>
            <w:tcW w:w="6842" w:type="dxa"/>
          </w:tcPr>
          <w:p w14:paraId="08FDFCB9" w14:textId="77777777" w:rsidR="00807FA8" w:rsidRPr="00D54219" w:rsidRDefault="00807FA8" w:rsidP="0002090C">
            <w:pPr>
              <w:rPr>
                <w:rFonts w:cs="Times New Roman"/>
                <w:szCs w:val="24"/>
              </w:rPr>
            </w:pPr>
            <w:r w:rsidRPr="00D54219">
              <w:rPr>
                <w:rFonts w:cs="Times New Roman"/>
                <w:szCs w:val="24"/>
              </w:rPr>
              <w:t>Qendra Kryesore e Mjekësisë familjare;</w:t>
            </w:r>
          </w:p>
        </w:tc>
      </w:tr>
      <w:tr w:rsidR="00807FA8" w:rsidRPr="00D54219" w14:paraId="169013E8" w14:textId="77777777" w:rsidTr="0002090C">
        <w:trPr>
          <w:trHeight w:val="282"/>
        </w:trPr>
        <w:tc>
          <w:tcPr>
            <w:tcW w:w="1778" w:type="dxa"/>
          </w:tcPr>
          <w:p w14:paraId="107D35EE" w14:textId="77777777" w:rsidR="00807FA8" w:rsidRPr="00D54219" w:rsidRDefault="00807FA8" w:rsidP="0002090C">
            <w:pPr>
              <w:rPr>
                <w:rFonts w:cs="Times New Roman"/>
                <w:szCs w:val="24"/>
              </w:rPr>
            </w:pPr>
            <w:r w:rsidRPr="00D54219">
              <w:rPr>
                <w:rFonts w:cs="Times New Roman"/>
                <w:szCs w:val="24"/>
              </w:rPr>
              <w:t>QMF</w:t>
            </w:r>
          </w:p>
        </w:tc>
        <w:tc>
          <w:tcPr>
            <w:tcW w:w="6842" w:type="dxa"/>
          </w:tcPr>
          <w:p w14:paraId="2E8A9C04" w14:textId="77777777" w:rsidR="00807FA8" w:rsidRPr="00D54219" w:rsidRDefault="00807FA8" w:rsidP="0002090C">
            <w:pPr>
              <w:rPr>
                <w:rFonts w:cs="Times New Roman"/>
                <w:szCs w:val="24"/>
              </w:rPr>
            </w:pPr>
            <w:r w:rsidRPr="00D54219">
              <w:rPr>
                <w:rFonts w:cs="Times New Roman"/>
                <w:szCs w:val="24"/>
              </w:rPr>
              <w:t>Qendra e Mjekësisë familjare;</w:t>
            </w:r>
          </w:p>
        </w:tc>
      </w:tr>
      <w:tr w:rsidR="00807FA8" w:rsidRPr="00D54219" w14:paraId="38F1D13F" w14:textId="77777777" w:rsidTr="0002090C">
        <w:trPr>
          <w:trHeight w:val="282"/>
        </w:trPr>
        <w:tc>
          <w:tcPr>
            <w:tcW w:w="1778" w:type="dxa"/>
          </w:tcPr>
          <w:p w14:paraId="30586594" w14:textId="77777777" w:rsidR="00807FA8" w:rsidRPr="00D54219" w:rsidRDefault="00807FA8" w:rsidP="0002090C">
            <w:pPr>
              <w:rPr>
                <w:rFonts w:cs="Times New Roman"/>
                <w:szCs w:val="24"/>
              </w:rPr>
            </w:pPr>
            <w:r w:rsidRPr="00D54219">
              <w:rPr>
                <w:rFonts w:cs="Times New Roman"/>
                <w:szCs w:val="24"/>
              </w:rPr>
              <w:t>SME</w:t>
            </w:r>
          </w:p>
        </w:tc>
        <w:tc>
          <w:tcPr>
            <w:tcW w:w="6842" w:type="dxa"/>
          </w:tcPr>
          <w:p w14:paraId="4A3D9E61" w14:textId="77777777" w:rsidR="00807FA8" w:rsidRPr="00D54219" w:rsidRDefault="00807FA8" w:rsidP="0002090C">
            <w:pPr>
              <w:rPr>
                <w:rFonts w:cs="Times New Roman"/>
                <w:szCs w:val="24"/>
              </w:rPr>
            </w:pPr>
            <w:r w:rsidRPr="00D54219">
              <w:rPr>
                <w:rFonts w:cs="Times New Roman"/>
                <w:szCs w:val="24"/>
              </w:rPr>
              <w:t>Softueri për menaxhim të energjisë;</w:t>
            </w:r>
          </w:p>
        </w:tc>
      </w:tr>
      <w:tr w:rsidR="00807FA8" w:rsidRPr="00D54219" w14:paraId="6AF7EF17" w14:textId="77777777" w:rsidTr="0002090C">
        <w:trPr>
          <w:trHeight w:val="282"/>
        </w:trPr>
        <w:tc>
          <w:tcPr>
            <w:tcW w:w="1778" w:type="dxa"/>
          </w:tcPr>
          <w:p w14:paraId="2FF527D8" w14:textId="77777777" w:rsidR="00807FA8" w:rsidRPr="00D54219" w:rsidRDefault="00807FA8" w:rsidP="0002090C">
            <w:pPr>
              <w:rPr>
                <w:rFonts w:cs="Times New Roman"/>
                <w:szCs w:val="24"/>
              </w:rPr>
            </w:pPr>
            <w:r w:rsidRPr="00D54219">
              <w:rPr>
                <w:rFonts w:cs="Times New Roman"/>
                <w:szCs w:val="24"/>
              </w:rPr>
              <w:t>SHFMU</w:t>
            </w:r>
          </w:p>
        </w:tc>
        <w:tc>
          <w:tcPr>
            <w:tcW w:w="6842" w:type="dxa"/>
          </w:tcPr>
          <w:p w14:paraId="6B0647A8" w14:textId="77777777" w:rsidR="00807FA8" w:rsidRPr="00D54219" w:rsidRDefault="00807FA8" w:rsidP="0002090C">
            <w:pPr>
              <w:rPr>
                <w:rFonts w:cs="Times New Roman"/>
                <w:szCs w:val="24"/>
              </w:rPr>
            </w:pPr>
            <w:r w:rsidRPr="00D54219">
              <w:rPr>
                <w:rFonts w:cs="Times New Roman"/>
                <w:szCs w:val="24"/>
              </w:rPr>
              <w:t>Shkolla Fillore e mesme e ulët;</w:t>
            </w:r>
          </w:p>
        </w:tc>
      </w:tr>
      <w:tr w:rsidR="00807FA8" w:rsidRPr="00D54219" w14:paraId="6C5305CB" w14:textId="77777777" w:rsidTr="0002090C">
        <w:trPr>
          <w:trHeight w:val="282"/>
        </w:trPr>
        <w:tc>
          <w:tcPr>
            <w:tcW w:w="1778" w:type="dxa"/>
          </w:tcPr>
          <w:p w14:paraId="449C3752" w14:textId="77777777" w:rsidR="00807FA8" w:rsidRPr="00D54219" w:rsidRDefault="00807FA8" w:rsidP="0002090C">
            <w:pPr>
              <w:rPr>
                <w:rFonts w:cs="Times New Roman"/>
                <w:szCs w:val="24"/>
              </w:rPr>
            </w:pPr>
            <w:r w:rsidRPr="00D54219">
              <w:rPr>
                <w:rFonts w:cs="Times New Roman"/>
                <w:szCs w:val="24"/>
              </w:rPr>
              <w:t>UA</w:t>
            </w:r>
          </w:p>
        </w:tc>
        <w:tc>
          <w:tcPr>
            <w:tcW w:w="6842" w:type="dxa"/>
          </w:tcPr>
          <w:p w14:paraId="38032945" w14:textId="77777777" w:rsidR="00807FA8" w:rsidRPr="00D54219" w:rsidRDefault="00807FA8" w:rsidP="0002090C">
            <w:pPr>
              <w:rPr>
                <w:rFonts w:cs="Times New Roman"/>
                <w:szCs w:val="24"/>
              </w:rPr>
            </w:pPr>
            <w:r w:rsidRPr="00D54219">
              <w:rPr>
                <w:rFonts w:cs="Times New Roman"/>
                <w:szCs w:val="24"/>
              </w:rPr>
              <w:t>Udhëzimi Administrativë;</w:t>
            </w:r>
          </w:p>
        </w:tc>
      </w:tr>
    </w:tbl>
    <w:p w14:paraId="481232C2" w14:textId="77777777" w:rsidR="00807FA8" w:rsidRPr="00D54219" w:rsidRDefault="00807FA8" w:rsidP="00807FA8">
      <w:pPr>
        <w:jc w:val="left"/>
        <w:rPr>
          <w:rFonts w:cs="Times New Roman"/>
        </w:rPr>
      </w:pPr>
      <w:r w:rsidRPr="00D54219">
        <w:rPr>
          <w:rFonts w:cs="Times New Roman"/>
        </w:rPr>
        <w:t xml:space="preserve">  BSZ                      Skenari biznes si zakonisht </w:t>
      </w:r>
    </w:p>
    <w:p w14:paraId="7D32199C" w14:textId="77777777" w:rsidR="002A1381" w:rsidRPr="00D54219" w:rsidRDefault="002A1381" w:rsidP="00552CC1">
      <w:pPr>
        <w:spacing w:afterLines="60" w:after="144" w:line="240" w:lineRule="auto"/>
        <w:jc w:val="left"/>
        <w:rPr>
          <w:rFonts w:cs="Times New Roman"/>
          <w:szCs w:val="24"/>
        </w:rPr>
      </w:pPr>
    </w:p>
    <w:p w14:paraId="060D6D69" w14:textId="77777777" w:rsidR="00807FA8" w:rsidRPr="00D54219" w:rsidRDefault="00807FA8" w:rsidP="00552CC1">
      <w:pPr>
        <w:spacing w:afterLines="60" w:after="144" w:line="240" w:lineRule="auto"/>
        <w:jc w:val="left"/>
        <w:rPr>
          <w:rFonts w:cs="Times New Roman"/>
          <w:szCs w:val="24"/>
        </w:rPr>
      </w:pPr>
    </w:p>
    <w:p w14:paraId="4C2B12CF" w14:textId="77777777" w:rsidR="00807FA8" w:rsidRPr="00D54219" w:rsidRDefault="00807FA8" w:rsidP="00552CC1">
      <w:pPr>
        <w:spacing w:afterLines="60" w:after="144" w:line="240" w:lineRule="auto"/>
        <w:jc w:val="left"/>
        <w:rPr>
          <w:rFonts w:cs="Times New Roman"/>
          <w:szCs w:val="24"/>
        </w:rPr>
      </w:pPr>
    </w:p>
    <w:p w14:paraId="2B7D7BD9" w14:textId="77777777" w:rsidR="00807FA8" w:rsidRPr="00D54219" w:rsidRDefault="00807FA8" w:rsidP="00552CC1">
      <w:pPr>
        <w:spacing w:afterLines="60" w:after="144" w:line="240" w:lineRule="auto"/>
        <w:jc w:val="left"/>
        <w:rPr>
          <w:rFonts w:cs="Times New Roman"/>
          <w:szCs w:val="24"/>
        </w:rPr>
      </w:pPr>
    </w:p>
    <w:p w14:paraId="0804F5D9" w14:textId="77777777" w:rsidR="00807FA8" w:rsidRPr="00D54219" w:rsidRDefault="00807FA8" w:rsidP="00552CC1">
      <w:pPr>
        <w:spacing w:afterLines="60" w:after="144" w:line="240" w:lineRule="auto"/>
        <w:jc w:val="left"/>
        <w:rPr>
          <w:rFonts w:cs="Times New Roman"/>
          <w:szCs w:val="24"/>
        </w:rPr>
      </w:pPr>
    </w:p>
    <w:p w14:paraId="41583A48" w14:textId="77777777" w:rsidR="00807FA8" w:rsidRPr="00D54219" w:rsidRDefault="00807FA8" w:rsidP="00552CC1">
      <w:pPr>
        <w:spacing w:afterLines="60" w:after="144" w:line="240" w:lineRule="auto"/>
        <w:jc w:val="left"/>
        <w:rPr>
          <w:rFonts w:cs="Times New Roman"/>
          <w:szCs w:val="24"/>
        </w:rPr>
      </w:pPr>
    </w:p>
    <w:p w14:paraId="70C0BBB0" w14:textId="77777777" w:rsidR="00807FA8" w:rsidRPr="00D54219" w:rsidRDefault="00807FA8" w:rsidP="00552CC1">
      <w:pPr>
        <w:spacing w:afterLines="60" w:after="144" w:line="240" w:lineRule="auto"/>
        <w:jc w:val="left"/>
        <w:rPr>
          <w:rFonts w:cs="Times New Roman"/>
          <w:szCs w:val="24"/>
        </w:rPr>
      </w:pPr>
    </w:p>
    <w:p w14:paraId="2CED3F7B" w14:textId="77777777" w:rsidR="00807FA8" w:rsidRPr="00D54219" w:rsidRDefault="00807FA8" w:rsidP="00552CC1">
      <w:pPr>
        <w:spacing w:afterLines="60" w:after="144" w:line="240" w:lineRule="auto"/>
        <w:jc w:val="left"/>
        <w:rPr>
          <w:rFonts w:cs="Times New Roman"/>
          <w:szCs w:val="24"/>
        </w:rPr>
      </w:pPr>
    </w:p>
    <w:p w14:paraId="24A924EE" w14:textId="77777777" w:rsidR="00807FA8" w:rsidRPr="00D54219" w:rsidRDefault="00807FA8" w:rsidP="00552CC1">
      <w:pPr>
        <w:spacing w:afterLines="60" w:after="144" w:line="240" w:lineRule="auto"/>
        <w:jc w:val="left"/>
        <w:rPr>
          <w:rFonts w:cs="Times New Roman"/>
          <w:szCs w:val="24"/>
        </w:rPr>
      </w:pPr>
    </w:p>
    <w:p w14:paraId="07FA90BC" w14:textId="77777777" w:rsidR="00807FA8" w:rsidRPr="00D54219" w:rsidRDefault="00807FA8" w:rsidP="00552CC1">
      <w:pPr>
        <w:spacing w:afterLines="60" w:after="144" w:line="240" w:lineRule="auto"/>
        <w:jc w:val="left"/>
        <w:rPr>
          <w:rFonts w:cs="Times New Roman"/>
          <w:szCs w:val="24"/>
        </w:rPr>
      </w:pPr>
    </w:p>
    <w:p w14:paraId="328F40B5" w14:textId="4DB8DAEC" w:rsidR="002A1381" w:rsidRPr="00D54219" w:rsidRDefault="00306D72" w:rsidP="006C36F4">
      <w:pPr>
        <w:pStyle w:val="P68B1DB1-Heading14"/>
        <w:numPr>
          <w:ilvl w:val="0"/>
          <w:numId w:val="6"/>
        </w:numPr>
        <w:spacing w:before="0" w:afterLines="60" w:after="144" w:line="240" w:lineRule="auto"/>
        <w:rPr>
          <w:rFonts w:asciiTheme="majorHAnsi" w:hAnsiTheme="majorHAnsi" w:cs="Times New Roman"/>
          <w:sz w:val="28"/>
          <w:szCs w:val="28"/>
        </w:rPr>
      </w:pPr>
      <w:bookmarkStart w:id="6" w:name="_Toc141342817"/>
      <w:r w:rsidRPr="00D54219">
        <w:rPr>
          <w:rFonts w:asciiTheme="majorHAnsi" w:hAnsiTheme="majorHAnsi" w:cs="Times New Roman"/>
          <w:sz w:val="28"/>
          <w:szCs w:val="28"/>
        </w:rPr>
        <w:t>Hyrje</w:t>
      </w:r>
      <w:bookmarkEnd w:id="6"/>
    </w:p>
    <w:p w14:paraId="24F2B73B" w14:textId="77777777" w:rsidR="00505E01" w:rsidRPr="00D54219" w:rsidRDefault="00306D72" w:rsidP="00505E01">
      <w:pPr>
        <w:pStyle w:val="P68B1DB1-Heading25"/>
        <w:numPr>
          <w:ilvl w:val="1"/>
          <w:numId w:val="7"/>
        </w:numPr>
        <w:spacing w:before="0" w:afterLines="60" w:after="144" w:line="240" w:lineRule="auto"/>
        <w:rPr>
          <w:rFonts w:asciiTheme="majorHAnsi" w:hAnsiTheme="majorHAnsi" w:cs="Times New Roman"/>
          <w:sz w:val="24"/>
          <w:szCs w:val="24"/>
        </w:rPr>
      </w:pPr>
      <w:bookmarkStart w:id="7" w:name="_Toc141342818"/>
      <w:r w:rsidRPr="00D54219">
        <w:rPr>
          <w:rFonts w:asciiTheme="majorHAnsi" w:hAnsiTheme="majorHAnsi" w:cs="Times New Roman"/>
          <w:sz w:val="24"/>
          <w:szCs w:val="24"/>
        </w:rPr>
        <w:t>Kontekst</w:t>
      </w:r>
      <w:bookmarkEnd w:id="7"/>
      <w:r w:rsidR="00505E01" w:rsidRPr="00D54219">
        <w:rPr>
          <w:rFonts w:asciiTheme="majorHAnsi" w:hAnsiTheme="majorHAnsi" w:cs="Times New Roman"/>
          <w:sz w:val="24"/>
          <w:szCs w:val="24"/>
        </w:rPr>
        <w:t xml:space="preserve">          </w:t>
      </w:r>
    </w:p>
    <w:p w14:paraId="000A3D72" w14:textId="1F524D38" w:rsidR="00FA14E5" w:rsidRPr="00D54219" w:rsidRDefault="00FA14E5" w:rsidP="00FA14E5">
      <w:pPr>
        <w:rPr>
          <w:rFonts w:cs="Times New Roman"/>
        </w:rPr>
      </w:pPr>
      <w:r w:rsidRPr="00D54219">
        <w:rPr>
          <w:rFonts w:cs="Times New Roman"/>
        </w:rPr>
        <w:t xml:space="preserve">Komuna e </w:t>
      </w:r>
      <w:r w:rsidR="00DB0259" w:rsidRPr="00D54219">
        <w:rPr>
          <w:rFonts w:cs="Times New Roman"/>
        </w:rPr>
        <w:t xml:space="preserve">Rahovecit </w:t>
      </w:r>
      <w:r w:rsidRPr="00D54219">
        <w:rPr>
          <w:rFonts w:cs="Times New Roman"/>
        </w:rPr>
        <w:t xml:space="preserve">  sipas Ligjit për Efiçiencë të Energjisë nr. 06/L -079 ka zhvilluar Planin Komunal të Veprimit për Efiçiencën e Energjisë për periudhën 2019-2021 dhe sipas këtij ligji komunat janë të obliguara që të përditësojnë këto plane dhe ti aprovojnë në periudha të rregullta 3 vjeçare.  Duke qenë se në nivelin qëndror Plani Kombëtar për Energji dhe Klimë (PKEK) do të zëvendësojë Planin Kombëtar të Veprimit për  Efiçiencë të Energjisë në të ardhmen e afërt, atëherë edhe komunat duhet t’i përshtaten këtyre ndryshimeve.</w:t>
      </w:r>
    </w:p>
    <w:p w14:paraId="23E3F44A" w14:textId="77777777" w:rsidR="00FA14E5" w:rsidRPr="00D54219" w:rsidRDefault="00FA14E5" w:rsidP="00FA14E5">
      <w:pPr>
        <w:rPr>
          <w:rFonts w:cs="Times New Roman"/>
        </w:rPr>
      </w:pPr>
      <w:r w:rsidRPr="00D54219">
        <w:rPr>
          <w:rFonts w:cs="Times New Roman"/>
        </w:rPr>
        <w:t>Zhvillimi i një Plani Komunal të Veprimit për Energji dhe Klimë (PKVEK) është vetëm njëra nga disa procese që janë të nevojshme për një komunë për të vendosur dhe arritur objektivat e saj për Efiçencën e Energjisë, energjinë e riperteritshme dhe reduktimin e emetimeve të gazeve serrë. PKVEK do të përfshijë një vlerësim të status quo-së në kontekstin vendor të energjisë, një vlerësim bazë të emetimeve të CO</w:t>
      </w:r>
      <w:r w:rsidRPr="00D54219">
        <w:rPr>
          <w:rFonts w:cs="Times New Roman"/>
          <w:vertAlign w:val="subscript"/>
        </w:rPr>
        <w:t>2</w:t>
      </w:r>
      <w:r w:rsidRPr="00D54219">
        <w:rPr>
          <w:rFonts w:cs="Times New Roman"/>
        </w:rPr>
        <w:t xml:space="preserve"> me referencë vitin bazë, një identifikim të qartë të politikave dhe masave lokale për reduktimin e energjisë dhe emetimeve, duke përfshirë veprimet e planifikuara, afatet kohore për zbatimin, përgjegjësitë e caktuara, vlerësimi i ndikimit dhe kostos.</w:t>
      </w:r>
    </w:p>
    <w:p w14:paraId="7B1F855C" w14:textId="77777777" w:rsidR="00FA14E5" w:rsidRPr="00D54219" w:rsidRDefault="00FA14E5" w:rsidP="00FA14E5">
      <w:pPr>
        <w:rPr>
          <w:rFonts w:cs="Times New Roman"/>
        </w:rPr>
      </w:pPr>
      <w:r w:rsidRPr="00D54219">
        <w:rPr>
          <w:rFonts w:cs="Times New Roman"/>
        </w:rPr>
        <w:t>Objektivi kryesor i Planit Komunal për Energjinë dhe Klimën është të udhëzojë autoritetet vendore/lokale për të përgatitur planin dhe veprimet e tyre në mënyrë që të kontribuojnë ndjeshëm në zbatimin e objektivave Kombëtare të Energjisë dhe Klimës për vitin 2030 duke synuar planifikimin afatgjatë për dekarbonizimin e ekonomisë lokale.</w:t>
      </w:r>
    </w:p>
    <w:p w14:paraId="1B69B8A1"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8" w:name="_Toc141338431"/>
      <w:bookmarkStart w:id="9" w:name="_Toc141342819"/>
      <w:bookmarkStart w:id="10" w:name="_Toc141342820"/>
      <w:bookmarkEnd w:id="8"/>
      <w:bookmarkEnd w:id="9"/>
      <w:r w:rsidRPr="00D54219">
        <w:rPr>
          <w:rFonts w:asciiTheme="majorHAnsi" w:hAnsiTheme="majorHAnsi" w:cs="Times New Roman"/>
          <w:sz w:val="24"/>
          <w:szCs w:val="24"/>
        </w:rPr>
        <w:t xml:space="preserve">Objektivi i </w:t>
      </w:r>
      <w:r w:rsidR="000A7B73" w:rsidRPr="00D54219">
        <w:rPr>
          <w:rFonts w:asciiTheme="majorHAnsi" w:hAnsiTheme="majorHAnsi" w:cs="Times New Roman"/>
          <w:sz w:val="24"/>
          <w:szCs w:val="24"/>
        </w:rPr>
        <w:t>PKVEK</w:t>
      </w:r>
      <w:bookmarkEnd w:id="10"/>
      <w:r w:rsidR="000A7B73" w:rsidRPr="00D54219">
        <w:rPr>
          <w:rFonts w:asciiTheme="majorHAnsi" w:hAnsiTheme="majorHAnsi" w:cs="Times New Roman"/>
          <w:sz w:val="24"/>
          <w:szCs w:val="24"/>
        </w:rPr>
        <w:t xml:space="preserve"> </w:t>
      </w:r>
    </w:p>
    <w:p w14:paraId="4E4BCADD" w14:textId="77777777" w:rsidR="00FA14E5" w:rsidRPr="00D54219" w:rsidRDefault="00FA14E5" w:rsidP="00FA14E5">
      <w:pPr>
        <w:spacing w:before="120" w:after="120" w:line="288" w:lineRule="auto"/>
        <w:rPr>
          <w:rFonts w:eastAsia="Calibri" w:cs="Times New Roman"/>
          <w:szCs w:val="24"/>
          <w:lang w:eastAsia="en-US"/>
        </w:rPr>
      </w:pPr>
      <w:r w:rsidRPr="00D54219">
        <w:rPr>
          <w:rFonts w:eastAsia="Calibri" w:cs="Times New Roman"/>
          <w:szCs w:val="24"/>
          <w:lang w:eastAsia="en-US"/>
        </w:rPr>
        <w:t>Objektivat specifike të cilat parashihet të arrihen pas zbatimit të planit të veprimit janë:</w:t>
      </w:r>
    </w:p>
    <w:p w14:paraId="4CB26F55"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Përmirësimi i shërbimeve komunale,</w:t>
      </w:r>
    </w:p>
    <w:p w14:paraId="7465E1B3" w14:textId="77777777" w:rsidR="00FA14E5" w:rsidRPr="00D54219" w:rsidRDefault="00FA14E5" w:rsidP="00FA14E5">
      <w:pPr>
        <w:pStyle w:val="ListParagraph"/>
        <w:numPr>
          <w:ilvl w:val="1"/>
          <w:numId w:val="61"/>
        </w:numPr>
        <w:spacing w:before="60" w:after="60" w:line="240" w:lineRule="auto"/>
        <w:ind w:left="1170" w:hanging="90"/>
        <w:jc w:val="left"/>
        <w:rPr>
          <w:rFonts w:eastAsia="Calibri" w:cs="Times New Roman"/>
          <w:szCs w:val="24"/>
          <w:lang w:eastAsia="en-US"/>
        </w:rPr>
      </w:pPr>
      <w:r w:rsidRPr="00D54219">
        <w:rPr>
          <w:rFonts w:eastAsia="Calibri" w:cs="Times New Roman"/>
          <w:szCs w:val="24"/>
          <w:lang w:eastAsia="en-US"/>
        </w:rPr>
        <w:t>Reduktimi i kostos së energjisë në buxhetin komunal,</w:t>
      </w:r>
    </w:p>
    <w:p w14:paraId="0390775C"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Renovimi i sistemeve të energjisë dhe ndërtesave,</w:t>
      </w:r>
    </w:p>
    <w:p w14:paraId="583FA41E"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Përmirësimi i komforit të punës dhe banimit,</w:t>
      </w:r>
    </w:p>
    <w:p w14:paraId="1C87E65F"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Informimi lidhur me shfrytëzimin efiçient të energjisë operatorët, dhe përdoruesit fundor;</w:t>
      </w:r>
    </w:p>
    <w:p w14:paraId="249D8B54"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Zvogëlimin e emetimeve të dëmshme për mjedisin.</w:t>
      </w:r>
    </w:p>
    <w:p w14:paraId="4AF6CD90"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Krijimin dhe zhvillimin e sistemit për menaxhim të energjisë;</w:t>
      </w:r>
    </w:p>
    <w:p w14:paraId="7938E20E"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 xml:space="preserve">Krijimin e kapaciteteve profesionale për planifikim, monitorim dhe raportim; </w:t>
      </w:r>
    </w:p>
    <w:p w14:paraId="16451DA3"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lastRenderedPageBreak/>
        <w:t>Zvogëlimin e konsumit të energjisë në ndërtesat publike komunale, në ndriçimin publik dhe në transport;</w:t>
      </w:r>
    </w:p>
    <w:p w14:paraId="748EB514"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Përmirësimin e kushteve sanitare dhe permisimit e kushteve në ndërtesat publike;</w:t>
      </w:r>
    </w:p>
    <w:p w14:paraId="21C5A951" w14:textId="77777777" w:rsidR="00FA14E5" w:rsidRPr="00D54219" w:rsidRDefault="00FA14E5" w:rsidP="00FA14E5">
      <w:pPr>
        <w:pStyle w:val="ListParagraph"/>
        <w:numPr>
          <w:ilvl w:val="1"/>
          <w:numId w:val="61"/>
        </w:numPr>
        <w:spacing w:before="60" w:after="60" w:line="240" w:lineRule="auto"/>
        <w:jc w:val="left"/>
        <w:rPr>
          <w:rFonts w:eastAsia="Calibri" w:cs="Times New Roman"/>
          <w:szCs w:val="24"/>
          <w:lang w:eastAsia="en-US"/>
        </w:rPr>
      </w:pPr>
      <w:r w:rsidRPr="00D54219">
        <w:rPr>
          <w:rFonts w:eastAsia="Calibri" w:cs="Times New Roman"/>
          <w:szCs w:val="24"/>
          <w:lang w:eastAsia="en-US"/>
        </w:rPr>
        <w:t>Ruajtjen e mjedisit përmes reduktimit të emetimeve të CO2 dhe gazrave tjera me efekt serë përmes zbatimit të masave të EE dhe përdorimin e energjisë se paster.</w:t>
      </w:r>
    </w:p>
    <w:p w14:paraId="36FD5561" w14:textId="77777777" w:rsidR="00FA14E5" w:rsidRPr="00D54219" w:rsidRDefault="00FA14E5" w:rsidP="00FA14E5">
      <w:pPr>
        <w:spacing w:before="60" w:after="60" w:line="240" w:lineRule="auto"/>
        <w:jc w:val="left"/>
        <w:rPr>
          <w:rFonts w:eastAsia="Calibri" w:cs="Times New Roman"/>
          <w:szCs w:val="24"/>
          <w:lang w:eastAsia="en-US"/>
        </w:rPr>
      </w:pPr>
    </w:p>
    <w:p w14:paraId="2FC1329F" w14:textId="77777777" w:rsidR="00FA14E5" w:rsidRPr="00D54219" w:rsidRDefault="00FA14E5" w:rsidP="00FA14E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Lidhur me plotësimin e objektivit që ka të bëjë me burimet e ripërtëritshme, strategjia parasheh ndërmarrjen e veprimeve vijuese.</w:t>
      </w:r>
    </w:p>
    <w:p w14:paraId="21BFC313" w14:textId="77777777" w:rsidR="00FA14E5" w:rsidRPr="00D54219" w:rsidRDefault="00FA14E5" w:rsidP="00FA14E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Të kontribuojë në objektivat e një prej katër sektorëve në fokus të Fondi i Hapur Rajonal (FHR)</w:t>
      </w:r>
    </w:p>
    <w:p w14:paraId="54AB640D" w14:textId="77777777" w:rsidR="00FA14E5" w:rsidRPr="00D54219" w:rsidRDefault="00FA14E5" w:rsidP="00FA14E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Lidhur me plotësimin e objektivit që ka të bëjë me burimet e ripërtëritshme, strategjia parasheh ndërmarrjen e veprimeve vijuese</w:t>
      </w:r>
    </w:p>
    <w:p w14:paraId="4E2A30BF" w14:textId="77777777" w:rsidR="00FA14E5" w:rsidRPr="00D54219" w:rsidRDefault="00FA14E5" w:rsidP="00FA14E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Vazhdimin e zbatimit të Planit të Veprimit për Burimet e Ripëtëritshme të Energjisë dhe Planit Kombetar per Eficenc te Energjise, me qëllim të arritjes së cakut të përcaktuar 25% BRE dhe Kursim te Energjise 11% të konsumit të përgjithshëm fundor, duke u bazuar në objektivat strategjike të përcaktuara në dokumentet strategjike për kapacitetet e reja prodhuese te energjisë elektrike nga BRE-të;</w:t>
      </w:r>
    </w:p>
    <w:p w14:paraId="7D49FEFF"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11" w:name="_Toc141338433"/>
      <w:bookmarkStart w:id="12" w:name="_Toc141342821"/>
      <w:bookmarkStart w:id="13" w:name="_Toc141338434"/>
      <w:bookmarkStart w:id="14" w:name="_Toc141342822"/>
      <w:bookmarkStart w:id="15" w:name="_Toc141338435"/>
      <w:bookmarkStart w:id="16" w:name="_Toc141342823"/>
      <w:bookmarkStart w:id="17" w:name="_Toc141338436"/>
      <w:bookmarkStart w:id="18" w:name="_Toc141342824"/>
      <w:bookmarkStart w:id="19" w:name="_Toc141338437"/>
      <w:bookmarkStart w:id="20" w:name="_Toc141342825"/>
      <w:bookmarkStart w:id="21" w:name="_Toc141338438"/>
      <w:bookmarkStart w:id="22" w:name="_Toc141342826"/>
      <w:bookmarkStart w:id="23" w:name="_Toc141338439"/>
      <w:bookmarkStart w:id="24" w:name="_Toc141342827"/>
      <w:bookmarkStart w:id="25" w:name="_Toc141338440"/>
      <w:bookmarkStart w:id="26" w:name="_Toc141342828"/>
      <w:bookmarkStart w:id="27" w:name="_Toc141338441"/>
      <w:bookmarkStart w:id="28" w:name="_Toc141342829"/>
      <w:bookmarkStart w:id="29" w:name="_Toc141338442"/>
      <w:bookmarkStart w:id="30" w:name="_Toc141342830"/>
      <w:bookmarkStart w:id="31" w:name="_Toc14134283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D54219">
        <w:rPr>
          <w:rFonts w:asciiTheme="majorHAnsi" w:hAnsiTheme="majorHAnsi" w:cs="Times New Roman"/>
          <w:sz w:val="24"/>
          <w:szCs w:val="24"/>
        </w:rPr>
        <w:t>Kuadri ligjor dhe politik</w:t>
      </w:r>
      <w:bookmarkEnd w:id="31"/>
      <w:r w:rsidRPr="00D54219">
        <w:rPr>
          <w:rFonts w:asciiTheme="majorHAnsi" w:hAnsiTheme="majorHAnsi" w:cs="Times New Roman"/>
          <w:sz w:val="24"/>
          <w:szCs w:val="24"/>
        </w:rPr>
        <w:t xml:space="preserve"> </w:t>
      </w:r>
    </w:p>
    <w:p w14:paraId="0EC2D4D4" w14:textId="77777777" w:rsidR="00007D44" w:rsidRPr="00D54219" w:rsidRDefault="00007D44" w:rsidP="00007D44">
      <w:pPr>
        <w:spacing w:after="120" w:line="288" w:lineRule="auto"/>
        <w:rPr>
          <w:rFonts w:cs="Times New Roman"/>
          <w:szCs w:val="24"/>
        </w:rPr>
      </w:pPr>
      <w:r w:rsidRPr="00D54219">
        <w:rPr>
          <w:rFonts w:cs="Times New Roman"/>
          <w:szCs w:val="24"/>
        </w:rPr>
        <w:t>Hapat e parë drejt krijimit të Politikave Energjetike të Kosovës janë bërë në vitin 2004 me përshtatjen e tri ligjeve bazike për energjinë, Ligji mbi Energjinë, Ligji mbi Energjinë Elektrike dhe Ligjit për Rregullatorin e Energjisë. Një progres substancial drejt krijimit të një kornize të qëndrueshme ligjore për energjinë është arritur pas nënshkrimit të Traktatit të Komunitetit të Energjisë për Evropën Juglindore në vitin 2005. Gjatë dekadës së kaluar disa dokumente ligjore janë miratuar dhe ndryshuar në mënyrë që  legjislacioni për energjinë të jetë në përputhje të plotë me legjislacionin e BE-s. Korniza ligjore për energjinë në Republikën e Kosovës përbëhet prej dokumenteve strategjike, ligjeve, udhëzimeve dhe rregulloreve administrative.</w:t>
      </w:r>
    </w:p>
    <w:p w14:paraId="636B948B" w14:textId="77777777" w:rsidR="00007D44" w:rsidRPr="00D54219" w:rsidRDefault="00007D44" w:rsidP="00007D44">
      <w:pPr>
        <w:spacing w:after="120" w:line="288" w:lineRule="auto"/>
        <w:rPr>
          <w:rFonts w:cs="Times New Roman"/>
          <w:szCs w:val="24"/>
        </w:rPr>
      </w:pPr>
      <w:r w:rsidRPr="00D54219">
        <w:rPr>
          <w:rFonts w:cs="Times New Roman"/>
          <w:b/>
          <w:bCs/>
          <w:szCs w:val="24"/>
        </w:rPr>
        <w:t>LIGJI I RI PËR ENERGJINË (LIGJI Nr. 05/L -081)</w:t>
      </w:r>
      <w:r w:rsidRPr="00D54219">
        <w:rPr>
          <w:rFonts w:cs="Times New Roman"/>
          <w:szCs w:val="24"/>
        </w:rPr>
        <w:t xml:space="preserve"> - Neni 9- Roli i qeverisjes lokale thotë se Organet e qeverisjes lokale duhet që në dokumentet e tyre zhvillimore të planifikojnë nevojat dhe mënyrën e furnizimit me energji dhe ato dokumente t’i harmonizojnë me Strategjinë dhe Programin për Zbatimin e Strategjisë, si dhe bilanceve të energjisë.</w:t>
      </w:r>
    </w:p>
    <w:p w14:paraId="312E75EF" w14:textId="77777777" w:rsidR="00007D44" w:rsidRPr="00D54219" w:rsidRDefault="00007D44" w:rsidP="00007D44">
      <w:pPr>
        <w:spacing w:after="120" w:line="288" w:lineRule="auto"/>
        <w:rPr>
          <w:rFonts w:cs="Times New Roman"/>
          <w:szCs w:val="24"/>
        </w:rPr>
      </w:pPr>
      <w:r w:rsidRPr="00D54219">
        <w:rPr>
          <w:rFonts w:cs="Times New Roman"/>
          <w:b/>
          <w:bCs/>
          <w:color w:val="000000" w:themeColor="text1"/>
          <w:szCs w:val="24"/>
        </w:rPr>
        <w:t>UDHËZIM ADMINISTRATIV (QRK) Nr. 09/2017</w:t>
      </w:r>
      <w:r w:rsidRPr="00D54219">
        <w:rPr>
          <w:rFonts w:cs="Times New Roman"/>
          <w:szCs w:val="24"/>
        </w:rPr>
        <w:t>, datë 6 shtator 2017, PËR ZYRAT E ENERGJISË KOMUNALE - përcakton detyrat dhe përgjegjësitë e zyrave komunale të energjisë për të adresuar çështjet e planifikimit, zbatimit dhe monitorimit të politikave energjetike në nivel lokal. Ndër detyrat dhe përgjegjësitë e tjera të Zyrave Komunale të Energjisë më poshtë janë shënuar përgjegjësitë kryesore:</w:t>
      </w:r>
    </w:p>
    <w:p w14:paraId="5E6F18B4" w14:textId="77777777" w:rsidR="00007D44" w:rsidRPr="00D54219" w:rsidRDefault="00007D44" w:rsidP="00AD0F7B">
      <w:pPr>
        <w:numPr>
          <w:ilvl w:val="0"/>
          <w:numId w:val="54"/>
        </w:numPr>
        <w:spacing w:after="0" w:line="288" w:lineRule="auto"/>
        <w:contextualSpacing/>
        <w:rPr>
          <w:rFonts w:cs="Times New Roman"/>
          <w:szCs w:val="24"/>
        </w:rPr>
      </w:pPr>
      <w:r w:rsidRPr="00D54219">
        <w:rPr>
          <w:rFonts w:cs="Times New Roman"/>
          <w:szCs w:val="24"/>
        </w:rPr>
        <w:lastRenderedPageBreak/>
        <w:t>Të krijojë një bazë të dhënash dhe të mbajë një sistem informacioni për grumbullimin e rregullt të të dhënave për konsumin e energjisë në baza periodike, shpenzimet e energjisë dhe të dhëna të tjera relevante duke mbajtur një regjistër që mundëson përzgjedhjen e indikatorëve potencial të efiçiencës së energjisë për ndërtesat komunale energjetike,</w:t>
      </w:r>
    </w:p>
    <w:p w14:paraId="6713AB26" w14:textId="77777777" w:rsidR="00007D44" w:rsidRPr="00D54219" w:rsidRDefault="00007D44" w:rsidP="00AD0F7B">
      <w:pPr>
        <w:numPr>
          <w:ilvl w:val="0"/>
          <w:numId w:val="54"/>
        </w:numPr>
        <w:spacing w:after="0" w:line="288" w:lineRule="auto"/>
        <w:contextualSpacing/>
        <w:rPr>
          <w:rFonts w:cs="Times New Roman"/>
          <w:szCs w:val="24"/>
        </w:rPr>
      </w:pPr>
      <w:r w:rsidRPr="00D54219">
        <w:rPr>
          <w:rFonts w:cs="Times New Roman"/>
          <w:szCs w:val="24"/>
        </w:rPr>
        <w:t>Të raportojë për zbatimin e PVKEK, dhe zhvillimet e pritshme në pjesën e mbetur të Programit,</w:t>
      </w:r>
    </w:p>
    <w:p w14:paraId="7899B102" w14:textId="77777777" w:rsidR="00007D44" w:rsidRPr="00D54219" w:rsidRDefault="00007D44" w:rsidP="00AD0F7B">
      <w:pPr>
        <w:numPr>
          <w:ilvl w:val="0"/>
          <w:numId w:val="54"/>
        </w:numPr>
        <w:spacing w:after="0" w:line="288" w:lineRule="auto"/>
        <w:contextualSpacing/>
        <w:rPr>
          <w:rFonts w:cs="Times New Roman"/>
          <w:szCs w:val="24"/>
        </w:rPr>
      </w:pPr>
      <w:r w:rsidRPr="00D54219">
        <w:rPr>
          <w:rFonts w:cs="Times New Roman"/>
          <w:szCs w:val="24"/>
        </w:rPr>
        <w:t>Të zhvilloj aktivitetet e planifikimit të sektorit të energjisë, bazuar në Strategjinë e Energjisë, për të mbështetur zhvillimin e qëndrueshëm ekonomik dhe social të komunave,</w:t>
      </w:r>
    </w:p>
    <w:p w14:paraId="3B28A29F" w14:textId="77777777" w:rsidR="00007D44" w:rsidRPr="00D54219" w:rsidRDefault="00007D44" w:rsidP="00AD0F7B">
      <w:pPr>
        <w:numPr>
          <w:ilvl w:val="0"/>
          <w:numId w:val="54"/>
        </w:numPr>
        <w:spacing w:after="0" w:line="288" w:lineRule="auto"/>
        <w:contextualSpacing/>
        <w:rPr>
          <w:rFonts w:cs="Times New Roman"/>
          <w:szCs w:val="24"/>
        </w:rPr>
      </w:pPr>
      <w:r w:rsidRPr="00D54219">
        <w:rPr>
          <w:rFonts w:cs="Times New Roman"/>
          <w:szCs w:val="24"/>
        </w:rPr>
        <w:t>Të sigurojë të dhënat e nevojshme për Ministrinë përkatëse për përgatitjen e PVKEK-it, rishikimin dhe përgatitjen e Programit të Zbatimit të Strategjisë së Energjisë për tre (3) vjet në pajtim me Ligjin për Energjinë,</w:t>
      </w:r>
    </w:p>
    <w:p w14:paraId="20F38235" w14:textId="77777777" w:rsidR="00007D44" w:rsidRPr="00D54219" w:rsidRDefault="00007D44" w:rsidP="00AD0F7B">
      <w:pPr>
        <w:numPr>
          <w:ilvl w:val="0"/>
          <w:numId w:val="54"/>
        </w:numPr>
        <w:spacing w:after="0" w:line="288" w:lineRule="auto"/>
        <w:contextualSpacing/>
        <w:rPr>
          <w:rFonts w:cs="Times New Roman"/>
          <w:szCs w:val="24"/>
        </w:rPr>
      </w:pPr>
      <w:r w:rsidRPr="00D54219">
        <w:rPr>
          <w:rFonts w:cs="Times New Roman"/>
          <w:szCs w:val="24"/>
        </w:rPr>
        <w:t>Të monitorojë vazhdimisht zbatimin e PVKEK në nivelin komunal dhe t'i raportojë Ministrisë për zbatimin e tij</w:t>
      </w:r>
    </w:p>
    <w:p w14:paraId="38D6F9EE" w14:textId="77777777" w:rsidR="00007D44" w:rsidRPr="00D54219" w:rsidRDefault="00007D44" w:rsidP="00007D44">
      <w:pPr>
        <w:spacing w:after="120" w:line="288" w:lineRule="auto"/>
        <w:rPr>
          <w:rFonts w:cs="Times New Roman"/>
          <w:color w:val="000000"/>
          <w:szCs w:val="24"/>
        </w:rPr>
      </w:pPr>
      <w:r w:rsidRPr="00D54219">
        <w:rPr>
          <w:rFonts w:cs="Times New Roman"/>
          <w:color w:val="000000"/>
          <w:szCs w:val="24"/>
        </w:rPr>
        <w:t>Baza ligjore e Republikës së Kosovës e cila rregullon fushën e energjisë përkatësisht EE përbëhet nga ligjet, udhëzimet administrative (UA) dhe rregulloret specifike. Në këtë kontekst, aktet kryesore ligjore janë si vijon:</w:t>
      </w:r>
    </w:p>
    <w:p w14:paraId="2A3EEEA9"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Ligji për Energjinë 05 / L-081 </w:t>
      </w:r>
    </w:p>
    <w:p w14:paraId="4B56A302"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Energjinë Elektrike 05 / L-085</w:t>
      </w:r>
    </w:p>
    <w:p w14:paraId="55B866DB"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Rregullatorin e Energjisë 05 / L-084</w:t>
      </w:r>
    </w:p>
    <w:p w14:paraId="1E4EC550"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Efiçiencën e Energjisë 06 / L-079</w:t>
      </w:r>
    </w:p>
    <w:p w14:paraId="4EF45B2A"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Performancën Energjetike në Ndërtesa 05/L-101</w:t>
      </w:r>
    </w:p>
    <w:p w14:paraId="0F5A3094"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Ngrohje Qendrore 03 / L-116</w:t>
      </w:r>
    </w:p>
    <w:p w14:paraId="12065AD6"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Ligji për Ndërtime 04 / L-110</w:t>
      </w:r>
    </w:p>
    <w:p w14:paraId="18D778A5"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09/2017 për Zyrat Komunale të Energjisë</w:t>
      </w:r>
    </w:p>
    <w:p w14:paraId="1D3C0E90"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05/2017 për caqet e energjisë nga burimet e ripëtëritshme</w:t>
      </w:r>
    </w:p>
    <w:p w14:paraId="24075BC4"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06/2017 për promovimin e shfrytëzimit të energjisë nga burimet e ripërtëritshme</w:t>
      </w:r>
    </w:p>
    <w:p w14:paraId="4958438C" w14:textId="77777777" w:rsidR="00007D44" w:rsidRPr="00D54219" w:rsidRDefault="00007D44" w:rsidP="00AD0F7B">
      <w:pPr>
        <w:numPr>
          <w:ilvl w:val="0"/>
          <w:numId w:val="20"/>
        </w:numPr>
        <w:spacing w:after="0" w:line="288" w:lineRule="auto"/>
        <w:ind w:left="714" w:hanging="357"/>
        <w:jc w:val="left"/>
        <w:rPr>
          <w:rFonts w:cs="Times New Roman"/>
          <w:color w:val="000000"/>
          <w:szCs w:val="24"/>
        </w:rPr>
      </w:pPr>
      <w:r w:rsidRPr="00D54219">
        <w:rPr>
          <w:rFonts w:cs="Times New Roman"/>
          <w:color w:val="000000"/>
          <w:szCs w:val="24"/>
        </w:rPr>
        <w:t>Udhëzimi administrativ Nr. 03/2019 për përmbajtjen e energjisë së lëndëve djegëse të përcaktuara për përdorim fundor</w:t>
      </w:r>
    </w:p>
    <w:p w14:paraId="5A24276D"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03/2020 lidhur me kërkesat për efiçiencën e energjisë për blerjen e produkteve, shërbimeve dhe ndërtesave nga institucionet e nivelit qendror</w:t>
      </w:r>
    </w:p>
    <w:p w14:paraId="38096B12"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10/2020 për metodat dhe parimet e përbashkëta për llogaritjen e ndikimit të efiçiencës së energjisë</w:t>
      </w:r>
    </w:p>
    <w:p w14:paraId="5C5D6FA6"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04/2020 për potencialin e efiçiencës së energjisë në ngrohje dhe ftohje</w:t>
      </w:r>
    </w:p>
    <w:p w14:paraId="0791128B"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lastRenderedPageBreak/>
        <w:t>Udhëzimi administrativ Nr. 06/2020 për llogaritjen e energjisë elektrike nga bashkëprodhimi</w:t>
      </w:r>
    </w:p>
    <w:p w14:paraId="63810CCD"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07/2020 për kushtet e përgjithshme për analizën e kosto përfitimit në lidhje me masat për promovimin e efiçiencës së energjisë në ngrohje dhe ftohje</w:t>
      </w:r>
    </w:p>
    <w:p w14:paraId="68D4F80D"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05/2020 për metodologjinë lidhur me përcaktimin e eficiencës nga procesi i bashkëprodhimit</w:t>
      </w:r>
    </w:p>
    <w:p w14:paraId="4D3CF3EC"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05/2021 për kornizën e përgjitshme të raportimit për efiçiencën e energjisë</w:t>
      </w:r>
    </w:p>
    <w:p w14:paraId="36667F79"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Udhëzimi administrativ Nr. 06/2021 për shërbimet e energjisë (ESCO)</w:t>
      </w:r>
    </w:p>
    <w:p w14:paraId="15351D86"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e MMPH Nr. 01/2018 për inspektimin e sistemeve të ngrohjes dhe sistemeve për kondicionim të ajrit</w:t>
      </w:r>
    </w:p>
    <w:p w14:paraId="31BA6BFB"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e MMPH Nr. 02/2018 për metodologjinë kombëtare për kalkulimin e perfomancës së integruar energjetike të ndërtesave</w:t>
      </w:r>
    </w:p>
    <w:p w14:paraId="57CD4EE7"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e MMPH Nr. 03/2018 për procedurën e certifikimit të performancës energjetike në ndërtesë</w:t>
      </w:r>
    </w:p>
    <w:p w14:paraId="7A58E222"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e MMPH Nr. 04/2018 për kërkesat minimale të performancës energjetike të ndërtesave</w:t>
      </w:r>
    </w:p>
    <w:p w14:paraId="3EE839F9"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për kushtet e përgjithshme të operimit të Fondit të Kosovës për Efiçiencë të Energjisë (FKEE), 2019</w:t>
      </w:r>
    </w:p>
    <w:p w14:paraId="6E04D69A"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Nr. 01/2020 për kriteret minimale për auditorët e energjisë përfshirë ato të kryera si pjesë e sistemeve të menaxhimit të energjisë</w:t>
      </w:r>
    </w:p>
    <w:p w14:paraId="4AA9C748"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Nr. 02/2020 për kërkesat minimale për faturimin dhe informacionin e faturimit bazuar në konsumin aktual</w:t>
      </w:r>
    </w:p>
    <w:p w14:paraId="6E4F0060"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Rregullorja Nr. 05/2020 për sistemet e ofruesve të shërbimit energjetik dhe kriteret minimale për auditimin energjetik </w:t>
      </w:r>
    </w:p>
    <w:p w14:paraId="67CE604E" w14:textId="77777777" w:rsidR="00007D44" w:rsidRPr="00D54219" w:rsidRDefault="00007D44" w:rsidP="00007D44">
      <w:pPr>
        <w:spacing w:after="120" w:line="288" w:lineRule="auto"/>
        <w:rPr>
          <w:rFonts w:cs="Times New Roman"/>
          <w:szCs w:val="24"/>
        </w:rPr>
      </w:pPr>
      <w:r w:rsidRPr="00D54219">
        <w:rPr>
          <w:rFonts w:cs="Times New Roman"/>
          <w:szCs w:val="24"/>
        </w:rPr>
        <w:t>Me qëllim të mbështetjes së vendeve anëtare për të kaluar nga shfrytëzimi i burimeve energjetike fosile drejt formave të pastra të energjisë si dhe me qëllim të realizimit të zotimeve të dhëna në kuadër të marrëveshjes së Parisit të aprovuar në 2015, BE në vitin 2019 ka rishikuar kornizën e vet ligjore lidhur me energjinë dhe klimën. Korniza e re ligjore e BE-së parashihet që do të ofroj përparësi të shumta për konsumatorët, mjedisin dhe ekonomitë e vendeve përkatëse. Në këtë kuadër, direktivat kryesore në kuadër të kornizës së rishikuar ligjore e BE-së janë si vijon:</w:t>
      </w:r>
    </w:p>
    <w:p w14:paraId="73516CDF"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Direktiva lidhur me performancën energjetike të ndërtesave (EU 2018/844)</w:t>
      </w:r>
    </w:p>
    <w:p w14:paraId="15CA8D5E"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Direktiva për burimet e ripërtëritshme të energjisë (2018/2001/EU)</w:t>
      </w:r>
    </w:p>
    <w:p w14:paraId="169E076C"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Direktiva për efiçiencën e energjisë (EU 2018/2002)</w:t>
      </w:r>
    </w:p>
    <w:p w14:paraId="478F7D85"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lastRenderedPageBreak/>
        <w:t>Rregullorja për Qeverisjen e Unionit të Energjisë dhe Veprimit për Klimën (EU 2018/1999)</w:t>
      </w:r>
    </w:p>
    <w:p w14:paraId="66CF3580" w14:textId="77777777" w:rsidR="00007D44" w:rsidRPr="00D54219" w:rsidRDefault="00007D44" w:rsidP="00AD0F7B">
      <w:pPr>
        <w:numPr>
          <w:ilvl w:val="0"/>
          <w:numId w:val="20"/>
        </w:numPr>
        <w:spacing w:after="0" w:line="288" w:lineRule="auto"/>
        <w:ind w:left="714" w:hanging="357"/>
        <w:rPr>
          <w:rFonts w:cs="Times New Roman"/>
          <w:color w:val="000000"/>
          <w:szCs w:val="24"/>
        </w:rPr>
      </w:pPr>
      <w:r w:rsidRPr="00D54219">
        <w:rPr>
          <w:rFonts w:cs="Times New Roman"/>
          <w:color w:val="000000"/>
          <w:szCs w:val="24"/>
        </w:rPr>
        <w:t>Rregullorja për tregun e brendshëm të energjisë elektrike (EU 2019/943)</w:t>
      </w:r>
    </w:p>
    <w:p w14:paraId="443DCAC7" w14:textId="77777777" w:rsidR="002A1381" w:rsidRPr="00D54219" w:rsidRDefault="00306D72" w:rsidP="006C36F4">
      <w:pPr>
        <w:pStyle w:val="P68B1DB1-Heading37"/>
        <w:numPr>
          <w:ilvl w:val="2"/>
          <w:numId w:val="7"/>
        </w:numPr>
        <w:spacing w:before="0" w:afterLines="60" w:after="144" w:line="240" w:lineRule="auto"/>
        <w:rPr>
          <w:rFonts w:asciiTheme="majorHAnsi" w:hAnsiTheme="majorHAnsi" w:cs="Times New Roman"/>
          <w:color w:val="4F81BD" w:themeColor="accent1"/>
          <w:sz w:val="24"/>
          <w:szCs w:val="24"/>
        </w:rPr>
      </w:pPr>
      <w:bookmarkStart w:id="32" w:name="_Toc133224897"/>
      <w:bookmarkStart w:id="33" w:name="_Toc133308511"/>
      <w:bookmarkStart w:id="34" w:name="_Toc133308634"/>
      <w:bookmarkStart w:id="35" w:name="_Toc133308757"/>
      <w:bookmarkStart w:id="36" w:name="_Toc133308880"/>
      <w:bookmarkStart w:id="37" w:name="_Toc135637235"/>
      <w:bookmarkStart w:id="38" w:name="_Toc136248650"/>
      <w:bookmarkStart w:id="39" w:name="_Toc141338444"/>
      <w:bookmarkStart w:id="40" w:name="_Toc141342832"/>
      <w:bookmarkStart w:id="41" w:name="_Toc133224898"/>
      <w:bookmarkStart w:id="42" w:name="_Toc133308512"/>
      <w:bookmarkStart w:id="43" w:name="_Toc133308635"/>
      <w:bookmarkStart w:id="44" w:name="_Toc133308758"/>
      <w:bookmarkStart w:id="45" w:name="_Toc133308881"/>
      <w:bookmarkStart w:id="46" w:name="_Toc135637236"/>
      <w:bookmarkStart w:id="47" w:name="_Toc136248651"/>
      <w:bookmarkStart w:id="48" w:name="_Toc141338445"/>
      <w:bookmarkStart w:id="49" w:name="_Toc141342833"/>
      <w:bookmarkStart w:id="50" w:name="_Toc133224899"/>
      <w:bookmarkStart w:id="51" w:name="_Toc133308513"/>
      <w:bookmarkStart w:id="52" w:name="_Toc133308636"/>
      <w:bookmarkStart w:id="53" w:name="_Toc133308759"/>
      <w:bookmarkStart w:id="54" w:name="_Toc133308882"/>
      <w:bookmarkStart w:id="55" w:name="_Toc135637237"/>
      <w:bookmarkStart w:id="56" w:name="_Toc136248652"/>
      <w:bookmarkStart w:id="57" w:name="_Toc141338446"/>
      <w:bookmarkStart w:id="58" w:name="_Toc141342834"/>
      <w:bookmarkStart w:id="59" w:name="_Toc133224900"/>
      <w:bookmarkStart w:id="60" w:name="_Toc133308514"/>
      <w:bookmarkStart w:id="61" w:name="_Toc133308637"/>
      <w:bookmarkStart w:id="62" w:name="_Toc133308760"/>
      <w:bookmarkStart w:id="63" w:name="_Toc133308883"/>
      <w:bookmarkStart w:id="64" w:name="_Toc135637238"/>
      <w:bookmarkStart w:id="65" w:name="_Toc136248653"/>
      <w:bookmarkStart w:id="66" w:name="_Toc141338447"/>
      <w:bookmarkStart w:id="67" w:name="_Toc141342835"/>
      <w:bookmarkStart w:id="68" w:name="_Toc133224901"/>
      <w:bookmarkStart w:id="69" w:name="_Toc133308515"/>
      <w:bookmarkStart w:id="70" w:name="_Toc133308638"/>
      <w:bookmarkStart w:id="71" w:name="_Toc133308761"/>
      <w:bookmarkStart w:id="72" w:name="_Toc133308884"/>
      <w:bookmarkStart w:id="73" w:name="_Toc135637239"/>
      <w:bookmarkStart w:id="74" w:name="_Toc136248654"/>
      <w:bookmarkStart w:id="75" w:name="_Toc141338448"/>
      <w:bookmarkStart w:id="76" w:name="_Toc141342836"/>
      <w:bookmarkStart w:id="77" w:name="_Toc133224902"/>
      <w:bookmarkStart w:id="78" w:name="_Toc133308516"/>
      <w:bookmarkStart w:id="79" w:name="_Toc133308639"/>
      <w:bookmarkStart w:id="80" w:name="_Toc133308762"/>
      <w:bookmarkStart w:id="81" w:name="_Toc133308885"/>
      <w:bookmarkStart w:id="82" w:name="_Toc135637240"/>
      <w:bookmarkStart w:id="83" w:name="_Toc136248655"/>
      <w:bookmarkStart w:id="84" w:name="_Toc141338449"/>
      <w:bookmarkStart w:id="85" w:name="_Toc141342837"/>
      <w:bookmarkStart w:id="86" w:name="_Toc133224903"/>
      <w:bookmarkStart w:id="87" w:name="_Toc133308517"/>
      <w:bookmarkStart w:id="88" w:name="_Toc133308640"/>
      <w:bookmarkStart w:id="89" w:name="_Toc133308763"/>
      <w:bookmarkStart w:id="90" w:name="_Toc133308886"/>
      <w:bookmarkStart w:id="91" w:name="_Toc135637241"/>
      <w:bookmarkStart w:id="92" w:name="_Toc136248656"/>
      <w:bookmarkStart w:id="93" w:name="_Toc141338450"/>
      <w:bookmarkStart w:id="94" w:name="_Toc141342838"/>
      <w:bookmarkStart w:id="95" w:name="_Toc133224904"/>
      <w:bookmarkStart w:id="96" w:name="_Toc133308518"/>
      <w:bookmarkStart w:id="97" w:name="_Toc133308641"/>
      <w:bookmarkStart w:id="98" w:name="_Toc133308764"/>
      <w:bookmarkStart w:id="99" w:name="_Toc133308887"/>
      <w:bookmarkStart w:id="100" w:name="_Toc135637242"/>
      <w:bookmarkStart w:id="101" w:name="_Toc136248657"/>
      <w:bookmarkStart w:id="102" w:name="_Toc141338451"/>
      <w:bookmarkStart w:id="103" w:name="_Toc141342839"/>
      <w:bookmarkStart w:id="104" w:name="_Toc133224905"/>
      <w:bookmarkStart w:id="105" w:name="_Toc133308519"/>
      <w:bookmarkStart w:id="106" w:name="_Toc133308642"/>
      <w:bookmarkStart w:id="107" w:name="_Toc133308765"/>
      <w:bookmarkStart w:id="108" w:name="_Toc133308888"/>
      <w:bookmarkStart w:id="109" w:name="_Toc135637243"/>
      <w:bookmarkStart w:id="110" w:name="_Toc136248658"/>
      <w:bookmarkStart w:id="111" w:name="_Toc141338452"/>
      <w:bookmarkStart w:id="112" w:name="_Toc141342840"/>
      <w:bookmarkStart w:id="113" w:name="_Toc133224906"/>
      <w:bookmarkStart w:id="114" w:name="_Toc133308520"/>
      <w:bookmarkStart w:id="115" w:name="_Toc133308643"/>
      <w:bookmarkStart w:id="116" w:name="_Toc133308766"/>
      <w:bookmarkStart w:id="117" w:name="_Toc133308889"/>
      <w:bookmarkStart w:id="118" w:name="_Toc135637244"/>
      <w:bookmarkStart w:id="119" w:name="_Toc136248659"/>
      <w:bookmarkStart w:id="120" w:name="_Toc141338453"/>
      <w:bookmarkStart w:id="121" w:name="_Toc141342841"/>
      <w:bookmarkStart w:id="122" w:name="_Toc133224907"/>
      <w:bookmarkStart w:id="123" w:name="_Toc133308521"/>
      <w:bookmarkStart w:id="124" w:name="_Toc133308644"/>
      <w:bookmarkStart w:id="125" w:name="_Toc133308767"/>
      <w:bookmarkStart w:id="126" w:name="_Toc133308890"/>
      <w:bookmarkStart w:id="127" w:name="_Toc135637245"/>
      <w:bookmarkStart w:id="128" w:name="_Toc136248660"/>
      <w:bookmarkStart w:id="129" w:name="_Toc141338454"/>
      <w:bookmarkStart w:id="130" w:name="_Toc141342842"/>
      <w:bookmarkStart w:id="131" w:name="_Toc133224908"/>
      <w:bookmarkStart w:id="132" w:name="_Toc133308522"/>
      <w:bookmarkStart w:id="133" w:name="_Toc133308645"/>
      <w:bookmarkStart w:id="134" w:name="_Toc133308768"/>
      <w:bookmarkStart w:id="135" w:name="_Toc133308891"/>
      <w:bookmarkStart w:id="136" w:name="_Toc135637246"/>
      <w:bookmarkStart w:id="137" w:name="_Toc136248661"/>
      <w:bookmarkStart w:id="138" w:name="_Toc141338455"/>
      <w:bookmarkStart w:id="139" w:name="_Toc141342843"/>
      <w:bookmarkStart w:id="140" w:name="_Toc133224909"/>
      <w:bookmarkStart w:id="141" w:name="_Toc133308523"/>
      <w:bookmarkStart w:id="142" w:name="_Toc133308646"/>
      <w:bookmarkStart w:id="143" w:name="_Toc133308769"/>
      <w:bookmarkStart w:id="144" w:name="_Toc133308892"/>
      <w:bookmarkStart w:id="145" w:name="_Toc135637247"/>
      <w:bookmarkStart w:id="146" w:name="_Toc136248662"/>
      <w:bookmarkStart w:id="147" w:name="_Toc141338456"/>
      <w:bookmarkStart w:id="148" w:name="_Toc141342844"/>
      <w:bookmarkStart w:id="149" w:name="_Toc133224910"/>
      <w:bookmarkStart w:id="150" w:name="_Toc133308524"/>
      <w:bookmarkStart w:id="151" w:name="_Toc133308647"/>
      <w:bookmarkStart w:id="152" w:name="_Toc133308770"/>
      <w:bookmarkStart w:id="153" w:name="_Toc133308893"/>
      <w:bookmarkStart w:id="154" w:name="_Toc135637248"/>
      <w:bookmarkStart w:id="155" w:name="_Toc136248663"/>
      <w:bookmarkStart w:id="156" w:name="_Toc141338457"/>
      <w:bookmarkStart w:id="157" w:name="_Toc141342845"/>
      <w:bookmarkStart w:id="158" w:name="_Toc133224911"/>
      <w:bookmarkStart w:id="159" w:name="_Toc133308525"/>
      <w:bookmarkStart w:id="160" w:name="_Toc133308648"/>
      <w:bookmarkStart w:id="161" w:name="_Toc133308771"/>
      <w:bookmarkStart w:id="162" w:name="_Toc133308894"/>
      <w:bookmarkStart w:id="163" w:name="_Toc135637249"/>
      <w:bookmarkStart w:id="164" w:name="_Toc136248664"/>
      <w:bookmarkStart w:id="165" w:name="_Toc141338458"/>
      <w:bookmarkStart w:id="166" w:name="_Toc141342846"/>
      <w:bookmarkStart w:id="167" w:name="_Toc133224912"/>
      <w:bookmarkStart w:id="168" w:name="_Toc133308526"/>
      <w:bookmarkStart w:id="169" w:name="_Toc133308649"/>
      <w:bookmarkStart w:id="170" w:name="_Toc133308772"/>
      <w:bookmarkStart w:id="171" w:name="_Toc133308895"/>
      <w:bookmarkStart w:id="172" w:name="_Toc135637250"/>
      <w:bookmarkStart w:id="173" w:name="_Toc136248665"/>
      <w:bookmarkStart w:id="174" w:name="_Toc141338459"/>
      <w:bookmarkStart w:id="175" w:name="_Toc141342847"/>
      <w:bookmarkStart w:id="176" w:name="_Toc133224913"/>
      <w:bookmarkStart w:id="177" w:name="_Toc133308527"/>
      <w:bookmarkStart w:id="178" w:name="_Toc133308650"/>
      <w:bookmarkStart w:id="179" w:name="_Toc133308773"/>
      <w:bookmarkStart w:id="180" w:name="_Toc133308896"/>
      <w:bookmarkStart w:id="181" w:name="_Toc135637251"/>
      <w:bookmarkStart w:id="182" w:name="_Toc136248666"/>
      <w:bookmarkStart w:id="183" w:name="_Toc141338460"/>
      <w:bookmarkStart w:id="184" w:name="_Toc141342848"/>
      <w:bookmarkStart w:id="185" w:name="_Toc133224914"/>
      <w:bookmarkStart w:id="186" w:name="_Toc133308528"/>
      <w:bookmarkStart w:id="187" w:name="_Toc133308651"/>
      <w:bookmarkStart w:id="188" w:name="_Toc133308774"/>
      <w:bookmarkStart w:id="189" w:name="_Toc133308897"/>
      <w:bookmarkStart w:id="190" w:name="_Toc135637252"/>
      <w:bookmarkStart w:id="191" w:name="_Toc136248667"/>
      <w:bookmarkStart w:id="192" w:name="_Toc141338461"/>
      <w:bookmarkStart w:id="193" w:name="_Toc141342849"/>
      <w:bookmarkStart w:id="194" w:name="_Toc133224915"/>
      <w:bookmarkStart w:id="195" w:name="_Toc133308529"/>
      <w:bookmarkStart w:id="196" w:name="_Toc133308652"/>
      <w:bookmarkStart w:id="197" w:name="_Toc133308775"/>
      <w:bookmarkStart w:id="198" w:name="_Toc133308898"/>
      <w:bookmarkStart w:id="199" w:name="_Toc135637253"/>
      <w:bookmarkStart w:id="200" w:name="_Toc136248668"/>
      <w:bookmarkStart w:id="201" w:name="_Toc141338462"/>
      <w:bookmarkStart w:id="202" w:name="_Toc141342850"/>
      <w:bookmarkStart w:id="203" w:name="_Toc133224916"/>
      <w:bookmarkStart w:id="204" w:name="_Toc133308530"/>
      <w:bookmarkStart w:id="205" w:name="_Toc133308653"/>
      <w:bookmarkStart w:id="206" w:name="_Toc133308776"/>
      <w:bookmarkStart w:id="207" w:name="_Toc133308899"/>
      <w:bookmarkStart w:id="208" w:name="_Toc135637254"/>
      <w:bookmarkStart w:id="209" w:name="_Toc136248669"/>
      <w:bookmarkStart w:id="210" w:name="_Toc141338463"/>
      <w:bookmarkStart w:id="211" w:name="_Toc141342851"/>
      <w:bookmarkStart w:id="212" w:name="_Toc133224917"/>
      <w:bookmarkStart w:id="213" w:name="_Toc133308531"/>
      <w:bookmarkStart w:id="214" w:name="_Toc133308654"/>
      <w:bookmarkStart w:id="215" w:name="_Toc133308777"/>
      <w:bookmarkStart w:id="216" w:name="_Toc133308900"/>
      <w:bookmarkStart w:id="217" w:name="_Toc135637255"/>
      <w:bookmarkStart w:id="218" w:name="_Toc136248670"/>
      <w:bookmarkStart w:id="219" w:name="_Toc141338464"/>
      <w:bookmarkStart w:id="220" w:name="_Toc141342852"/>
      <w:bookmarkStart w:id="221" w:name="_Toc133224918"/>
      <w:bookmarkStart w:id="222" w:name="_Toc133308532"/>
      <w:bookmarkStart w:id="223" w:name="_Toc133308655"/>
      <w:bookmarkStart w:id="224" w:name="_Toc133308778"/>
      <w:bookmarkStart w:id="225" w:name="_Toc133308901"/>
      <w:bookmarkStart w:id="226" w:name="_Toc135637256"/>
      <w:bookmarkStart w:id="227" w:name="_Toc136248671"/>
      <w:bookmarkStart w:id="228" w:name="_Toc141338465"/>
      <w:bookmarkStart w:id="229" w:name="_Toc141342853"/>
      <w:bookmarkStart w:id="230" w:name="_Toc133224919"/>
      <w:bookmarkStart w:id="231" w:name="_Toc133308533"/>
      <w:bookmarkStart w:id="232" w:name="_Toc133308656"/>
      <w:bookmarkStart w:id="233" w:name="_Toc133308779"/>
      <w:bookmarkStart w:id="234" w:name="_Toc133308902"/>
      <w:bookmarkStart w:id="235" w:name="_Toc135637257"/>
      <w:bookmarkStart w:id="236" w:name="_Toc136248672"/>
      <w:bookmarkStart w:id="237" w:name="_Toc141338466"/>
      <w:bookmarkStart w:id="238" w:name="_Toc141342854"/>
      <w:bookmarkStart w:id="239" w:name="_Toc133224920"/>
      <w:bookmarkStart w:id="240" w:name="_Toc133308534"/>
      <w:bookmarkStart w:id="241" w:name="_Toc133308657"/>
      <w:bookmarkStart w:id="242" w:name="_Toc133308780"/>
      <w:bookmarkStart w:id="243" w:name="_Toc133308903"/>
      <w:bookmarkStart w:id="244" w:name="_Toc135637258"/>
      <w:bookmarkStart w:id="245" w:name="_Toc136248673"/>
      <w:bookmarkStart w:id="246" w:name="_Toc141338467"/>
      <w:bookmarkStart w:id="247" w:name="_Toc141342855"/>
      <w:bookmarkStart w:id="248" w:name="_Toc133224921"/>
      <w:bookmarkStart w:id="249" w:name="_Toc133308535"/>
      <w:bookmarkStart w:id="250" w:name="_Toc133308658"/>
      <w:bookmarkStart w:id="251" w:name="_Toc133308781"/>
      <w:bookmarkStart w:id="252" w:name="_Toc133308904"/>
      <w:bookmarkStart w:id="253" w:name="_Toc135637259"/>
      <w:bookmarkStart w:id="254" w:name="_Toc136248674"/>
      <w:bookmarkStart w:id="255" w:name="_Toc141338468"/>
      <w:bookmarkStart w:id="256" w:name="_Toc141342856"/>
      <w:bookmarkStart w:id="257" w:name="_Toc133224922"/>
      <w:bookmarkStart w:id="258" w:name="_Toc133308536"/>
      <w:bookmarkStart w:id="259" w:name="_Toc133308659"/>
      <w:bookmarkStart w:id="260" w:name="_Toc133308782"/>
      <w:bookmarkStart w:id="261" w:name="_Toc133308905"/>
      <w:bookmarkStart w:id="262" w:name="_Toc135637260"/>
      <w:bookmarkStart w:id="263" w:name="_Toc136248675"/>
      <w:bookmarkStart w:id="264" w:name="_Toc141338469"/>
      <w:bookmarkStart w:id="265" w:name="_Toc141342857"/>
      <w:bookmarkStart w:id="266" w:name="_Toc133224923"/>
      <w:bookmarkStart w:id="267" w:name="_Toc133308537"/>
      <w:bookmarkStart w:id="268" w:name="_Toc133308660"/>
      <w:bookmarkStart w:id="269" w:name="_Toc133308783"/>
      <w:bookmarkStart w:id="270" w:name="_Toc133308906"/>
      <w:bookmarkStart w:id="271" w:name="_Toc135637261"/>
      <w:bookmarkStart w:id="272" w:name="_Toc136248676"/>
      <w:bookmarkStart w:id="273" w:name="_Toc141338470"/>
      <w:bookmarkStart w:id="274" w:name="_Toc141342858"/>
      <w:bookmarkStart w:id="275" w:name="_Toc133224924"/>
      <w:bookmarkStart w:id="276" w:name="_Toc133308538"/>
      <w:bookmarkStart w:id="277" w:name="_Toc133308661"/>
      <w:bookmarkStart w:id="278" w:name="_Toc133308784"/>
      <w:bookmarkStart w:id="279" w:name="_Toc133308907"/>
      <w:bookmarkStart w:id="280" w:name="_Toc135637262"/>
      <w:bookmarkStart w:id="281" w:name="_Toc136248677"/>
      <w:bookmarkStart w:id="282" w:name="_Toc141338471"/>
      <w:bookmarkStart w:id="283" w:name="_Toc141342859"/>
      <w:bookmarkStart w:id="284" w:name="_Toc133224925"/>
      <w:bookmarkStart w:id="285" w:name="_Toc133308539"/>
      <w:bookmarkStart w:id="286" w:name="_Toc133308662"/>
      <w:bookmarkStart w:id="287" w:name="_Toc133308785"/>
      <w:bookmarkStart w:id="288" w:name="_Toc133308908"/>
      <w:bookmarkStart w:id="289" w:name="_Toc135637263"/>
      <w:bookmarkStart w:id="290" w:name="_Toc136248678"/>
      <w:bookmarkStart w:id="291" w:name="_Toc141338472"/>
      <w:bookmarkStart w:id="292" w:name="_Toc141342860"/>
      <w:bookmarkStart w:id="293" w:name="_Toc133224926"/>
      <w:bookmarkStart w:id="294" w:name="_Toc133308540"/>
      <w:bookmarkStart w:id="295" w:name="_Toc133308663"/>
      <w:bookmarkStart w:id="296" w:name="_Toc133308786"/>
      <w:bookmarkStart w:id="297" w:name="_Toc133308909"/>
      <w:bookmarkStart w:id="298" w:name="_Toc135637264"/>
      <w:bookmarkStart w:id="299" w:name="_Toc136248679"/>
      <w:bookmarkStart w:id="300" w:name="_Toc141338473"/>
      <w:bookmarkStart w:id="301" w:name="_Toc141342861"/>
      <w:bookmarkStart w:id="302" w:name="_Toc133224927"/>
      <w:bookmarkStart w:id="303" w:name="_Toc133308541"/>
      <w:bookmarkStart w:id="304" w:name="_Toc133308664"/>
      <w:bookmarkStart w:id="305" w:name="_Toc133308787"/>
      <w:bookmarkStart w:id="306" w:name="_Toc133308910"/>
      <w:bookmarkStart w:id="307" w:name="_Toc135637265"/>
      <w:bookmarkStart w:id="308" w:name="_Toc136248680"/>
      <w:bookmarkStart w:id="309" w:name="_Toc141338474"/>
      <w:bookmarkStart w:id="310" w:name="_Toc141342862"/>
      <w:bookmarkStart w:id="311" w:name="_Toc133224928"/>
      <w:bookmarkStart w:id="312" w:name="_Toc133308542"/>
      <w:bookmarkStart w:id="313" w:name="_Toc133308665"/>
      <w:bookmarkStart w:id="314" w:name="_Toc133308788"/>
      <w:bookmarkStart w:id="315" w:name="_Toc133308911"/>
      <w:bookmarkStart w:id="316" w:name="_Toc135637266"/>
      <w:bookmarkStart w:id="317" w:name="_Toc136248681"/>
      <w:bookmarkStart w:id="318" w:name="_Toc141338475"/>
      <w:bookmarkStart w:id="319" w:name="_Toc141342863"/>
      <w:bookmarkStart w:id="320" w:name="_Toc133224929"/>
      <w:bookmarkStart w:id="321" w:name="_Toc133308543"/>
      <w:bookmarkStart w:id="322" w:name="_Toc133308666"/>
      <w:bookmarkStart w:id="323" w:name="_Toc133308789"/>
      <w:bookmarkStart w:id="324" w:name="_Toc133308912"/>
      <w:bookmarkStart w:id="325" w:name="_Toc135637267"/>
      <w:bookmarkStart w:id="326" w:name="_Toc136248682"/>
      <w:bookmarkStart w:id="327" w:name="_Toc141338476"/>
      <w:bookmarkStart w:id="328" w:name="_Toc141342864"/>
      <w:bookmarkStart w:id="329" w:name="_Toc14134286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54219">
        <w:rPr>
          <w:rFonts w:asciiTheme="majorHAnsi" w:hAnsiTheme="majorHAnsi" w:cs="Times New Roman"/>
          <w:color w:val="4F81BD" w:themeColor="accent1"/>
          <w:sz w:val="24"/>
          <w:szCs w:val="24"/>
        </w:rPr>
        <w:t>Aktivitetet dhe procesi përgatitor</w:t>
      </w:r>
      <w:bookmarkEnd w:id="329"/>
      <w:r w:rsidRPr="00D54219">
        <w:rPr>
          <w:rFonts w:asciiTheme="majorHAnsi" w:hAnsiTheme="majorHAnsi" w:cs="Times New Roman"/>
          <w:color w:val="4F81BD" w:themeColor="accent1"/>
          <w:sz w:val="24"/>
          <w:szCs w:val="24"/>
        </w:rPr>
        <w:t xml:space="preserve"> </w:t>
      </w:r>
    </w:p>
    <w:p w14:paraId="1198FDF3" w14:textId="77777777" w:rsidR="000A7B73" w:rsidRPr="00D54219" w:rsidRDefault="000A7B73" w:rsidP="000A7B73">
      <w:pPr>
        <w:pStyle w:val="P68B1DB1-Normal3"/>
        <w:spacing w:after="0" w:line="288" w:lineRule="auto"/>
        <w:rPr>
          <w:rFonts w:asciiTheme="majorHAnsi" w:hAnsiTheme="majorHAnsi" w:cs="Times New Roman"/>
          <w:sz w:val="24"/>
          <w:szCs w:val="24"/>
        </w:rPr>
      </w:pPr>
      <w:r w:rsidRPr="00D54219">
        <w:rPr>
          <w:rFonts w:asciiTheme="majorHAnsi" w:hAnsiTheme="majorHAnsi" w:cs="Times New Roman"/>
          <w:sz w:val="24"/>
          <w:szCs w:val="24"/>
        </w:rPr>
        <w:t>PKVEK është dokument gjithëpërfshirëse i cili hartohet me qëllim të ndryshimit të eko sistemit komunal sa i përket fushë së energjie dhe mbrojtjes së mjedisit. Si të tilla, janë dokumente komplekse, për zbatimin e të cilave kërkohet përkushtim i strukturave më të larta komunale, gjithëpërfshirje dhe konsistencë e cila duhet të përcillet me masa përkatëse në domenin e burimeve njerëzore, rregullimit institucional dhe komunikimit me qytetarët. Disa prej veprimeve konkrete të cilat janë të nevojshme të ndërmirren me qëllim të kriimit të parakushteve të nevojshme për hartimin dhe zbatimin me sukses të PKVEK janë si vijon:</w:t>
      </w:r>
    </w:p>
    <w:p w14:paraId="35531BF5"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Integrimi i objektivave dhe masave të PKVEK në strategjinë e përgjithshme të zhvillimit të Komunës;</w:t>
      </w:r>
    </w:p>
    <w:p w14:paraId="5064672F"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Emërimi i stafit profesional për planifikimin dhe zbatimin e projekteve të kursimit të energjisë, aplikimin e masave të efiçiencës së energjisë, aplikimin e teknologjive të energjisë së rinovueshme dhe lëndëve djegëse ekologjikisht të pranueshme; </w:t>
      </w:r>
    </w:p>
    <w:p w14:paraId="36D76678"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Vlerësimi i mjeteve financiare për zbatimin e PKVEK; </w:t>
      </w:r>
    </w:p>
    <w:p w14:paraId="0082CEC2"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Monitorimi i vazhdueshëm i zbatimit të masave të kursimit të energjisë dhe kursimeve financiare, si dhe monitorimi i reduktimit të gazrave serrë; </w:t>
      </w:r>
    </w:p>
    <w:p w14:paraId="35428EB1"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Mbështet zbatimin e masave të parashikuara në të gjithë periudhën e parashikuar të zbatimit të PKVEK, deri në vitin 2030; </w:t>
      </w:r>
    </w:p>
    <w:p w14:paraId="5568E834"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Monitorimi dhe raportimi mbi dinamikën e zbatimit të PKVEK deri në vitin 2030; </w:t>
      </w:r>
    </w:p>
    <w:p w14:paraId="34A0F84F"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Informimi i vazhdueshëm i qytetarëve në lidhje me shkallën e zbatimit të PKVEK; </w:t>
      </w:r>
    </w:p>
    <w:p w14:paraId="1E62AF97" w14:textId="77777777" w:rsidR="000A7B73" w:rsidRPr="00D54219" w:rsidRDefault="000A7B73" w:rsidP="005D08BE">
      <w:pPr>
        <w:numPr>
          <w:ilvl w:val="0"/>
          <w:numId w:val="20"/>
        </w:numPr>
        <w:spacing w:after="0" w:line="288" w:lineRule="auto"/>
        <w:ind w:left="714" w:hanging="357"/>
        <w:rPr>
          <w:rFonts w:cs="Times New Roman"/>
          <w:szCs w:val="24"/>
        </w:rPr>
      </w:pPr>
      <w:r w:rsidRPr="00D54219">
        <w:rPr>
          <w:rFonts w:cs="Times New Roman"/>
          <w:color w:val="000000"/>
          <w:szCs w:val="24"/>
        </w:rPr>
        <w:t>Sigurimi i pjesëmarrjes aktive të të gjithë aktorëve kryesorë dhe qytetarëve gjatë gjithë periudhës së zbatimit të PKVEK.</w:t>
      </w:r>
    </w:p>
    <w:p w14:paraId="4AF6F2DF" w14:textId="77777777" w:rsidR="002A1381" w:rsidRPr="00D54219" w:rsidRDefault="002A1381" w:rsidP="00552CC1">
      <w:pPr>
        <w:pStyle w:val="Titulli3"/>
        <w:spacing w:afterLines="60" w:after="144" w:line="240" w:lineRule="auto"/>
        <w:ind w:left="1224" w:firstLine="0"/>
        <w:rPr>
          <w:rFonts w:cs="Times New Roman"/>
          <w:color w:val="FF0000"/>
          <w:szCs w:val="24"/>
        </w:rPr>
      </w:pPr>
    </w:p>
    <w:p w14:paraId="6B900B50" w14:textId="77777777" w:rsidR="00964FE7" w:rsidRPr="00D54219" w:rsidRDefault="00964FE7" w:rsidP="00552CC1">
      <w:pPr>
        <w:pStyle w:val="Titulli3"/>
        <w:spacing w:afterLines="60" w:after="144" w:line="240" w:lineRule="auto"/>
        <w:ind w:left="1224" w:firstLine="0"/>
        <w:rPr>
          <w:rFonts w:cs="Times New Roman"/>
          <w:color w:val="FF0000"/>
          <w:szCs w:val="24"/>
        </w:rPr>
      </w:pPr>
    </w:p>
    <w:p w14:paraId="7ED025A2" w14:textId="77777777" w:rsidR="002A1381" w:rsidRPr="00D54219" w:rsidRDefault="00306D72" w:rsidP="006C36F4">
      <w:pPr>
        <w:pStyle w:val="P68B1DB1-Heading37"/>
        <w:numPr>
          <w:ilvl w:val="2"/>
          <w:numId w:val="7"/>
        </w:numPr>
        <w:spacing w:before="0" w:afterLines="60" w:after="144" w:line="240" w:lineRule="auto"/>
        <w:rPr>
          <w:rFonts w:asciiTheme="majorHAnsi" w:hAnsiTheme="majorHAnsi" w:cs="Times New Roman"/>
          <w:color w:val="4F81BD" w:themeColor="accent1"/>
          <w:sz w:val="24"/>
          <w:szCs w:val="24"/>
        </w:rPr>
      </w:pPr>
      <w:bookmarkStart w:id="330" w:name="_Toc141342866"/>
      <w:r w:rsidRPr="00D54219">
        <w:rPr>
          <w:rFonts w:asciiTheme="majorHAnsi" w:hAnsiTheme="majorHAnsi" w:cs="Times New Roman"/>
          <w:color w:val="4F81BD" w:themeColor="accent1"/>
          <w:sz w:val="24"/>
          <w:szCs w:val="24"/>
        </w:rPr>
        <w:t xml:space="preserve">Zhvillimi i </w:t>
      </w:r>
      <w:r w:rsidR="000A7B73" w:rsidRPr="00D54219">
        <w:rPr>
          <w:rFonts w:asciiTheme="majorHAnsi" w:hAnsiTheme="majorHAnsi" w:cs="Times New Roman"/>
          <w:color w:val="4F81BD" w:themeColor="accent1"/>
          <w:sz w:val="24"/>
          <w:szCs w:val="24"/>
        </w:rPr>
        <w:t>PKVEK</w:t>
      </w:r>
      <w:bookmarkEnd w:id="330"/>
      <w:r w:rsidR="000A7B73" w:rsidRPr="00D54219">
        <w:rPr>
          <w:rFonts w:asciiTheme="majorHAnsi" w:hAnsiTheme="majorHAnsi" w:cs="Times New Roman"/>
          <w:color w:val="4F81BD" w:themeColor="accent1"/>
          <w:sz w:val="24"/>
          <w:szCs w:val="24"/>
        </w:rPr>
        <w:t xml:space="preserve"> </w:t>
      </w:r>
      <w:r w:rsidRPr="00D54219">
        <w:rPr>
          <w:rFonts w:asciiTheme="majorHAnsi" w:hAnsiTheme="majorHAnsi" w:cs="Times New Roman"/>
          <w:color w:val="4F81BD" w:themeColor="accent1"/>
          <w:sz w:val="24"/>
          <w:szCs w:val="24"/>
        </w:rPr>
        <w:t xml:space="preserve"> </w:t>
      </w:r>
    </w:p>
    <w:p w14:paraId="1240A2C7" w14:textId="3CB77A7F" w:rsidR="000A7B73" w:rsidRPr="00D54219" w:rsidRDefault="000D5617" w:rsidP="00FD7BEC">
      <w:pPr>
        <w:pStyle w:val="P68B1DB1-Normal3"/>
        <w:spacing w:after="0" w:line="288" w:lineRule="auto"/>
        <w:rPr>
          <w:rFonts w:asciiTheme="majorHAnsi" w:hAnsiTheme="majorHAnsi" w:cs="Times New Roman"/>
          <w:sz w:val="24"/>
          <w:szCs w:val="24"/>
        </w:rPr>
      </w:pPr>
      <w:r w:rsidRPr="00D54219">
        <w:rPr>
          <w:rFonts w:asciiTheme="majorHAnsi" w:hAnsiTheme="majorHAnsi" w:cs="Times New Roman"/>
          <w:sz w:val="24"/>
          <w:szCs w:val="24"/>
        </w:rPr>
        <w:t>PKVEK</w:t>
      </w:r>
      <w:r w:rsidR="000A7B73" w:rsidRPr="00D54219">
        <w:rPr>
          <w:rFonts w:asciiTheme="majorHAnsi" w:hAnsiTheme="majorHAnsi" w:cs="Times New Roman"/>
          <w:sz w:val="24"/>
          <w:szCs w:val="24"/>
        </w:rPr>
        <w:t xml:space="preserve"> përbëhet nga 9 aktivitete të rëndësishme:</w:t>
      </w:r>
    </w:p>
    <w:p w14:paraId="54B1678F" w14:textId="65E322E4"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Përcaktimi i afatit kohor për zbatimin e </w:t>
      </w:r>
      <w:r w:rsidR="000D5617" w:rsidRPr="00D54219">
        <w:rPr>
          <w:rFonts w:cs="Times New Roman"/>
          <w:color w:val="000000"/>
          <w:szCs w:val="24"/>
        </w:rPr>
        <w:t>PKVEK</w:t>
      </w:r>
      <w:r w:rsidRPr="00D54219">
        <w:rPr>
          <w:rFonts w:cs="Times New Roman"/>
          <w:color w:val="000000"/>
          <w:szCs w:val="24"/>
        </w:rPr>
        <w:t xml:space="preserve"> përmes përzgjedhjes së vitit bazë (referent);</w:t>
      </w:r>
    </w:p>
    <w:p w14:paraId="34DECCCA" w14:textId="55BE6CFA"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Klasifikimi i konsumatorëve të energjisë në Komunën e </w:t>
      </w:r>
      <w:r w:rsidR="00DB0259" w:rsidRPr="00D54219">
        <w:rPr>
          <w:rFonts w:cs="Times New Roman"/>
          <w:color w:val="000000"/>
          <w:szCs w:val="24"/>
        </w:rPr>
        <w:t xml:space="preserve">Rahovecit </w:t>
      </w:r>
      <w:r w:rsidRPr="00D54219">
        <w:rPr>
          <w:rFonts w:cs="Times New Roman"/>
          <w:color w:val="000000"/>
          <w:szCs w:val="24"/>
        </w:rPr>
        <w:t>sipas sektorëve;</w:t>
      </w:r>
    </w:p>
    <w:p w14:paraId="6263342D"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Analizimi i konsumit të energjisë sipas sektorëve;</w:t>
      </w:r>
    </w:p>
    <w:p w14:paraId="12D5978A" w14:textId="7777777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Përcaktimi i sektorëve me prioritet për veprim, bazuar në rezultatet e analizës të konsumit të energjisë;</w:t>
      </w:r>
    </w:p>
    <w:p w14:paraId="27233FE8" w14:textId="35EC5CA7"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Zhvillimi i inventarit të emisioneve bazë të </w:t>
      </w:r>
      <w:r w:rsidR="0002090C" w:rsidRPr="00D54219">
        <w:rPr>
          <w:rFonts w:cs="Times New Roman"/>
          <w:color w:val="000000"/>
          <w:szCs w:val="24"/>
        </w:rPr>
        <w:t>CO2</w:t>
      </w:r>
      <w:r w:rsidRPr="00D54219">
        <w:rPr>
          <w:rFonts w:cs="Times New Roman"/>
          <w:color w:val="000000"/>
          <w:szCs w:val="24"/>
        </w:rPr>
        <w:t xml:space="preserve"> (IEB);</w:t>
      </w:r>
    </w:p>
    <w:p w14:paraId="0E5778A8" w14:textId="05679F18"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lastRenderedPageBreak/>
        <w:t xml:space="preserve">Zhvillimi i </w:t>
      </w:r>
      <w:r w:rsidR="000D5617" w:rsidRPr="00D54219">
        <w:rPr>
          <w:rFonts w:cs="Times New Roman"/>
          <w:color w:val="000000"/>
          <w:szCs w:val="24"/>
        </w:rPr>
        <w:t>PKVEK</w:t>
      </w:r>
      <w:r w:rsidRPr="00D54219">
        <w:rPr>
          <w:rFonts w:cs="Times New Roman"/>
          <w:color w:val="000000"/>
          <w:szCs w:val="24"/>
        </w:rPr>
        <w:t xml:space="preserve"> i cili synon arritjen e zvogëlimin të emisioneve të </w:t>
      </w:r>
      <w:r w:rsidR="0002090C" w:rsidRPr="00D54219">
        <w:rPr>
          <w:rFonts w:cs="Times New Roman"/>
          <w:color w:val="000000"/>
          <w:szCs w:val="24"/>
        </w:rPr>
        <w:t>CO2</w:t>
      </w:r>
      <w:r w:rsidRPr="00D54219">
        <w:rPr>
          <w:rFonts w:cs="Times New Roman"/>
          <w:color w:val="000000"/>
          <w:szCs w:val="24"/>
        </w:rPr>
        <w:t xml:space="preserve"> pë së paku 40% gjer në vitin 2030;</w:t>
      </w:r>
    </w:p>
    <w:p w14:paraId="4CBC828C" w14:textId="734F2140"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Përcaktimi i orarit dhe programit të zbatimit të </w:t>
      </w:r>
      <w:r w:rsidR="000D5617" w:rsidRPr="00D54219">
        <w:rPr>
          <w:rFonts w:cs="Times New Roman"/>
          <w:color w:val="000000"/>
          <w:szCs w:val="24"/>
        </w:rPr>
        <w:t>PKVEK</w:t>
      </w:r>
      <w:r w:rsidRPr="00D54219">
        <w:rPr>
          <w:rFonts w:cs="Times New Roman"/>
          <w:color w:val="000000"/>
          <w:szCs w:val="24"/>
        </w:rPr>
        <w:t>-s;</w:t>
      </w:r>
    </w:p>
    <w:p w14:paraId="76E91391" w14:textId="3DBB83AB"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Përcaktimi i mekanizmave të financimit për zbatimin e </w:t>
      </w:r>
      <w:r w:rsidR="000D5617" w:rsidRPr="00D54219">
        <w:rPr>
          <w:rFonts w:cs="Times New Roman"/>
          <w:color w:val="000000"/>
          <w:szCs w:val="24"/>
        </w:rPr>
        <w:t>PKVEK</w:t>
      </w:r>
      <w:r w:rsidRPr="00D54219">
        <w:rPr>
          <w:rFonts w:cs="Times New Roman"/>
          <w:color w:val="000000"/>
          <w:szCs w:val="24"/>
        </w:rPr>
        <w:t>-s;</w:t>
      </w:r>
    </w:p>
    <w:p w14:paraId="66A0924A" w14:textId="5DB714DB" w:rsidR="000A7B73" w:rsidRPr="00D54219" w:rsidRDefault="000A7B73" w:rsidP="005D08BE">
      <w:pPr>
        <w:numPr>
          <w:ilvl w:val="0"/>
          <w:numId w:val="20"/>
        </w:numPr>
        <w:spacing w:after="0" w:line="288" w:lineRule="auto"/>
        <w:ind w:left="714" w:hanging="357"/>
        <w:rPr>
          <w:rFonts w:cs="Times New Roman"/>
          <w:color w:val="000000"/>
          <w:szCs w:val="24"/>
        </w:rPr>
      </w:pPr>
      <w:r w:rsidRPr="00D54219">
        <w:rPr>
          <w:rFonts w:cs="Times New Roman"/>
          <w:color w:val="000000"/>
          <w:szCs w:val="24"/>
        </w:rPr>
        <w:t xml:space="preserve">Krijimi i kornizës ligjore për zbatimin e </w:t>
      </w:r>
      <w:r w:rsidR="000D5617" w:rsidRPr="00D54219">
        <w:rPr>
          <w:rFonts w:cs="Times New Roman"/>
          <w:color w:val="000000"/>
          <w:szCs w:val="24"/>
        </w:rPr>
        <w:t>PKVEK</w:t>
      </w:r>
      <w:r w:rsidRPr="00D54219">
        <w:rPr>
          <w:rFonts w:cs="Times New Roman"/>
          <w:color w:val="000000"/>
          <w:szCs w:val="24"/>
        </w:rPr>
        <w:t>-s</w:t>
      </w:r>
    </w:p>
    <w:p w14:paraId="39192163" w14:textId="53A7F850" w:rsidR="000A7B73" w:rsidRPr="00D54219" w:rsidRDefault="000A7B73" w:rsidP="00FD7BEC">
      <w:pPr>
        <w:pStyle w:val="P68B1DB1-Normal3"/>
        <w:spacing w:after="0" w:line="288" w:lineRule="auto"/>
        <w:rPr>
          <w:rFonts w:asciiTheme="majorHAnsi" w:hAnsiTheme="majorHAnsi" w:cs="Times New Roman"/>
          <w:sz w:val="24"/>
          <w:szCs w:val="24"/>
        </w:rPr>
      </w:pPr>
      <w:r w:rsidRPr="00D54219">
        <w:rPr>
          <w:rFonts w:asciiTheme="majorHAnsi" w:hAnsiTheme="majorHAnsi" w:cs="Times New Roman"/>
          <w:sz w:val="24"/>
          <w:szCs w:val="24"/>
        </w:rPr>
        <w:t xml:space="preserve">Veprimi i parë që duhet bërë për zhvillimin e PKVEK të Komunës së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është përcaktimi vitit referent (vitit bazë), për të cilën do të përgatitet Inventari referent i Emisioneve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Afati kohor për implementimin e PKVEK, është periudha mes vitit referent dhe vitit 2030. Zbatimi i PKVEK duhet të bëhet brenda kësaj periudhe, dhe si rezultat duhet të arrihet zvogëlimi i emitimit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për së paku 40 % deri në vitin 2030, krahasuar me emitimin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në vitin referent.</w:t>
      </w:r>
    </w:p>
    <w:p w14:paraId="14229A26" w14:textId="702E6811" w:rsidR="000A7B73" w:rsidRPr="00D54219" w:rsidRDefault="000A7B73" w:rsidP="00FD7BEC">
      <w:pPr>
        <w:pStyle w:val="P68B1DB1-Normal3"/>
        <w:spacing w:after="0" w:line="288" w:lineRule="auto"/>
        <w:rPr>
          <w:rFonts w:asciiTheme="majorHAnsi" w:hAnsiTheme="majorHAnsi" w:cs="Times New Roman"/>
          <w:sz w:val="24"/>
          <w:szCs w:val="24"/>
        </w:rPr>
      </w:pPr>
      <w:r w:rsidRPr="00D54219">
        <w:rPr>
          <w:rFonts w:asciiTheme="majorHAnsi" w:hAnsiTheme="majorHAnsi" w:cs="Times New Roman"/>
          <w:sz w:val="24"/>
          <w:szCs w:val="24"/>
        </w:rPr>
        <w:t xml:space="preserve">Komisioni Evropian rekomandon që viti 1990 duhet të merret si vit referent, nëse komuna e ka informacionin e kërkuar mbi konsumin e energjisë dhe emisionet e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Nëse komuna nuk i ka të dhënat e kërkuara për vitin 1990, rekomandohet që si vit referent të merret viti për të cilin Komuna i ka në dispozicion të dhënat e kërkuara.</w:t>
      </w:r>
    </w:p>
    <w:p w14:paraId="0E806CB7" w14:textId="5E430AF2" w:rsidR="000A7B73" w:rsidRPr="00D54219" w:rsidRDefault="000A7B73" w:rsidP="00FD7BEC">
      <w:pPr>
        <w:pStyle w:val="P68B1DB1-Normal3"/>
        <w:spacing w:after="0" w:line="288" w:lineRule="auto"/>
        <w:rPr>
          <w:rFonts w:asciiTheme="majorHAnsi" w:hAnsiTheme="majorHAnsi" w:cs="Times New Roman"/>
          <w:sz w:val="24"/>
          <w:szCs w:val="24"/>
        </w:rPr>
      </w:pPr>
      <w:r w:rsidRPr="00D54219">
        <w:rPr>
          <w:rFonts w:asciiTheme="majorHAnsi" w:hAnsiTheme="majorHAnsi" w:cs="Times New Roman"/>
          <w:sz w:val="24"/>
          <w:szCs w:val="24"/>
        </w:rPr>
        <w:t xml:space="preserve">Në rastin aktual, si vit referent për hartimin e PKVEK për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është marrë viti 2019, meqë për atë vit ekzistojnë të dhëna të cilat janë prezantuar edhe në Planin Komunal të Veprimit për Efiçiencë të Energjisë </w:t>
      </w:r>
      <w:r w:rsidR="002B3B74" w:rsidRPr="00D54219">
        <w:rPr>
          <w:rFonts w:asciiTheme="majorHAnsi" w:hAnsiTheme="majorHAnsi" w:cs="Times New Roman"/>
          <w:sz w:val="24"/>
          <w:szCs w:val="24"/>
        </w:rPr>
        <w:t>2019-2022</w:t>
      </w:r>
      <w:r w:rsidRPr="00D54219">
        <w:rPr>
          <w:rFonts w:asciiTheme="majorHAnsi" w:hAnsiTheme="majorHAnsi" w:cs="Times New Roman"/>
          <w:sz w:val="24"/>
          <w:szCs w:val="24"/>
        </w:rPr>
        <w:t xml:space="preserve">.  </w:t>
      </w:r>
    </w:p>
    <w:p w14:paraId="6FD751D7" w14:textId="4244E7E2" w:rsidR="000A7B73" w:rsidRPr="00D54219" w:rsidRDefault="000A7B73" w:rsidP="00FD7BEC">
      <w:pPr>
        <w:spacing w:after="0" w:line="288" w:lineRule="auto"/>
        <w:rPr>
          <w:rFonts w:cs="Times New Roman"/>
          <w:szCs w:val="24"/>
        </w:rPr>
      </w:pPr>
      <w:r w:rsidRPr="00D54219">
        <w:rPr>
          <w:rFonts w:cs="Times New Roman"/>
          <w:szCs w:val="24"/>
        </w:rPr>
        <w:t xml:space="preserve">Sa i përket konsumatorëve të energjisë në Komunën e </w:t>
      </w:r>
      <w:r w:rsidR="00DB0259" w:rsidRPr="00D54219">
        <w:rPr>
          <w:rFonts w:cs="Times New Roman"/>
          <w:szCs w:val="24"/>
        </w:rPr>
        <w:t xml:space="preserve">Rahovecit </w:t>
      </w:r>
      <w:r w:rsidRPr="00D54219">
        <w:rPr>
          <w:rFonts w:cs="Times New Roman"/>
          <w:szCs w:val="24"/>
        </w:rPr>
        <w:t>, në përputhje me rekomandimet e Komisionit Evropian, të njëjtit janë të  kategorizuar në tre sektorë:</w:t>
      </w:r>
    </w:p>
    <w:p w14:paraId="326B8923"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Ndërtesat;</w:t>
      </w:r>
    </w:p>
    <w:p w14:paraId="6278CA12"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Transporti;</w:t>
      </w:r>
    </w:p>
    <w:p w14:paraId="4EED03E2"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Ndriçimi publik. </w:t>
      </w:r>
    </w:p>
    <w:p w14:paraId="75BACBCA" w14:textId="77777777" w:rsidR="000A7B73" w:rsidRPr="00D54219" w:rsidRDefault="000A7B73" w:rsidP="00FD7BEC">
      <w:pPr>
        <w:spacing w:after="0" w:line="288" w:lineRule="auto"/>
        <w:rPr>
          <w:rFonts w:cs="Times New Roman"/>
          <w:szCs w:val="24"/>
        </w:rPr>
      </w:pPr>
      <w:r w:rsidRPr="00D54219">
        <w:rPr>
          <w:rFonts w:cs="Times New Roman"/>
          <w:szCs w:val="24"/>
        </w:rPr>
        <w:t>Me qëllim të trajtimit më të detajuar, sektori i ndërtesave më tej është ndarë në tre nënsektorët e mëposhtëm:</w:t>
      </w:r>
    </w:p>
    <w:p w14:paraId="1A290AA8" w14:textId="285F9B9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Ndërtesat në pronësi të Komunës së </w:t>
      </w:r>
      <w:r w:rsidR="00DB0259" w:rsidRPr="00D54219">
        <w:rPr>
          <w:rFonts w:cs="Times New Roman"/>
          <w:szCs w:val="24"/>
        </w:rPr>
        <w:t xml:space="preserve">Rahovecit </w:t>
      </w:r>
      <w:r w:rsidRPr="00D54219">
        <w:rPr>
          <w:rFonts w:cs="Times New Roman"/>
          <w:szCs w:val="24"/>
        </w:rPr>
        <w:t>;</w:t>
      </w:r>
    </w:p>
    <w:p w14:paraId="338A95B1"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Ndërtesat e sektorit komercial dhe të shërbimeve (zyrat e kompanive private, bankave, veprimtarive tregtare, shkollave private, shërbimeve mjekësore private etj.);</w:t>
      </w:r>
    </w:p>
    <w:p w14:paraId="669D65CA"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Ndërtesat e banimit.</w:t>
      </w:r>
    </w:p>
    <w:p w14:paraId="3DE9D02C" w14:textId="4DE3EA4C" w:rsidR="0002090C" w:rsidRPr="00D54219" w:rsidRDefault="0002090C"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Bujqesia</w:t>
      </w:r>
    </w:p>
    <w:p w14:paraId="3F56E2F4" w14:textId="77777777" w:rsidR="000A7B73" w:rsidRPr="00D54219" w:rsidRDefault="000A7B73" w:rsidP="00FD7BEC">
      <w:pPr>
        <w:spacing w:after="0" w:line="288" w:lineRule="auto"/>
        <w:rPr>
          <w:rFonts w:cs="Times New Roman"/>
          <w:szCs w:val="24"/>
        </w:rPr>
      </w:pPr>
      <w:r w:rsidRPr="00D54219">
        <w:rPr>
          <w:rFonts w:cs="Times New Roman"/>
          <w:szCs w:val="24"/>
        </w:rPr>
        <w:t>Ndërsa sektori i transportit është ndarë në tre nënsektorët vijues:</w:t>
      </w:r>
    </w:p>
    <w:p w14:paraId="034D8C0D" w14:textId="244B3584"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eastAsia="Calibri" w:cs="Times New Roman"/>
          <w:szCs w:val="24"/>
          <w:lang w:eastAsia="x-none"/>
        </w:rPr>
        <w:t xml:space="preserve">Flota e veturave </w:t>
      </w:r>
      <w:r w:rsidRPr="00D54219">
        <w:rPr>
          <w:rFonts w:cs="Times New Roman"/>
          <w:szCs w:val="24"/>
        </w:rPr>
        <w:t xml:space="preserve">në pronësi të Komunës së </w:t>
      </w:r>
      <w:r w:rsidR="00DB0259" w:rsidRPr="00D54219">
        <w:rPr>
          <w:rFonts w:cs="Times New Roman"/>
          <w:szCs w:val="24"/>
        </w:rPr>
        <w:t xml:space="preserve">Rahovecit </w:t>
      </w:r>
      <w:r w:rsidRPr="00D54219">
        <w:rPr>
          <w:rFonts w:cs="Times New Roman"/>
          <w:szCs w:val="24"/>
        </w:rPr>
        <w:t>;</w:t>
      </w:r>
    </w:p>
    <w:p w14:paraId="5102874B" w14:textId="5C366D25"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Transporti publik në Komunën e </w:t>
      </w:r>
      <w:r w:rsidR="00DB0259" w:rsidRPr="00D54219">
        <w:rPr>
          <w:rFonts w:cs="Times New Roman"/>
          <w:szCs w:val="24"/>
        </w:rPr>
        <w:t xml:space="preserve">Rahovecit </w:t>
      </w:r>
      <w:r w:rsidRPr="00D54219">
        <w:rPr>
          <w:rFonts w:cs="Times New Roman"/>
          <w:szCs w:val="24"/>
        </w:rPr>
        <w:t>;</w:t>
      </w:r>
    </w:p>
    <w:p w14:paraId="690D2768"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Automjete private dhe komerciale.</w:t>
      </w:r>
    </w:p>
    <w:p w14:paraId="38ADA57C" w14:textId="77777777" w:rsidR="000A7B73" w:rsidRPr="00D54219" w:rsidRDefault="000A7B73" w:rsidP="00FD7BEC">
      <w:pPr>
        <w:spacing w:after="0" w:line="288" w:lineRule="auto"/>
        <w:rPr>
          <w:rFonts w:cs="Times New Roman"/>
          <w:szCs w:val="24"/>
        </w:rPr>
      </w:pPr>
      <w:r w:rsidRPr="00D54219">
        <w:rPr>
          <w:rFonts w:cs="Times New Roman"/>
          <w:szCs w:val="24"/>
        </w:rPr>
        <w:t>Sektori i ndriçimit publik nuk ka nevojë të ndahet në nënsektor, për shkak të thjeshtësisë së tij.</w:t>
      </w:r>
    </w:p>
    <w:p w14:paraId="78B264AE" w14:textId="2F05FFC8" w:rsidR="000A7B73" w:rsidRPr="00D54219" w:rsidRDefault="000A7B73" w:rsidP="00FD7BEC">
      <w:pPr>
        <w:spacing w:after="0" w:line="288" w:lineRule="auto"/>
        <w:rPr>
          <w:rFonts w:cs="Times New Roman"/>
          <w:szCs w:val="24"/>
        </w:rPr>
      </w:pPr>
      <w:r w:rsidRPr="00D54219">
        <w:rPr>
          <w:rFonts w:cs="Times New Roman"/>
          <w:szCs w:val="24"/>
        </w:rPr>
        <w:lastRenderedPageBreak/>
        <w:t xml:space="preserve">Një hap tjetër i rëndësishëm për analizimin e konsumit të energjisë në sektorët dhe nënsektorët e përcaktuar është procesi i mbledhjes së të dhënave. Të dhënat e besueshme janë parakusht i një analize të mirëfilltë të konsumit të energjisë në të gjithë sektorët dhe nënsektorët dhe bazuar në rezultatet e një analize të tillë do të mund të përcaktohet Inventari i Emisioneve të </w:t>
      </w:r>
      <w:r w:rsidR="0002090C" w:rsidRPr="00D54219">
        <w:rPr>
          <w:rFonts w:cs="Times New Roman"/>
          <w:szCs w:val="24"/>
        </w:rPr>
        <w:t>CO2</w:t>
      </w:r>
      <w:r w:rsidRPr="00D54219">
        <w:rPr>
          <w:rFonts w:cs="Times New Roman"/>
          <w:szCs w:val="24"/>
        </w:rPr>
        <w:t xml:space="preserve"> në vitin referent. Rrjedhimisht grumbullimi dhe përpunimi sistematik i të  dhënave të mbledhura është një nga aktivitetet më komplekse dhe më të rëndësishme në procesin e zhvillimit të </w:t>
      </w:r>
      <w:r w:rsidR="000D5617" w:rsidRPr="00D54219">
        <w:rPr>
          <w:rFonts w:cs="Times New Roman"/>
          <w:szCs w:val="24"/>
        </w:rPr>
        <w:t>PKVEK</w:t>
      </w:r>
      <w:r w:rsidRPr="00D54219">
        <w:rPr>
          <w:rFonts w:cs="Times New Roman"/>
          <w:szCs w:val="24"/>
        </w:rPr>
        <w:t>.</w:t>
      </w:r>
    </w:p>
    <w:p w14:paraId="6ECD50DB" w14:textId="77777777" w:rsidR="000A7B73" w:rsidRPr="00D54219" w:rsidRDefault="000A7B73" w:rsidP="00FD7BEC">
      <w:pPr>
        <w:spacing w:after="0" w:line="288" w:lineRule="auto"/>
        <w:rPr>
          <w:rFonts w:cs="Times New Roman"/>
          <w:szCs w:val="24"/>
        </w:rPr>
      </w:pPr>
      <w:r w:rsidRPr="00D54219">
        <w:rPr>
          <w:rFonts w:cs="Times New Roman"/>
          <w:szCs w:val="24"/>
        </w:rPr>
        <w:t>Me qëllim të analizimit të konsumit të energjisë në sektorin e ndërtesave, përkatësisht në të gjithë nënsektorët e ndërtesave, nevojitet grumbullimi i të dhënave vijuese për vitin 2019:</w:t>
      </w:r>
    </w:p>
    <w:p w14:paraId="55A3E641" w14:textId="77777777" w:rsidR="000A7B73" w:rsidRPr="00D54219" w:rsidRDefault="000A7B73" w:rsidP="00FD7BEC">
      <w:pPr>
        <w:spacing w:after="0"/>
        <w:rPr>
          <w:rFonts w:cs="Times New Roman"/>
          <w:szCs w:val="24"/>
        </w:rPr>
      </w:pPr>
    </w:p>
    <w:p w14:paraId="0BC53FD5"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Numri i ndërtesave dhe karakteristikat e tyre;</w:t>
      </w:r>
    </w:p>
    <w:p w14:paraId="292E774B"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Konsumi energjisë elektrike;</w:t>
      </w:r>
    </w:p>
    <w:p w14:paraId="76A33276"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Konsumi i energjisë për ngrohje nga sistemi i ngrohjes në largësi (ngrohjes nga qyteti);</w:t>
      </w:r>
    </w:p>
    <w:p w14:paraId="6DD3DE3D"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Konsumi i lëndëve të tjera djegëse për ngrohje (dru zjarri, nafta, qymyri etj.).</w:t>
      </w:r>
    </w:p>
    <w:p w14:paraId="7401B049" w14:textId="77777777" w:rsidR="000A7B73" w:rsidRPr="00D54219" w:rsidRDefault="000A7B73" w:rsidP="00FD7BEC">
      <w:pPr>
        <w:spacing w:after="0" w:line="288" w:lineRule="auto"/>
        <w:rPr>
          <w:rFonts w:cs="Times New Roman"/>
          <w:szCs w:val="24"/>
        </w:rPr>
      </w:pPr>
      <w:r w:rsidRPr="00D54219">
        <w:rPr>
          <w:rFonts w:cs="Times New Roman"/>
          <w:szCs w:val="24"/>
        </w:rPr>
        <w:t>Në anën tjetër, të dhënat të cilat nevojitet për të analizuar konsumin e energjisë në sektorin e transportit, për vitin 2019 janë:</w:t>
      </w:r>
    </w:p>
    <w:p w14:paraId="7FD4D089" w14:textId="6B7CA13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Struktura e flotës te automjeteve në pronësi të Komunës së </w:t>
      </w:r>
      <w:r w:rsidR="00DB0259" w:rsidRPr="00D54219">
        <w:rPr>
          <w:rFonts w:cs="Times New Roman"/>
          <w:szCs w:val="24"/>
        </w:rPr>
        <w:t xml:space="preserve">Rahovecit </w:t>
      </w:r>
      <w:r w:rsidRPr="00D54219">
        <w:rPr>
          <w:rFonts w:cs="Times New Roman"/>
          <w:szCs w:val="24"/>
        </w:rPr>
        <w:t>, sipas llojit të karburantit;</w:t>
      </w:r>
    </w:p>
    <w:p w14:paraId="225106E4" w14:textId="1F18B2DC"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Struktura dhe karakteristikat e transportit publik në Komunën e </w:t>
      </w:r>
      <w:r w:rsidR="00DB0259" w:rsidRPr="00D54219">
        <w:rPr>
          <w:rFonts w:cs="Times New Roman"/>
          <w:szCs w:val="24"/>
        </w:rPr>
        <w:t xml:space="preserve">Rahovecit </w:t>
      </w:r>
      <w:r w:rsidRPr="00D54219">
        <w:rPr>
          <w:rFonts w:cs="Times New Roman"/>
          <w:szCs w:val="24"/>
        </w:rPr>
        <w:t>;</w:t>
      </w:r>
    </w:p>
    <w:p w14:paraId="19821AB1"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Numri dhe lloji i automjeteve të udhëtarëve dhe atyre komerciale (automjeteve të nevojshme për ushtrimin e veprimtarive biznisore);</w:t>
      </w:r>
    </w:p>
    <w:p w14:paraId="2F46C52E" w14:textId="3B0A605E"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Konsumi i llojeve të ndryshme të karburantit për flotën e automjeteve në pronësi të Komunës së </w:t>
      </w:r>
      <w:r w:rsidR="00DB0259" w:rsidRPr="00D54219">
        <w:rPr>
          <w:rFonts w:cs="Times New Roman"/>
          <w:szCs w:val="24"/>
        </w:rPr>
        <w:t xml:space="preserve">Rahovecit </w:t>
      </w:r>
      <w:r w:rsidRPr="00D54219">
        <w:rPr>
          <w:rFonts w:cs="Times New Roman"/>
          <w:szCs w:val="24"/>
        </w:rPr>
        <w:t>;</w:t>
      </w:r>
    </w:p>
    <w:p w14:paraId="49073720" w14:textId="15A663AA"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Konsumi i llojeve të ndryshme të karburanteve për transport me autobus në Komunën e </w:t>
      </w:r>
      <w:r w:rsidR="00DB0259" w:rsidRPr="00D54219">
        <w:rPr>
          <w:rFonts w:cs="Times New Roman"/>
          <w:szCs w:val="24"/>
        </w:rPr>
        <w:t xml:space="preserve">Rahovecit </w:t>
      </w:r>
      <w:r w:rsidRPr="00D54219">
        <w:rPr>
          <w:rFonts w:cs="Times New Roman"/>
          <w:szCs w:val="24"/>
        </w:rPr>
        <w:t>.</w:t>
      </w:r>
    </w:p>
    <w:p w14:paraId="34DA900E" w14:textId="77777777" w:rsidR="000A7B73" w:rsidRPr="00D54219" w:rsidRDefault="000A7B73" w:rsidP="00FD7BEC">
      <w:pPr>
        <w:spacing w:after="0" w:line="288" w:lineRule="auto"/>
        <w:rPr>
          <w:rFonts w:cs="Times New Roman"/>
          <w:szCs w:val="24"/>
        </w:rPr>
      </w:pPr>
      <w:r w:rsidRPr="00D54219">
        <w:rPr>
          <w:rFonts w:cs="Times New Roman"/>
          <w:szCs w:val="24"/>
        </w:rPr>
        <w:t>Bazuar në numrin dhe llojin e lloji i automjeteve të udhëtarëve dhe atyre komerciale (automjeteve ne pronësi private), do të vlerësohet kilometrazhi dhe konsumi i llojeve të ndryshme të karburantit.</w:t>
      </w:r>
    </w:p>
    <w:p w14:paraId="3FD5433A" w14:textId="2B4A3758" w:rsidR="000A7B73" w:rsidRPr="00D54219" w:rsidRDefault="000A7B73" w:rsidP="00FD7BEC">
      <w:pPr>
        <w:spacing w:after="0" w:line="288" w:lineRule="auto"/>
        <w:rPr>
          <w:rFonts w:cs="Times New Roman"/>
          <w:szCs w:val="24"/>
        </w:rPr>
      </w:pPr>
      <w:r w:rsidRPr="00D54219">
        <w:rPr>
          <w:rFonts w:cs="Times New Roman"/>
          <w:szCs w:val="24"/>
        </w:rPr>
        <w:t xml:space="preserve">Për dallim nga dy sektorët paraprak, analiza e konsumit të energjisë në sektorit të ndriçimit publik në Komunën e </w:t>
      </w:r>
      <w:r w:rsidR="00DB0259" w:rsidRPr="00D54219">
        <w:rPr>
          <w:rFonts w:cs="Times New Roman"/>
          <w:szCs w:val="24"/>
        </w:rPr>
        <w:t xml:space="preserve">Rahovecit </w:t>
      </w:r>
      <w:r w:rsidRPr="00D54219">
        <w:rPr>
          <w:rFonts w:cs="Times New Roman"/>
          <w:szCs w:val="24"/>
        </w:rPr>
        <w:t>është më e thjeshtë. Për këtë lloj analize janë të nevojshme të dhënat e mëposhtme:</w:t>
      </w:r>
    </w:p>
    <w:p w14:paraId="7380CF40"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Struktura dhe karakteristikat e rrjetit të ndriçimit publik (numri i llambave, lloji dhe karakteristikat, distanca midis shtyllave të  ndriçimit etj.);</w:t>
      </w:r>
    </w:p>
    <w:p w14:paraId="2F9BB985"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Konsumi i energjisë elektrike në komunë në vitin referent.</w:t>
      </w:r>
    </w:p>
    <w:p w14:paraId="0428F31E" w14:textId="77777777" w:rsidR="00FD7BEC" w:rsidRPr="00D54219" w:rsidRDefault="00FD7BEC" w:rsidP="00FD7BEC">
      <w:pPr>
        <w:spacing w:after="0" w:line="288" w:lineRule="auto"/>
        <w:rPr>
          <w:rFonts w:cs="Times New Roman"/>
          <w:szCs w:val="24"/>
        </w:rPr>
      </w:pPr>
    </w:p>
    <w:p w14:paraId="32038A89" w14:textId="1CB2C61B" w:rsidR="000A7B73" w:rsidRPr="00D54219" w:rsidRDefault="000A7B73" w:rsidP="00FD7BEC">
      <w:pPr>
        <w:spacing w:after="0" w:line="288" w:lineRule="auto"/>
        <w:rPr>
          <w:rFonts w:cs="Times New Roman"/>
          <w:szCs w:val="24"/>
        </w:rPr>
      </w:pPr>
      <w:r w:rsidRPr="00D54219">
        <w:rPr>
          <w:rFonts w:cs="Times New Roman"/>
          <w:szCs w:val="24"/>
        </w:rPr>
        <w:t xml:space="preserve">Bazuar në të dhënat e emisioneve të </w:t>
      </w:r>
      <w:r w:rsidR="0002090C" w:rsidRPr="00D54219">
        <w:rPr>
          <w:rFonts w:cs="Times New Roman"/>
          <w:szCs w:val="24"/>
        </w:rPr>
        <w:t>CO2</w:t>
      </w:r>
      <w:r w:rsidRPr="00D54219">
        <w:rPr>
          <w:rFonts w:cs="Times New Roman"/>
          <w:szCs w:val="24"/>
        </w:rPr>
        <w:t xml:space="preserve"> për sektorë përkatësisht nënsektorë të ndryshëm të konsumit të energjisë në komunë, analizat e energjisë për vitin 2019, bilancet kombëtare të </w:t>
      </w:r>
      <w:r w:rsidRPr="00D54219">
        <w:rPr>
          <w:rFonts w:cs="Times New Roman"/>
          <w:szCs w:val="24"/>
        </w:rPr>
        <w:lastRenderedPageBreak/>
        <w:t>konsumit të viteve të kaluara, parashikimin konsumit të energjisë për periudhën gjer me 2030 si dhe bazuar në  dokumentet zyrtare të Komunës së</w:t>
      </w:r>
      <w:r w:rsidR="000D5617" w:rsidRPr="00D54219">
        <w:rPr>
          <w:rFonts w:cs="Times New Roman"/>
          <w:szCs w:val="24"/>
        </w:rPr>
        <w:t xml:space="preserve"> </w:t>
      </w:r>
      <w:r w:rsidR="00DB0259" w:rsidRPr="00D54219">
        <w:rPr>
          <w:rFonts w:cs="Times New Roman"/>
          <w:szCs w:val="24"/>
        </w:rPr>
        <w:t xml:space="preserve">Rahovecit </w:t>
      </w:r>
      <w:r w:rsidRPr="00D54219">
        <w:rPr>
          <w:rFonts w:cs="Times New Roman"/>
          <w:szCs w:val="24"/>
        </w:rPr>
        <w:t xml:space="preserve">, duhet te identifikohen masat dhe aktivitetet që duhet të ndërmerren për rritjen e efiçiencës së energjisë dhe shfrytëzimin e burimeve të ripërtëritshme të energjisë me qëllim të zvogëlimit të emisioneve të </w:t>
      </w:r>
      <w:r w:rsidR="0002090C" w:rsidRPr="00D54219">
        <w:rPr>
          <w:rFonts w:cs="Times New Roman"/>
          <w:szCs w:val="24"/>
        </w:rPr>
        <w:t>CO2</w:t>
      </w:r>
      <w:r w:rsidRPr="00D54219">
        <w:rPr>
          <w:rFonts w:cs="Times New Roman"/>
          <w:szCs w:val="24"/>
        </w:rPr>
        <w:t xml:space="preserve"> për më shumë se </w:t>
      </w:r>
      <w:r w:rsidR="00007D44" w:rsidRPr="00D54219">
        <w:rPr>
          <w:rFonts w:cs="Times New Roman"/>
          <w:szCs w:val="24"/>
        </w:rPr>
        <w:t>32</w:t>
      </w:r>
      <w:r w:rsidRPr="00D54219">
        <w:rPr>
          <w:rFonts w:cs="Times New Roman"/>
          <w:szCs w:val="24"/>
        </w:rPr>
        <w:t>% gjer në vitin 203</w:t>
      </w:r>
      <w:r w:rsidR="00007D44" w:rsidRPr="00D54219">
        <w:rPr>
          <w:rFonts w:cs="Times New Roman"/>
          <w:szCs w:val="24"/>
        </w:rPr>
        <w:t>1</w:t>
      </w:r>
      <w:r w:rsidRPr="00D54219">
        <w:rPr>
          <w:rFonts w:cs="Times New Roman"/>
          <w:szCs w:val="24"/>
        </w:rPr>
        <w:t>.</w:t>
      </w:r>
    </w:p>
    <w:p w14:paraId="4CE66BEE" w14:textId="3B4B9A5C" w:rsidR="000A7B73" w:rsidRPr="00D54219" w:rsidRDefault="000A7B73" w:rsidP="00FD7BEC">
      <w:pPr>
        <w:spacing w:after="0" w:line="288" w:lineRule="auto"/>
        <w:rPr>
          <w:rFonts w:cs="Times New Roman"/>
          <w:szCs w:val="24"/>
        </w:rPr>
      </w:pPr>
      <w:r w:rsidRPr="00D54219">
        <w:rPr>
          <w:rFonts w:cs="Times New Roman"/>
          <w:szCs w:val="24"/>
        </w:rPr>
        <w:t xml:space="preserve">Për të identifikuar masat dhe aktivitetet, zbatimi i të cilave rezulton në reduktim të ndjeshëm të  emisioneve të </w:t>
      </w:r>
      <w:r w:rsidR="0002090C" w:rsidRPr="00D54219">
        <w:rPr>
          <w:rFonts w:cs="Times New Roman"/>
          <w:szCs w:val="24"/>
        </w:rPr>
        <w:t>CO2</w:t>
      </w:r>
      <w:r w:rsidRPr="00D54219">
        <w:rPr>
          <w:rFonts w:cs="Times New Roman"/>
          <w:szCs w:val="24"/>
        </w:rPr>
        <w:t xml:space="preserve"> gjer në vitin 2030 me parametra të kënaqshëm ekonomik dhe energjetik, do të përpunohen parametrat e mëposhtëm lidhur me masat e propozuara për kursimin e energjisë: </w:t>
      </w:r>
    </w:p>
    <w:p w14:paraId="3EC77236"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Kursimet e mundshme të energjisë gjer në vitin 2030;</w:t>
      </w:r>
    </w:p>
    <w:p w14:paraId="047558EA"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Afati dhe orari i zbatimit;</w:t>
      </w:r>
    </w:p>
    <w:p w14:paraId="24E0AD93"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Mundësitë e financimit;</w:t>
      </w:r>
    </w:p>
    <w:p w14:paraId="5A6FAC74" w14:textId="77777777"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Kostot e zbatimit;</w:t>
      </w:r>
    </w:p>
    <w:p w14:paraId="0937C5FF" w14:textId="2BD62A98" w:rsidR="000A7B73" w:rsidRPr="00D54219" w:rsidRDefault="000A7B73" w:rsidP="006C36F4">
      <w:pPr>
        <w:pStyle w:val="ListParagraph"/>
        <w:keepNext/>
        <w:numPr>
          <w:ilvl w:val="0"/>
          <w:numId w:val="4"/>
        </w:numPr>
        <w:tabs>
          <w:tab w:val="left" w:pos="708"/>
          <w:tab w:val="left" w:pos="1440"/>
          <w:tab w:val="left" w:pos="5850"/>
          <w:tab w:val="right" w:pos="9072"/>
        </w:tabs>
        <w:suppressAutoHyphens/>
        <w:spacing w:after="0" w:line="288" w:lineRule="auto"/>
        <w:textAlignment w:val="baseline"/>
        <w:rPr>
          <w:rFonts w:cs="Times New Roman"/>
          <w:szCs w:val="24"/>
        </w:rPr>
      </w:pPr>
      <w:r w:rsidRPr="00D54219">
        <w:rPr>
          <w:rFonts w:cs="Times New Roman"/>
          <w:szCs w:val="24"/>
        </w:rPr>
        <w:t xml:space="preserve">Reduktimi potencial i emisioneve të </w:t>
      </w:r>
      <w:r w:rsidR="0002090C" w:rsidRPr="00D54219">
        <w:rPr>
          <w:rFonts w:cs="Times New Roman"/>
          <w:szCs w:val="24"/>
        </w:rPr>
        <w:t>CO2</w:t>
      </w:r>
      <w:r w:rsidRPr="00D54219">
        <w:rPr>
          <w:rFonts w:cs="Times New Roman"/>
          <w:szCs w:val="24"/>
        </w:rPr>
        <w:t xml:space="preserve"> gjer në vitin 2030.</w:t>
      </w:r>
    </w:p>
    <w:p w14:paraId="3BB371AC" w14:textId="2C268EC7" w:rsidR="000A7B73" w:rsidRPr="00D54219" w:rsidRDefault="000A7B73" w:rsidP="00FD7BEC">
      <w:pPr>
        <w:spacing w:after="0" w:line="288" w:lineRule="auto"/>
        <w:rPr>
          <w:rFonts w:cs="Times New Roman"/>
          <w:szCs w:val="24"/>
        </w:rPr>
      </w:pPr>
      <w:r w:rsidRPr="00D54219">
        <w:rPr>
          <w:rFonts w:cs="Times New Roman"/>
          <w:szCs w:val="24"/>
        </w:rPr>
        <w:t xml:space="preserve">Duhet theksuar se një nga aspektet më të  rëndësishme të PKVEK është harmonizimi i tij me kornizën ligjore. Të gjitha masat dhe aktivitetet e propozuara duhet të harmonizohet me legjislacionin përkatës të Komunës së </w:t>
      </w:r>
      <w:r w:rsidR="00DB0259" w:rsidRPr="00D54219">
        <w:rPr>
          <w:rFonts w:cs="Times New Roman"/>
          <w:szCs w:val="24"/>
        </w:rPr>
        <w:t xml:space="preserve">Rahovecit </w:t>
      </w:r>
      <w:r w:rsidRPr="00D54219">
        <w:rPr>
          <w:rFonts w:cs="Times New Roman"/>
          <w:szCs w:val="24"/>
        </w:rPr>
        <w:t xml:space="preserve">, të Republikës së Kosovës dhe Bashkimit Evropian. </w:t>
      </w:r>
    </w:p>
    <w:p w14:paraId="6E1CA980" w14:textId="77777777" w:rsidR="00FD7BEC" w:rsidRPr="00D54219" w:rsidRDefault="00FD7BEC" w:rsidP="00FD7BEC">
      <w:pPr>
        <w:spacing w:after="0" w:line="288" w:lineRule="auto"/>
        <w:rPr>
          <w:rFonts w:cs="Times New Roman"/>
          <w:color w:val="4F81BD" w:themeColor="accent1"/>
          <w:szCs w:val="24"/>
        </w:rPr>
      </w:pPr>
    </w:p>
    <w:p w14:paraId="5C9F816B"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331" w:name="_Toc141342867"/>
      <w:r w:rsidRPr="00D54219">
        <w:rPr>
          <w:rFonts w:asciiTheme="majorHAnsi" w:hAnsiTheme="majorHAnsi" w:cs="Times New Roman"/>
          <w:color w:val="4F81BD" w:themeColor="accent1"/>
          <w:sz w:val="24"/>
          <w:szCs w:val="24"/>
        </w:rPr>
        <w:t xml:space="preserve">Zbatimi i </w:t>
      </w:r>
      <w:r w:rsidR="000A7B73" w:rsidRPr="00D54219">
        <w:rPr>
          <w:rFonts w:asciiTheme="majorHAnsi" w:hAnsiTheme="majorHAnsi" w:cs="Times New Roman"/>
          <w:color w:val="4F81BD" w:themeColor="accent1"/>
          <w:sz w:val="24"/>
          <w:szCs w:val="24"/>
        </w:rPr>
        <w:t xml:space="preserve">PKVEK </w:t>
      </w:r>
      <w:r w:rsidRPr="00D54219">
        <w:rPr>
          <w:rFonts w:asciiTheme="majorHAnsi" w:hAnsiTheme="majorHAnsi" w:cs="Times New Roman"/>
          <w:color w:val="4F81BD" w:themeColor="accent1"/>
          <w:sz w:val="24"/>
          <w:szCs w:val="24"/>
        </w:rPr>
        <w:t xml:space="preserve"> dhe përfitimet e pritshme</w:t>
      </w:r>
      <w:bookmarkEnd w:id="331"/>
      <w:r w:rsidRPr="00D54219">
        <w:rPr>
          <w:rFonts w:asciiTheme="majorHAnsi" w:hAnsiTheme="majorHAnsi" w:cs="Times New Roman"/>
          <w:color w:val="4F81BD" w:themeColor="accent1"/>
          <w:sz w:val="24"/>
          <w:szCs w:val="24"/>
        </w:rPr>
        <w:t xml:space="preserve"> </w:t>
      </w:r>
    </w:p>
    <w:p w14:paraId="6E34D1B1" w14:textId="7236C402" w:rsidR="00FD7BEC" w:rsidRPr="00D54219" w:rsidRDefault="00FD7BEC" w:rsidP="00FD7BEC">
      <w:pPr>
        <w:spacing w:after="120"/>
        <w:rPr>
          <w:rFonts w:eastAsia="Calibri" w:cs="Times New Roman"/>
          <w:szCs w:val="24"/>
          <w:lang w:eastAsia="en-US"/>
        </w:rPr>
      </w:pPr>
      <w:r w:rsidRPr="00D54219">
        <w:rPr>
          <w:rFonts w:eastAsia="Calibri" w:cs="Times New Roman"/>
          <w:szCs w:val="24"/>
          <w:lang w:eastAsia="en-US"/>
        </w:rPr>
        <w:t xml:space="preserve">Zbatimi i masave të identifikuara për përmirësimin e efiçiencës së energjisë dhe BRE-ve, aktivitet ky që do të rezultojë në zvogëlimin  e emisioneve  të </w:t>
      </w:r>
      <w:r w:rsidR="0002090C" w:rsidRPr="00D54219">
        <w:rPr>
          <w:rFonts w:eastAsia="Calibri" w:cs="Times New Roman"/>
          <w:szCs w:val="24"/>
          <w:lang w:eastAsia="en-US"/>
        </w:rPr>
        <w:t>CO2</w:t>
      </w:r>
      <w:r w:rsidRPr="00D54219">
        <w:rPr>
          <w:rFonts w:eastAsia="Calibri" w:cs="Times New Roman"/>
          <w:szCs w:val="24"/>
          <w:vertAlign w:val="subscript"/>
          <w:lang w:eastAsia="en-US"/>
        </w:rPr>
        <w:t xml:space="preserve"> </w:t>
      </w:r>
      <w:r w:rsidRPr="00D54219">
        <w:rPr>
          <w:rFonts w:eastAsia="Calibri" w:cs="Times New Roman"/>
          <w:szCs w:val="24"/>
          <w:lang w:eastAsia="en-US"/>
        </w:rPr>
        <w:t xml:space="preserve">së paku </w:t>
      </w:r>
      <w:r w:rsidR="0063425E" w:rsidRPr="00D54219">
        <w:rPr>
          <w:rFonts w:eastAsia="Calibri" w:cs="Times New Roman"/>
          <w:szCs w:val="24"/>
          <w:lang w:eastAsia="en-US"/>
        </w:rPr>
        <w:t>32</w:t>
      </w:r>
      <w:r w:rsidRPr="00D54219">
        <w:rPr>
          <w:rFonts w:eastAsia="Calibri" w:cs="Times New Roman"/>
          <w:szCs w:val="24"/>
          <w:lang w:eastAsia="en-US"/>
        </w:rPr>
        <w:t>% gjer në vitin 2030, është faza më e vështirë e procesit të zhvillimit, zbatimit dhe monitorimit të PKVEK-s, aktivitet ky që kërkon kohë dhe përpjekje, si dhe burime të konsiderueshëm financiare. Miratimi i PKVEK-s si dokument zyrtar shënon fillimin e zbatimit të tij, proces ky shumë kompleks që varet nga faktorë të ndryshëm ekonomik, social dhe teknik si dhe që kërkon organizim dhe bashkëpunim jashtëzakonisht të mirë ndërmjet shumë palëve të interesuara në komunë.</w:t>
      </w:r>
    </w:p>
    <w:p w14:paraId="7B5D5BBF" w14:textId="6F7F1C8D" w:rsidR="00FD7BEC" w:rsidRPr="00D54219" w:rsidRDefault="00FD7BEC" w:rsidP="00FD7BEC">
      <w:pPr>
        <w:pStyle w:val="P68B1DB1-Normal3"/>
        <w:spacing w:afterLines="60" w:after="144"/>
        <w:rPr>
          <w:rFonts w:asciiTheme="majorHAnsi" w:eastAsia="Calibri" w:hAnsiTheme="majorHAnsi" w:cs="Times New Roman"/>
          <w:sz w:val="24"/>
          <w:szCs w:val="24"/>
          <w:lang w:eastAsia="en-US"/>
        </w:rPr>
      </w:pPr>
      <w:r w:rsidRPr="00D54219">
        <w:rPr>
          <w:rFonts w:asciiTheme="majorHAnsi" w:eastAsia="Calibri" w:hAnsiTheme="majorHAnsi" w:cs="Times New Roman"/>
          <w:sz w:val="24"/>
          <w:szCs w:val="24"/>
          <w:lang w:eastAsia="en-US"/>
        </w:rPr>
        <w:t xml:space="preserve">Hapi i parë i zbatimit të PKVEK, është krijimi i grupit punues për zbatimin e PKVEK (në tekstin në vijim grupi punues) dhe emërimi i koordinatorit të grupit. Detyra kryesore e grupit punues është që të koordinojë procesin e implementimit të PKVEK. Parakusht i koordinimit të suksesshëm është hartimi dhe zbatimi i një strategjie efektive të komunikimit në dy nivele. Në nivelin e parë është shkëmbimi i vazhdueshëm i informatave që duhet të sigurohet ndërmjet zyrave të ndryshëm të Komunës, shërbimeve  dhe departamenteve, pra në mes të gjitha subjekteve të përfshira në zbatimin e projekteve të efiçiencës së energjisë dhe personave përgjegjës për zbatimin e projekteve (projektantëve, ndërtuesve, etj.). Në nivelin e dytë, informatat lidhur me të gjitha aktivitetet gjatë implementimit te PKVEK duhet t'iu komunikohen qytetarëve dhe grupeve të  interesit. Komunikimi i mirë si dhe përvoja e duhur </w:t>
      </w:r>
      <w:r w:rsidRPr="00D54219">
        <w:rPr>
          <w:rFonts w:asciiTheme="majorHAnsi" w:eastAsia="Calibri" w:hAnsiTheme="majorHAnsi" w:cs="Times New Roman"/>
          <w:sz w:val="24"/>
          <w:szCs w:val="24"/>
          <w:lang w:eastAsia="en-US"/>
        </w:rPr>
        <w:lastRenderedPageBreak/>
        <w:t>profesionale dhe aftësitë e anëtarëve të grupit punues, janë thelbësore për zbatimin e suksesshëm të  PKVEK</w:t>
      </w:r>
      <w:r w:rsidR="0023599F" w:rsidRPr="00D54219">
        <w:rPr>
          <w:rFonts w:asciiTheme="majorHAnsi" w:eastAsia="Calibri" w:hAnsiTheme="majorHAnsi" w:cs="Times New Roman"/>
          <w:sz w:val="24"/>
          <w:szCs w:val="24"/>
          <w:lang w:eastAsia="en-US"/>
        </w:rPr>
        <w:t>.</w:t>
      </w:r>
    </w:p>
    <w:p w14:paraId="4040F653" w14:textId="77777777" w:rsidR="0023599F" w:rsidRPr="00D54219" w:rsidRDefault="0023599F" w:rsidP="00FD7BEC">
      <w:pPr>
        <w:pStyle w:val="P68B1DB1-Normal3"/>
        <w:spacing w:afterLines="60" w:after="144"/>
        <w:rPr>
          <w:rFonts w:asciiTheme="majorHAnsi" w:eastAsia="Calibri" w:hAnsiTheme="majorHAnsi" w:cs="Times New Roman"/>
          <w:sz w:val="24"/>
          <w:szCs w:val="24"/>
          <w:lang w:eastAsia="en-US"/>
        </w:rPr>
      </w:pPr>
    </w:p>
    <w:p w14:paraId="558E1AA2" w14:textId="77777777" w:rsidR="002A1381" w:rsidRPr="00D54219" w:rsidRDefault="00306D72" w:rsidP="006C36F4">
      <w:pPr>
        <w:pStyle w:val="P68B1DB1-Heading37"/>
        <w:numPr>
          <w:ilvl w:val="2"/>
          <w:numId w:val="7"/>
        </w:numPr>
        <w:spacing w:before="0" w:afterLines="60" w:after="144" w:line="240" w:lineRule="auto"/>
        <w:rPr>
          <w:rFonts w:asciiTheme="majorHAnsi" w:hAnsiTheme="majorHAnsi" w:cs="Times New Roman"/>
          <w:color w:val="4F81BD" w:themeColor="accent1"/>
          <w:sz w:val="24"/>
          <w:szCs w:val="24"/>
        </w:rPr>
      </w:pPr>
      <w:bookmarkStart w:id="332" w:name="_Toc141342868"/>
      <w:r w:rsidRPr="00D54219">
        <w:rPr>
          <w:rFonts w:asciiTheme="majorHAnsi" w:hAnsiTheme="majorHAnsi" w:cs="Times New Roman"/>
          <w:color w:val="4F81BD" w:themeColor="accent1"/>
          <w:sz w:val="24"/>
          <w:szCs w:val="24"/>
        </w:rPr>
        <w:t>Miratimi si dokument zbatues</w:t>
      </w:r>
      <w:bookmarkEnd w:id="332"/>
      <w:r w:rsidRPr="00D54219">
        <w:rPr>
          <w:rFonts w:asciiTheme="majorHAnsi" w:hAnsiTheme="majorHAnsi" w:cs="Times New Roman"/>
          <w:color w:val="4F81BD" w:themeColor="accent1"/>
          <w:sz w:val="24"/>
          <w:szCs w:val="24"/>
        </w:rPr>
        <w:t xml:space="preserve"> </w:t>
      </w:r>
    </w:p>
    <w:p w14:paraId="47A0A87F" w14:textId="362364F8" w:rsidR="008057AE" w:rsidRPr="00D54219" w:rsidRDefault="008057AE" w:rsidP="008057AE">
      <w:pPr>
        <w:spacing w:after="120"/>
        <w:rPr>
          <w:rFonts w:eastAsia="Calibri" w:cs="Times New Roman"/>
          <w:szCs w:val="24"/>
          <w:lang w:eastAsia="en-US"/>
        </w:rPr>
      </w:pPr>
      <w:r w:rsidRPr="00D54219">
        <w:rPr>
          <w:rFonts w:eastAsia="Calibri" w:cs="Times New Roman"/>
          <w:szCs w:val="24"/>
          <w:lang w:eastAsia="en-US"/>
        </w:rPr>
        <w:t xml:space="preserve">Pranimi i PKVEK si dokument zyrtar detyrues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është elementi kyç për zbatimin e tij të suksesshëm dhe në fund, arritjen e zvogëlimit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gjer në vitin 2030. Për këtë arsye, është e rëndësishme që njerëzit kryesor nga ekzekutivi i Komunës të janë të përfshirë në mënyrë aktive në procesin e zhvillimit, zbatimit dhe monitorimit të PKVEK. Për më tepër, është gjithashtu  shumë e rëndësishme që të krijohet zyret për energji sipas udhëzimit administrativ (qrk) nr. 09/ 2017 për zyrat komunale të energjisë si organ këshillëdhënës që do të monitoroj dhe vlerësoj të gjitha fazat e realizimit të PKVEK. Pasi Kuvendi i Komunës ta miraton PKVEK si dokument teknikisht të qëndrueshëm dhe praktikisht të obligueshëm, administrata e Komunës/Drejtoria për Shërbime Publike dhe Emergjencë/ duhet të shpall atë dokument si zyrtar dhe të obligueshëm, gjë që është një parakusht për zbatimin e tij.</w:t>
      </w:r>
    </w:p>
    <w:p w14:paraId="100EFD9E" w14:textId="77777777" w:rsidR="00964FE7" w:rsidRPr="00D54219" w:rsidRDefault="00964FE7" w:rsidP="008057AE">
      <w:pPr>
        <w:spacing w:after="120"/>
        <w:rPr>
          <w:rFonts w:eastAsia="Calibri" w:cs="Times New Roman"/>
          <w:szCs w:val="24"/>
          <w:lang w:eastAsia="en-US"/>
        </w:rPr>
      </w:pPr>
    </w:p>
    <w:p w14:paraId="796CDC56" w14:textId="0F0FD03E" w:rsidR="002A1381" w:rsidRPr="00D54219" w:rsidRDefault="00306D72" w:rsidP="006C36F4">
      <w:pPr>
        <w:pStyle w:val="P68B1DB1-Heading37"/>
        <w:numPr>
          <w:ilvl w:val="2"/>
          <w:numId w:val="7"/>
        </w:numPr>
        <w:spacing w:before="0" w:afterLines="60" w:after="144" w:line="240" w:lineRule="auto"/>
        <w:rPr>
          <w:rFonts w:asciiTheme="majorHAnsi" w:hAnsiTheme="majorHAnsi" w:cs="Times New Roman"/>
          <w:color w:val="4F81BD" w:themeColor="accent1"/>
          <w:sz w:val="24"/>
          <w:szCs w:val="24"/>
        </w:rPr>
      </w:pPr>
      <w:bookmarkStart w:id="333" w:name="_Toc141342869"/>
      <w:r w:rsidRPr="00D54219">
        <w:rPr>
          <w:rFonts w:asciiTheme="majorHAnsi" w:hAnsiTheme="majorHAnsi" w:cs="Times New Roman"/>
          <w:color w:val="4F81BD" w:themeColor="accent1"/>
          <w:sz w:val="24"/>
          <w:szCs w:val="24"/>
        </w:rPr>
        <w:t>Monitorimi dhe kontrolli i zbatimit dhe raportimi</w:t>
      </w:r>
      <w:bookmarkEnd w:id="333"/>
    </w:p>
    <w:p w14:paraId="604DC507" w14:textId="77777777" w:rsidR="008057AE" w:rsidRPr="00D54219" w:rsidRDefault="008057AE" w:rsidP="008057AE">
      <w:pPr>
        <w:spacing w:after="0" w:line="360" w:lineRule="auto"/>
        <w:rPr>
          <w:rFonts w:eastAsia="Calibri" w:cs="Times New Roman"/>
          <w:szCs w:val="24"/>
          <w:lang w:eastAsia="en-US"/>
        </w:rPr>
      </w:pPr>
      <w:r w:rsidRPr="00D54219">
        <w:rPr>
          <w:rFonts w:eastAsia="Calibri" w:cs="Times New Roman"/>
          <w:szCs w:val="24"/>
          <w:lang w:eastAsia="en-US"/>
        </w:rPr>
        <w:t>Faza e monitorimit dhe kontrollit të zbatimit të PKVEK-s duhet të kaloj nëpër disa nivele njëkohësisht:</w:t>
      </w:r>
    </w:p>
    <w:p w14:paraId="228C8C10" w14:textId="7777777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Monitorimi i afatit të zbatimit për secilën masë të identifikuar;</w:t>
      </w:r>
    </w:p>
    <w:p w14:paraId="04E61895" w14:textId="7777777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Monitorimi i performancës se zbatimit për secilën masë të identifikuar;</w:t>
      </w:r>
    </w:p>
    <w:p w14:paraId="0A49CCA5" w14:textId="7777777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Monitorimi dhe kontrolli i kursimit të energjisë të arritur për secilën masë të identifikuar;</w:t>
      </w:r>
    </w:p>
    <w:p w14:paraId="4C3C987A" w14:textId="7777777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Monitorimi dhe kontrolli i kursimeve të energjisë i arritur në sektorët dhe nënsektorët e konsumit të energjisë;</w:t>
      </w:r>
    </w:p>
    <w:p w14:paraId="4BB2658C" w14:textId="7777777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Monitorimi dhe kontrolli i kursimit të përgjithshëm të energjisë i arritur në për të gjitha masat e zbatuara;</w:t>
      </w:r>
    </w:p>
    <w:p w14:paraId="15EE94E9" w14:textId="7D0F2BF9"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 xml:space="preserve">Monitorimi dhe kontrolli i zvogëlimin te emisioneve të </w:t>
      </w:r>
      <w:r w:rsidR="0002090C" w:rsidRPr="00D54219">
        <w:rPr>
          <w:rFonts w:eastAsia="Calibri" w:cs="Times New Roman"/>
          <w:szCs w:val="24"/>
          <w:lang w:eastAsia="x-none"/>
        </w:rPr>
        <w:t>CO2</w:t>
      </w:r>
      <w:r w:rsidRPr="00D54219">
        <w:rPr>
          <w:rFonts w:eastAsia="Calibri" w:cs="Times New Roman"/>
          <w:szCs w:val="24"/>
          <w:lang w:eastAsia="x-none"/>
        </w:rPr>
        <w:t xml:space="preserve"> të arritur për secilën masë të identifikuar;</w:t>
      </w:r>
    </w:p>
    <w:p w14:paraId="7CD37B71" w14:textId="6C3A209F"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 xml:space="preserve">Monitorimi dhe kontrolli i zvogëlimin të emisioneve të </w:t>
      </w:r>
      <w:r w:rsidR="0002090C" w:rsidRPr="00D54219">
        <w:rPr>
          <w:rFonts w:eastAsia="Calibri" w:cs="Times New Roman"/>
          <w:szCs w:val="24"/>
          <w:lang w:eastAsia="x-none"/>
        </w:rPr>
        <w:t>CO2</w:t>
      </w:r>
      <w:r w:rsidRPr="00D54219">
        <w:rPr>
          <w:rFonts w:eastAsia="Calibri" w:cs="Times New Roman"/>
          <w:szCs w:val="24"/>
          <w:lang w:eastAsia="x-none"/>
        </w:rPr>
        <w:t xml:space="preserve"> të arritur nëpër sektorët dhe nënsektorët e konsumit të energjisë;</w:t>
      </w:r>
    </w:p>
    <w:p w14:paraId="5833A538" w14:textId="2E5368A7" w:rsidR="008057AE" w:rsidRPr="00D54219" w:rsidRDefault="008057AE" w:rsidP="005D08BE">
      <w:pPr>
        <w:keepNext/>
        <w:numPr>
          <w:ilvl w:val="0"/>
          <w:numId w:val="21"/>
        </w:numPr>
        <w:tabs>
          <w:tab w:val="left" w:pos="708"/>
          <w:tab w:val="left" w:pos="1440"/>
          <w:tab w:val="left" w:pos="5850"/>
          <w:tab w:val="right" w:pos="9072"/>
        </w:tabs>
        <w:suppressAutoHyphens/>
        <w:spacing w:after="0" w:line="240" w:lineRule="auto"/>
        <w:contextualSpacing/>
        <w:textAlignment w:val="baseline"/>
        <w:rPr>
          <w:rFonts w:eastAsia="Calibri" w:cs="Times New Roman"/>
          <w:szCs w:val="24"/>
          <w:lang w:eastAsia="x-none"/>
        </w:rPr>
      </w:pPr>
      <w:r w:rsidRPr="00D54219">
        <w:rPr>
          <w:rFonts w:eastAsia="Calibri" w:cs="Times New Roman"/>
          <w:szCs w:val="24"/>
          <w:lang w:eastAsia="x-none"/>
        </w:rPr>
        <w:t xml:space="preserve">Monitorimi dhe kontrolli i zvogëlimet total të arritur të emisioneve të </w:t>
      </w:r>
      <w:r w:rsidR="0002090C" w:rsidRPr="00D54219">
        <w:rPr>
          <w:rFonts w:eastAsia="Calibri" w:cs="Times New Roman"/>
          <w:szCs w:val="24"/>
          <w:lang w:eastAsia="x-none"/>
        </w:rPr>
        <w:t>CO2</w:t>
      </w:r>
      <w:r w:rsidRPr="00D54219">
        <w:rPr>
          <w:rFonts w:eastAsia="Calibri" w:cs="Times New Roman"/>
          <w:szCs w:val="24"/>
          <w:lang w:eastAsia="x-none"/>
        </w:rPr>
        <w:t xml:space="preserve"> për të gjitha masat e  zbatuara.</w:t>
      </w:r>
    </w:p>
    <w:p w14:paraId="4BF8439F" w14:textId="289D4550" w:rsidR="003845B8" w:rsidRPr="00D54219" w:rsidRDefault="008057AE" w:rsidP="008057AE">
      <w:pPr>
        <w:spacing w:after="0"/>
        <w:rPr>
          <w:rFonts w:eastAsia="Calibri" w:cs="Times New Roman"/>
          <w:szCs w:val="24"/>
          <w:lang w:eastAsia="en-US"/>
        </w:rPr>
      </w:pPr>
      <w:r w:rsidRPr="00D54219">
        <w:rPr>
          <w:rFonts w:eastAsia="Calibri" w:cs="Times New Roman"/>
          <w:szCs w:val="24"/>
          <w:lang w:eastAsia="en-US"/>
        </w:rPr>
        <w:t xml:space="preserve">Njëra nga metodat për monitorimin e suksesshëm të kursimeve të arritura energjisë në sektorët dhe nënsektorët e ndryshëm, si dhe zvogëlimet e arritura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për çdo masave individuale dhe për PKVEK-n në përgjithësi, është përcaktimi i Inventarit të ri të Emisionit të  </w:t>
      </w:r>
      <w:r w:rsidR="0002090C" w:rsidRPr="00D54219">
        <w:rPr>
          <w:rFonts w:eastAsia="Calibri" w:cs="Times New Roman"/>
          <w:szCs w:val="24"/>
          <w:lang w:eastAsia="en-US"/>
        </w:rPr>
        <w:t>CO2</w:t>
      </w:r>
      <w:r w:rsidRPr="00D54219">
        <w:rPr>
          <w:rFonts w:eastAsia="Calibri" w:cs="Times New Roman"/>
          <w:szCs w:val="24"/>
          <w:lang w:eastAsia="en-US"/>
        </w:rPr>
        <w:t xml:space="preserve">. Rezultatet më të mira nga i gjithë procesi i zhvillimit, zbatimit dhe monitorimit të PKVEK-s në Komunë do të arrihen në qoftë se Inventar i ri i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është përcaktuar çdo katër vjet. Është e rëndësishme të theksohet se metodologjia duhet të </w:t>
      </w:r>
      <w:r w:rsidRPr="00D54219">
        <w:rPr>
          <w:rFonts w:eastAsia="Calibri" w:cs="Times New Roman"/>
          <w:szCs w:val="24"/>
          <w:lang w:eastAsia="en-US"/>
        </w:rPr>
        <w:lastRenderedPageBreak/>
        <w:t xml:space="preserve">jetë e njëjtë me atë të përdorur për Inventarin e Emisioneve referente të </w:t>
      </w:r>
      <w:r w:rsidR="0002090C" w:rsidRPr="00D54219">
        <w:rPr>
          <w:rFonts w:eastAsia="Calibri" w:cs="Times New Roman"/>
          <w:szCs w:val="24"/>
          <w:lang w:eastAsia="en-US"/>
        </w:rPr>
        <w:t>CO2</w:t>
      </w:r>
      <w:r w:rsidRPr="00D54219">
        <w:rPr>
          <w:rFonts w:eastAsia="Calibri" w:cs="Times New Roman"/>
          <w:szCs w:val="24"/>
          <w:lang w:eastAsia="en-US"/>
        </w:rPr>
        <w:t xml:space="preserve"> për vitin 2019. Vetëm përdorimi i një metodologjie të njëjtë, e bën te mundur krahasimin dhe i përgjigjet pyetjes nëse objektivat për vogëlimin e emisioneve të vendosura për </w:t>
      </w:r>
      <w:r w:rsidR="0002090C" w:rsidRPr="00D54219">
        <w:rPr>
          <w:rFonts w:eastAsia="Calibri" w:cs="Times New Roman"/>
          <w:szCs w:val="24"/>
          <w:lang w:eastAsia="en-US"/>
        </w:rPr>
        <w:t>CO2</w:t>
      </w:r>
      <w:r w:rsidRPr="00D54219">
        <w:rPr>
          <w:rFonts w:eastAsia="Calibri" w:cs="Times New Roman"/>
          <w:szCs w:val="24"/>
          <w:lang w:eastAsia="en-US"/>
        </w:rPr>
        <w:t xml:space="preserve"> janë duke u përmbushur. </w:t>
      </w:r>
    </w:p>
    <w:p w14:paraId="5032E615" w14:textId="77777777"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334" w:name="_Toc141342870"/>
      <w:r w:rsidRPr="00D54219">
        <w:rPr>
          <w:rFonts w:asciiTheme="majorHAnsi" w:hAnsiTheme="majorHAnsi" w:cs="Times New Roman"/>
          <w:sz w:val="28"/>
          <w:szCs w:val="28"/>
        </w:rPr>
        <w:t>Përmbledhje e plotë</w:t>
      </w:r>
      <w:bookmarkEnd w:id="334"/>
      <w:r w:rsidRPr="00D54219">
        <w:rPr>
          <w:rFonts w:asciiTheme="majorHAnsi" w:hAnsiTheme="majorHAnsi" w:cs="Times New Roman"/>
          <w:sz w:val="28"/>
          <w:szCs w:val="28"/>
        </w:rPr>
        <w:t xml:space="preserve"> </w:t>
      </w:r>
    </w:p>
    <w:p w14:paraId="4BB1817B" w14:textId="760F914F" w:rsidR="008057AE" w:rsidRPr="00D54219" w:rsidRDefault="008057AE" w:rsidP="008057AE">
      <w:pPr>
        <w:spacing w:after="0" w:line="240" w:lineRule="auto"/>
        <w:rPr>
          <w:rFonts w:cs="Times New Roman"/>
          <w:szCs w:val="24"/>
        </w:rPr>
      </w:pPr>
      <w:r w:rsidRPr="00D54219">
        <w:rPr>
          <w:rFonts w:cs="Times New Roman"/>
          <w:szCs w:val="24"/>
        </w:rPr>
        <w:t>PKVEK paraqet informacionin lidhur me konsumin e energjisë n</w:t>
      </w:r>
      <w:r w:rsidRPr="00D54219">
        <w:rPr>
          <w:rFonts w:cs="Times New Roman"/>
        </w:rPr>
        <w:t>ë</w:t>
      </w:r>
      <w:r w:rsidRPr="00D54219">
        <w:rPr>
          <w:rFonts w:cs="Times New Roman"/>
          <w:szCs w:val="24"/>
        </w:rPr>
        <w:t xml:space="preserve"> ndërtesat publike komunale, në  ndriçimit publik, ndërtesat e banimit, ato  komerciale, sektorin e bujqësis, Transporti dhe flotës </w:t>
      </w:r>
      <w:r w:rsidR="00AE4B7A" w:rsidRPr="00D54219">
        <w:rPr>
          <w:rFonts w:cs="Times New Roman"/>
          <w:szCs w:val="24"/>
        </w:rPr>
        <w:t>te automjeteve komunale</w:t>
      </w:r>
      <w:r w:rsidRPr="00D54219">
        <w:rPr>
          <w:rFonts w:cs="Times New Roman"/>
          <w:szCs w:val="24"/>
        </w:rPr>
        <w:t xml:space="preserve">. </w:t>
      </w:r>
    </w:p>
    <w:p w14:paraId="73C11AF4" w14:textId="77777777" w:rsidR="008057AE" w:rsidRPr="00D54219" w:rsidRDefault="008057AE" w:rsidP="008057AE">
      <w:pPr>
        <w:spacing w:after="0" w:line="240" w:lineRule="auto"/>
        <w:rPr>
          <w:rFonts w:cs="Times New Roman"/>
          <w:szCs w:val="24"/>
        </w:rPr>
      </w:pPr>
    </w:p>
    <w:p w14:paraId="52340996" w14:textId="7E79321D" w:rsidR="008057AE" w:rsidRPr="00D54219" w:rsidRDefault="008057AE" w:rsidP="008057AE">
      <w:pPr>
        <w:spacing w:after="0" w:line="240" w:lineRule="auto"/>
        <w:rPr>
          <w:rFonts w:cs="Times New Roman"/>
          <w:szCs w:val="24"/>
        </w:rPr>
      </w:pPr>
      <w:r w:rsidRPr="00D54219">
        <w:rPr>
          <w:rFonts w:cs="Times New Roman"/>
          <w:szCs w:val="24"/>
        </w:rPr>
        <w:t>Plani Komunal i Veprimit për Energji dhe Klimë paraqet gjetjet dhe rekomandimet kryesore p</w:t>
      </w:r>
      <w:r w:rsidRPr="00D54219">
        <w:rPr>
          <w:rFonts w:cs="Times New Roman"/>
        </w:rPr>
        <w:t>ë</w:t>
      </w:r>
      <w:r w:rsidRPr="00D54219">
        <w:rPr>
          <w:rFonts w:cs="Times New Roman"/>
          <w:szCs w:val="24"/>
        </w:rPr>
        <w:t>r të gjithë sektorët e konsumit të energjisë n</w:t>
      </w:r>
      <w:r w:rsidRPr="00D54219">
        <w:rPr>
          <w:rFonts w:cs="Times New Roman"/>
        </w:rPr>
        <w:t>ë</w:t>
      </w:r>
      <w:r w:rsidRPr="00D54219">
        <w:rPr>
          <w:rFonts w:cs="Times New Roman"/>
          <w:szCs w:val="24"/>
        </w:rPr>
        <w:t xml:space="preserve"> komunën e </w:t>
      </w:r>
      <w:r w:rsidR="00DB0259" w:rsidRPr="00D54219">
        <w:rPr>
          <w:rFonts w:cs="Times New Roman"/>
          <w:szCs w:val="24"/>
        </w:rPr>
        <w:t xml:space="preserve">Rahovecit </w:t>
      </w:r>
      <w:r w:rsidRPr="00D54219">
        <w:rPr>
          <w:rFonts w:cs="Times New Roman"/>
          <w:szCs w:val="24"/>
        </w:rPr>
        <w:t>, sidomos p</w:t>
      </w:r>
      <w:r w:rsidRPr="00D54219">
        <w:rPr>
          <w:rFonts w:cs="Times New Roman"/>
        </w:rPr>
        <w:t>ë</w:t>
      </w:r>
      <w:r w:rsidRPr="00D54219">
        <w:rPr>
          <w:rFonts w:cs="Times New Roman"/>
          <w:szCs w:val="24"/>
        </w:rPr>
        <w:t xml:space="preserve">r dy sektorët që nuk jan trajtuar deri tash atë të Banimit dhe Komercial. </w:t>
      </w:r>
    </w:p>
    <w:p w14:paraId="31609E94" w14:textId="77777777" w:rsidR="008057AE" w:rsidRPr="00D54219" w:rsidRDefault="008057AE" w:rsidP="008057AE">
      <w:pPr>
        <w:spacing w:after="0" w:line="240" w:lineRule="auto"/>
        <w:rPr>
          <w:rFonts w:cs="Times New Roman"/>
          <w:szCs w:val="24"/>
        </w:rPr>
      </w:pPr>
    </w:p>
    <w:p w14:paraId="62B05A7F" w14:textId="0A848CDB" w:rsidR="008057AE" w:rsidRPr="00D54219" w:rsidRDefault="008057AE" w:rsidP="008057AE">
      <w:pPr>
        <w:spacing w:after="0" w:line="240" w:lineRule="auto"/>
        <w:rPr>
          <w:rFonts w:cs="Times New Roman"/>
          <w:szCs w:val="24"/>
        </w:rPr>
      </w:pPr>
      <w:r w:rsidRPr="00D54219">
        <w:rPr>
          <w:rFonts w:cs="Times New Roman"/>
          <w:szCs w:val="24"/>
        </w:rPr>
        <w:t xml:space="preserve">Përmes, PKVEK në komunen e </w:t>
      </w:r>
      <w:r w:rsidR="00DB0259" w:rsidRPr="00D54219">
        <w:rPr>
          <w:rFonts w:cs="Times New Roman"/>
          <w:szCs w:val="24"/>
        </w:rPr>
        <w:t xml:space="preserve">Rahovecit </w:t>
      </w:r>
      <w:r w:rsidR="00FA14E5" w:rsidRPr="00D54219">
        <w:rPr>
          <w:rFonts w:cs="Times New Roman"/>
          <w:szCs w:val="24"/>
        </w:rPr>
        <w:t xml:space="preserve"> </w:t>
      </w:r>
      <w:r w:rsidRPr="00D54219">
        <w:rPr>
          <w:rFonts w:cs="Times New Roman"/>
          <w:szCs w:val="24"/>
        </w:rPr>
        <w:t>promovon një planifikim afatmesëm për arritjen e objektivave mjedisore dhe ekonomike. N</w:t>
      </w:r>
      <w:r w:rsidRPr="00D54219">
        <w:rPr>
          <w:rFonts w:cs="Times New Roman"/>
        </w:rPr>
        <w:t>ë</w:t>
      </w:r>
      <w:r w:rsidRPr="00D54219">
        <w:rPr>
          <w:rFonts w:cs="Times New Roman"/>
          <w:szCs w:val="24"/>
        </w:rPr>
        <w:t xml:space="preserve"> kuadër t</w:t>
      </w:r>
      <w:r w:rsidRPr="00D54219">
        <w:rPr>
          <w:rFonts w:cs="Times New Roman"/>
        </w:rPr>
        <w:t>ë</w:t>
      </w:r>
      <w:r w:rsidRPr="00D54219">
        <w:rPr>
          <w:rFonts w:cs="Times New Roman"/>
          <w:szCs w:val="24"/>
        </w:rPr>
        <w:t xml:space="preserve"> këtij plani, rëndësi te veçantë i është kushtuar potencialit t</w:t>
      </w:r>
      <w:r w:rsidRPr="00D54219">
        <w:rPr>
          <w:rFonts w:cs="Times New Roman"/>
        </w:rPr>
        <w:t>ë</w:t>
      </w:r>
      <w:r w:rsidRPr="00D54219">
        <w:rPr>
          <w:rFonts w:cs="Times New Roman"/>
          <w:szCs w:val="24"/>
        </w:rPr>
        <w:t xml:space="preserve"> kursimit t</w:t>
      </w:r>
      <w:r w:rsidRPr="00D54219">
        <w:rPr>
          <w:rFonts w:cs="Times New Roman"/>
        </w:rPr>
        <w:t>ë</w:t>
      </w:r>
      <w:r w:rsidRPr="00D54219">
        <w:rPr>
          <w:rFonts w:cs="Times New Roman"/>
          <w:szCs w:val="24"/>
        </w:rPr>
        <w:t xml:space="preserve"> energjisë, reduktimit te </w:t>
      </w:r>
      <w:r w:rsidR="0002090C" w:rsidRPr="00D54219">
        <w:rPr>
          <w:rFonts w:cs="Times New Roman"/>
          <w:szCs w:val="24"/>
        </w:rPr>
        <w:t>CO2</w:t>
      </w:r>
      <w:r w:rsidRPr="00D54219">
        <w:rPr>
          <w:rFonts w:cs="Times New Roman"/>
          <w:szCs w:val="24"/>
        </w:rPr>
        <w:t xml:space="preserve"> dhe përdorimit të BRE gjithë ashtu edhe identifikimit t</w:t>
      </w:r>
      <w:r w:rsidRPr="00D54219">
        <w:rPr>
          <w:rFonts w:cs="Times New Roman"/>
        </w:rPr>
        <w:t>ë</w:t>
      </w:r>
      <w:r w:rsidRPr="00D54219">
        <w:rPr>
          <w:rFonts w:cs="Times New Roman"/>
          <w:szCs w:val="24"/>
        </w:rPr>
        <w:t xml:space="preserve"> prioriteteve p</w:t>
      </w:r>
      <w:r w:rsidRPr="00D54219">
        <w:rPr>
          <w:rFonts w:cs="Times New Roman"/>
        </w:rPr>
        <w:t>ë</w:t>
      </w:r>
      <w:r w:rsidRPr="00D54219">
        <w:rPr>
          <w:rFonts w:cs="Times New Roman"/>
          <w:szCs w:val="24"/>
        </w:rPr>
        <w:t>r investime n</w:t>
      </w:r>
      <w:r w:rsidRPr="00D54219">
        <w:rPr>
          <w:rFonts w:cs="Times New Roman"/>
        </w:rPr>
        <w:t>ë</w:t>
      </w:r>
      <w:r w:rsidRPr="00D54219">
        <w:rPr>
          <w:rFonts w:cs="Times New Roman"/>
          <w:szCs w:val="24"/>
        </w:rPr>
        <w:t xml:space="preserve"> periudhën afatmesme. </w:t>
      </w:r>
    </w:p>
    <w:p w14:paraId="228CA5F6" w14:textId="77777777" w:rsidR="008057AE" w:rsidRPr="00D54219" w:rsidRDefault="008057AE" w:rsidP="008057AE">
      <w:pPr>
        <w:spacing w:after="0" w:line="240" w:lineRule="auto"/>
        <w:rPr>
          <w:rFonts w:cs="Times New Roman"/>
          <w:szCs w:val="24"/>
        </w:rPr>
      </w:pPr>
    </w:p>
    <w:p w14:paraId="08C79075" w14:textId="48799072" w:rsidR="00C10AB5" w:rsidRPr="00D54219" w:rsidRDefault="008057AE" w:rsidP="008057AE">
      <w:pPr>
        <w:pStyle w:val="P68B1DB1-Normal3"/>
        <w:shd w:val="clear" w:color="auto" w:fill="FFFFFF"/>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Në vazhdim jan</w:t>
      </w:r>
      <w:r w:rsidR="00D4347B" w:rsidRPr="00D54219">
        <w:rPr>
          <w:rFonts w:asciiTheme="majorHAnsi" w:hAnsiTheme="majorHAnsi" w:cs="Times New Roman"/>
          <w:sz w:val="24"/>
          <w:szCs w:val="24"/>
        </w:rPr>
        <w:t>ë</w:t>
      </w:r>
      <w:r w:rsidRPr="00D54219">
        <w:rPr>
          <w:rFonts w:asciiTheme="majorHAnsi" w:hAnsiTheme="majorHAnsi" w:cs="Times New Roman"/>
          <w:sz w:val="24"/>
          <w:szCs w:val="24"/>
        </w:rPr>
        <w:t xml:space="preserve"> paraqitur </w:t>
      </w:r>
      <w:r w:rsidR="00AE4B7A" w:rsidRPr="00D54219">
        <w:rPr>
          <w:rFonts w:asciiTheme="majorHAnsi" w:hAnsiTheme="majorHAnsi" w:cs="Times New Roman"/>
          <w:sz w:val="24"/>
          <w:szCs w:val="24"/>
        </w:rPr>
        <w:t xml:space="preserve">të </w:t>
      </w:r>
      <w:r w:rsidRPr="00D54219">
        <w:rPr>
          <w:rFonts w:asciiTheme="majorHAnsi" w:hAnsiTheme="majorHAnsi" w:cs="Times New Roman"/>
          <w:sz w:val="24"/>
          <w:szCs w:val="24"/>
        </w:rPr>
        <w:t xml:space="preserve">gjithë sektorët e konsumit te energjisë ne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të ndara në tabela sipas sektorve</w:t>
      </w:r>
    </w:p>
    <w:p w14:paraId="6AFD93EB" w14:textId="77777777" w:rsidR="00C51B5A" w:rsidRPr="00D54219" w:rsidRDefault="00AB6846" w:rsidP="00AD0F7B">
      <w:pPr>
        <w:pStyle w:val="Titulli3"/>
        <w:rPr>
          <w:rFonts w:eastAsiaTheme="minorHAnsi"/>
          <w:color w:val="4F81BD" w:themeColor="accent1"/>
        </w:rPr>
      </w:pPr>
      <w:r w:rsidRPr="00D54219">
        <w:rPr>
          <w:rFonts w:eastAsiaTheme="minorHAnsi"/>
          <w:color w:val="4F81BD" w:themeColor="accent1"/>
        </w:rPr>
        <w:t xml:space="preserve">Sektori I ndertesave komunale </w:t>
      </w:r>
    </w:p>
    <w:p w14:paraId="1D20A026" w14:textId="1E28B38C" w:rsidR="00D4347B" w:rsidRPr="00D54219" w:rsidRDefault="00CF0536" w:rsidP="00CF0536">
      <w:pPr>
        <w:pStyle w:val="Caption"/>
        <w:keepNext/>
        <w:rPr>
          <w:rFonts w:cs="Times New Roman"/>
          <w:sz w:val="22"/>
          <w:szCs w:val="24"/>
        </w:rPr>
      </w:pPr>
      <w:bookmarkStart w:id="335" w:name="_Toc27118603"/>
      <w:bookmarkStart w:id="336" w:name="_Toc129594944"/>
      <w:r w:rsidRPr="00D54219">
        <w:rPr>
          <w:rFonts w:cs="Times New Roman"/>
          <w:sz w:val="22"/>
          <w:szCs w:val="24"/>
        </w:rPr>
        <w:t xml:space="preserve">Table </w:t>
      </w:r>
      <w:r w:rsidRPr="00D54219">
        <w:rPr>
          <w:rFonts w:cs="Times New Roman"/>
          <w:sz w:val="22"/>
          <w:szCs w:val="24"/>
        </w:rPr>
        <w:fldChar w:fldCharType="begin"/>
      </w:r>
      <w:r w:rsidRPr="00D54219">
        <w:rPr>
          <w:rFonts w:cs="Times New Roman"/>
          <w:sz w:val="22"/>
          <w:szCs w:val="24"/>
        </w:rPr>
        <w:instrText xml:space="preserve"> SEQ Table \* ARABIC </w:instrText>
      </w:r>
      <w:r w:rsidRPr="00D54219">
        <w:rPr>
          <w:rFonts w:cs="Times New Roman"/>
          <w:sz w:val="22"/>
          <w:szCs w:val="24"/>
        </w:rPr>
        <w:fldChar w:fldCharType="separate"/>
      </w:r>
      <w:r w:rsidR="00993E68">
        <w:rPr>
          <w:rFonts w:cs="Times New Roman"/>
          <w:noProof/>
          <w:sz w:val="22"/>
          <w:szCs w:val="24"/>
        </w:rPr>
        <w:t>1</w:t>
      </w:r>
      <w:r w:rsidRPr="00D54219">
        <w:rPr>
          <w:rFonts w:cs="Times New Roman"/>
          <w:sz w:val="22"/>
          <w:szCs w:val="24"/>
        </w:rPr>
        <w:fldChar w:fldCharType="end"/>
      </w:r>
      <w:r w:rsidRPr="00D54219">
        <w:rPr>
          <w:rFonts w:cs="Times New Roman"/>
          <w:sz w:val="22"/>
          <w:szCs w:val="24"/>
        </w:rPr>
        <w:t xml:space="preserve"> Potenciali i gjithmbarshëm për kursim te energjisë në ndërtesat komunale .</w:t>
      </w:r>
      <w:bookmarkEnd w:id="335"/>
      <w:bookmarkEnd w:id="336"/>
    </w:p>
    <w:tbl>
      <w:tblPr>
        <w:tblW w:w="9858" w:type="dxa"/>
        <w:tblLook w:val="04A0" w:firstRow="1" w:lastRow="0" w:firstColumn="1" w:lastColumn="0" w:noHBand="0" w:noVBand="1"/>
      </w:tblPr>
      <w:tblGrid>
        <w:gridCol w:w="2722"/>
        <w:gridCol w:w="2952"/>
        <w:gridCol w:w="2121"/>
        <w:gridCol w:w="2063"/>
      </w:tblGrid>
      <w:tr w:rsidR="00D4347B" w:rsidRPr="00D54219" w14:paraId="54503421" w14:textId="77777777" w:rsidTr="00D4347B">
        <w:trPr>
          <w:trHeight w:val="961"/>
        </w:trPr>
        <w:tc>
          <w:tcPr>
            <w:tcW w:w="272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7AC9C5D" w14:textId="77777777" w:rsidR="00D4347B" w:rsidRPr="00D54219" w:rsidRDefault="00D4347B" w:rsidP="00D4347B">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Sektori</w:t>
            </w:r>
          </w:p>
        </w:tc>
        <w:tc>
          <w:tcPr>
            <w:tcW w:w="2952"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3F74500" w14:textId="77777777" w:rsidR="00D4347B" w:rsidRPr="00D54219" w:rsidRDefault="00D4347B" w:rsidP="00D4347B">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Konsumi [MWh/vit]</w:t>
            </w:r>
          </w:p>
        </w:tc>
        <w:tc>
          <w:tcPr>
            <w:tcW w:w="212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01EC0BB" w14:textId="2E0701B6" w:rsidR="00D4347B" w:rsidRPr="00D54219" w:rsidRDefault="00D4347B" w:rsidP="00D4347B">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Potenciali për kursim [</w:t>
            </w:r>
            <w:r w:rsidR="008F1E8A" w:rsidRPr="00D54219">
              <w:rPr>
                <w:rFonts w:eastAsia="Times New Roman" w:cs="Times New Roman"/>
                <w:color w:val="000000"/>
                <w:szCs w:val="24"/>
                <w:lang w:eastAsia="en-US"/>
              </w:rPr>
              <w:t>k</w:t>
            </w:r>
            <w:r w:rsidRPr="00D54219">
              <w:rPr>
                <w:rFonts w:eastAsia="Times New Roman" w:cs="Times New Roman"/>
                <w:color w:val="000000"/>
                <w:szCs w:val="24"/>
                <w:lang w:eastAsia="en-US"/>
              </w:rPr>
              <w:t>Wh /vit]</w:t>
            </w:r>
          </w:p>
        </w:tc>
        <w:tc>
          <w:tcPr>
            <w:tcW w:w="2063"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6D49475" w14:textId="1DF1FFA0" w:rsidR="00D4347B" w:rsidRPr="00D54219" w:rsidRDefault="00D4347B" w:rsidP="00D4347B">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Reduktimi i [t</w:t>
            </w:r>
            <w:r w:rsidR="0002090C" w:rsidRPr="00D54219">
              <w:rPr>
                <w:rFonts w:eastAsia="Times New Roman" w:cs="Times New Roman"/>
                <w:color w:val="000000"/>
                <w:szCs w:val="24"/>
                <w:lang w:eastAsia="en-US"/>
              </w:rPr>
              <w:t>CO2</w:t>
            </w:r>
            <w:r w:rsidRPr="00D54219">
              <w:rPr>
                <w:rFonts w:eastAsia="Times New Roman" w:cs="Times New Roman"/>
                <w:color w:val="000000"/>
                <w:szCs w:val="24"/>
                <w:lang w:eastAsia="en-US"/>
              </w:rPr>
              <w:t xml:space="preserve"> vit]</w:t>
            </w:r>
          </w:p>
        </w:tc>
      </w:tr>
      <w:tr w:rsidR="00945269" w:rsidRPr="00D54219" w14:paraId="3FA902A1" w14:textId="77777777" w:rsidTr="00AD0F7B">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23ECB7EC" w14:textId="77777777" w:rsidR="00945269" w:rsidRPr="00D54219" w:rsidRDefault="00945269" w:rsidP="00945269">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Administrate</w:t>
            </w:r>
          </w:p>
        </w:tc>
        <w:tc>
          <w:tcPr>
            <w:tcW w:w="2952" w:type="dxa"/>
            <w:tcBorders>
              <w:top w:val="nil"/>
              <w:left w:val="nil"/>
              <w:bottom w:val="single" w:sz="4" w:space="0" w:color="auto"/>
              <w:right w:val="single" w:sz="4" w:space="0" w:color="auto"/>
            </w:tcBorders>
            <w:shd w:val="clear" w:color="auto" w:fill="auto"/>
            <w:noWrap/>
          </w:tcPr>
          <w:p w14:paraId="4B589BB8" w14:textId="5DD95DC9"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435.45 </w:t>
            </w:r>
          </w:p>
        </w:tc>
        <w:tc>
          <w:tcPr>
            <w:tcW w:w="2121" w:type="dxa"/>
            <w:tcBorders>
              <w:top w:val="nil"/>
              <w:left w:val="nil"/>
              <w:bottom w:val="single" w:sz="4" w:space="0" w:color="auto"/>
              <w:right w:val="single" w:sz="4" w:space="0" w:color="auto"/>
            </w:tcBorders>
            <w:shd w:val="clear" w:color="auto" w:fill="auto"/>
            <w:noWrap/>
          </w:tcPr>
          <w:p w14:paraId="215ACA85" w14:textId="76EFCA79"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67,789.28 </w:t>
            </w:r>
          </w:p>
        </w:tc>
        <w:tc>
          <w:tcPr>
            <w:tcW w:w="2063" w:type="dxa"/>
            <w:tcBorders>
              <w:top w:val="nil"/>
              <w:left w:val="nil"/>
              <w:bottom w:val="single" w:sz="4" w:space="0" w:color="auto"/>
              <w:right w:val="single" w:sz="4" w:space="0" w:color="auto"/>
            </w:tcBorders>
            <w:shd w:val="clear" w:color="auto" w:fill="auto"/>
            <w:noWrap/>
          </w:tcPr>
          <w:p w14:paraId="331820A4" w14:textId="683777B8" w:rsidR="00945269" w:rsidRPr="00D54219" w:rsidRDefault="00945269" w:rsidP="00945269">
            <w:pPr>
              <w:spacing w:after="0" w:line="240" w:lineRule="auto"/>
              <w:jc w:val="center"/>
              <w:rPr>
                <w:rFonts w:eastAsia="Times New Roman" w:cs="Times New Roman"/>
                <w:color w:val="000000"/>
                <w:sz w:val="22"/>
                <w:szCs w:val="22"/>
                <w:lang w:eastAsia="en-US"/>
              </w:rPr>
            </w:pPr>
            <w:r w:rsidRPr="00D54219">
              <w:t xml:space="preserve"> 107.00 </w:t>
            </w:r>
          </w:p>
        </w:tc>
      </w:tr>
      <w:tr w:rsidR="00945269" w:rsidRPr="00D54219" w14:paraId="02EC528A" w14:textId="77777777" w:rsidTr="00AD0F7B">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51D6A62A" w14:textId="77777777" w:rsidR="00945269" w:rsidRPr="00D54219" w:rsidRDefault="00945269" w:rsidP="00945269">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Arsim</w:t>
            </w:r>
          </w:p>
        </w:tc>
        <w:tc>
          <w:tcPr>
            <w:tcW w:w="2952" w:type="dxa"/>
            <w:tcBorders>
              <w:top w:val="nil"/>
              <w:left w:val="nil"/>
              <w:bottom w:val="single" w:sz="4" w:space="0" w:color="auto"/>
              <w:right w:val="single" w:sz="4" w:space="0" w:color="auto"/>
            </w:tcBorders>
            <w:shd w:val="clear" w:color="auto" w:fill="auto"/>
            <w:noWrap/>
          </w:tcPr>
          <w:p w14:paraId="32B184A2" w14:textId="32F8C01C"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3,532.64 </w:t>
            </w:r>
          </w:p>
        </w:tc>
        <w:tc>
          <w:tcPr>
            <w:tcW w:w="2121" w:type="dxa"/>
            <w:tcBorders>
              <w:top w:val="nil"/>
              <w:left w:val="nil"/>
              <w:bottom w:val="single" w:sz="4" w:space="0" w:color="auto"/>
              <w:right w:val="single" w:sz="4" w:space="0" w:color="auto"/>
            </w:tcBorders>
            <w:shd w:val="clear" w:color="auto" w:fill="auto"/>
            <w:noWrap/>
          </w:tcPr>
          <w:p w14:paraId="5F39F97D" w14:textId="0BEECC17"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476,507.37 </w:t>
            </w:r>
          </w:p>
        </w:tc>
        <w:tc>
          <w:tcPr>
            <w:tcW w:w="2063" w:type="dxa"/>
            <w:tcBorders>
              <w:top w:val="nil"/>
              <w:left w:val="nil"/>
              <w:bottom w:val="single" w:sz="4" w:space="0" w:color="auto"/>
              <w:right w:val="single" w:sz="4" w:space="0" w:color="auto"/>
            </w:tcBorders>
            <w:shd w:val="clear" w:color="auto" w:fill="auto"/>
            <w:noWrap/>
          </w:tcPr>
          <w:p w14:paraId="4E252AEB" w14:textId="631840A1" w:rsidR="00945269" w:rsidRPr="00D54219" w:rsidRDefault="00945269" w:rsidP="00945269">
            <w:pPr>
              <w:spacing w:after="0" w:line="240" w:lineRule="auto"/>
              <w:jc w:val="center"/>
              <w:rPr>
                <w:rFonts w:eastAsia="Times New Roman" w:cs="Times New Roman"/>
                <w:color w:val="000000"/>
                <w:sz w:val="22"/>
                <w:szCs w:val="22"/>
                <w:lang w:eastAsia="en-US"/>
              </w:rPr>
            </w:pPr>
            <w:r w:rsidRPr="00D54219">
              <w:t xml:space="preserve"> 228.55 </w:t>
            </w:r>
          </w:p>
        </w:tc>
      </w:tr>
      <w:tr w:rsidR="00945269" w:rsidRPr="00D54219" w14:paraId="16CD4846" w14:textId="77777777" w:rsidTr="00AD0F7B">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3F273174" w14:textId="77777777" w:rsidR="00945269" w:rsidRPr="00D54219" w:rsidRDefault="00945269" w:rsidP="00945269">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Shëndetësi</w:t>
            </w:r>
          </w:p>
        </w:tc>
        <w:tc>
          <w:tcPr>
            <w:tcW w:w="2952" w:type="dxa"/>
            <w:tcBorders>
              <w:top w:val="nil"/>
              <w:left w:val="nil"/>
              <w:bottom w:val="single" w:sz="4" w:space="0" w:color="auto"/>
              <w:right w:val="single" w:sz="4" w:space="0" w:color="auto"/>
            </w:tcBorders>
            <w:shd w:val="clear" w:color="auto" w:fill="auto"/>
            <w:noWrap/>
          </w:tcPr>
          <w:p w14:paraId="5DA10742" w14:textId="34745C1F"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880.92 </w:t>
            </w:r>
          </w:p>
        </w:tc>
        <w:tc>
          <w:tcPr>
            <w:tcW w:w="2121" w:type="dxa"/>
            <w:tcBorders>
              <w:top w:val="nil"/>
              <w:left w:val="nil"/>
              <w:bottom w:val="single" w:sz="4" w:space="0" w:color="auto"/>
              <w:right w:val="single" w:sz="4" w:space="0" w:color="auto"/>
            </w:tcBorders>
            <w:shd w:val="clear" w:color="auto" w:fill="auto"/>
            <w:noWrap/>
          </w:tcPr>
          <w:p w14:paraId="05A050D6" w14:textId="6EFEDFDC"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371,729.67 </w:t>
            </w:r>
          </w:p>
        </w:tc>
        <w:tc>
          <w:tcPr>
            <w:tcW w:w="2063" w:type="dxa"/>
            <w:tcBorders>
              <w:top w:val="nil"/>
              <w:left w:val="nil"/>
              <w:bottom w:val="single" w:sz="4" w:space="0" w:color="auto"/>
              <w:right w:val="single" w:sz="4" w:space="0" w:color="auto"/>
            </w:tcBorders>
            <w:shd w:val="clear" w:color="auto" w:fill="auto"/>
            <w:noWrap/>
          </w:tcPr>
          <w:p w14:paraId="7249DDC2" w14:textId="42DEE984" w:rsidR="00945269" w:rsidRPr="00D54219" w:rsidRDefault="00945269" w:rsidP="00945269">
            <w:pPr>
              <w:spacing w:after="0" w:line="240" w:lineRule="auto"/>
              <w:jc w:val="center"/>
              <w:rPr>
                <w:rFonts w:eastAsia="Times New Roman" w:cs="Times New Roman"/>
                <w:color w:val="000000"/>
                <w:sz w:val="22"/>
                <w:szCs w:val="22"/>
                <w:lang w:eastAsia="en-US"/>
              </w:rPr>
            </w:pPr>
            <w:r w:rsidRPr="00D54219">
              <w:t xml:space="preserve"> 202.78 </w:t>
            </w:r>
          </w:p>
        </w:tc>
      </w:tr>
      <w:tr w:rsidR="00945269" w:rsidRPr="00D54219" w14:paraId="079BEC54" w14:textId="77777777" w:rsidTr="00AD0F7B">
        <w:trPr>
          <w:trHeight w:val="31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5C5A7560" w14:textId="77777777" w:rsidR="00945269" w:rsidRPr="00D54219" w:rsidRDefault="00945269" w:rsidP="00945269">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Kulture sport</w:t>
            </w:r>
          </w:p>
        </w:tc>
        <w:tc>
          <w:tcPr>
            <w:tcW w:w="2952" w:type="dxa"/>
            <w:tcBorders>
              <w:top w:val="nil"/>
              <w:left w:val="nil"/>
              <w:bottom w:val="single" w:sz="4" w:space="0" w:color="auto"/>
              <w:right w:val="single" w:sz="4" w:space="0" w:color="auto"/>
            </w:tcBorders>
            <w:shd w:val="clear" w:color="auto" w:fill="auto"/>
            <w:noWrap/>
          </w:tcPr>
          <w:p w14:paraId="1555DCD0" w14:textId="7CB14AAF"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53.13 </w:t>
            </w:r>
          </w:p>
        </w:tc>
        <w:tc>
          <w:tcPr>
            <w:tcW w:w="2121" w:type="dxa"/>
            <w:tcBorders>
              <w:top w:val="nil"/>
              <w:left w:val="nil"/>
              <w:bottom w:val="single" w:sz="4" w:space="0" w:color="auto"/>
              <w:right w:val="single" w:sz="4" w:space="0" w:color="auto"/>
            </w:tcBorders>
            <w:shd w:val="clear" w:color="auto" w:fill="auto"/>
            <w:noWrap/>
          </w:tcPr>
          <w:p w14:paraId="1A04D17C" w14:textId="388B24B2" w:rsidR="00945269" w:rsidRPr="00D54219" w:rsidRDefault="00945269" w:rsidP="00945269">
            <w:pPr>
              <w:spacing w:after="0" w:line="240" w:lineRule="auto"/>
              <w:jc w:val="center"/>
              <w:rPr>
                <w:rFonts w:eastAsia="Times New Roman" w:cs="Times New Roman"/>
                <w:color w:val="000000"/>
                <w:szCs w:val="24"/>
                <w:lang w:eastAsia="en-US"/>
              </w:rPr>
            </w:pPr>
            <w:r w:rsidRPr="00D54219">
              <w:t xml:space="preserve"> -   </w:t>
            </w:r>
          </w:p>
        </w:tc>
        <w:tc>
          <w:tcPr>
            <w:tcW w:w="2063" w:type="dxa"/>
            <w:tcBorders>
              <w:top w:val="nil"/>
              <w:left w:val="nil"/>
              <w:bottom w:val="single" w:sz="4" w:space="0" w:color="auto"/>
              <w:right w:val="single" w:sz="4" w:space="0" w:color="auto"/>
            </w:tcBorders>
            <w:shd w:val="clear" w:color="auto" w:fill="auto"/>
            <w:noWrap/>
          </w:tcPr>
          <w:p w14:paraId="45E5452F" w14:textId="4D0B83B9" w:rsidR="00945269" w:rsidRPr="00D54219" w:rsidRDefault="00945269" w:rsidP="00945269">
            <w:pPr>
              <w:spacing w:after="0" w:line="240" w:lineRule="auto"/>
              <w:jc w:val="center"/>
              <w:rPr>
                <w:rFonts w:eastAsia="Times New Roman" w:cs="Times New Roman"/>
                <w:color w:val="000000"/>
                <w:sz w:val="22"/>
                <w:szCs w:val="22"/>
                <w:lang w:eastAsia="en-US"/>
              </w:rPr>
            </w:pPr>
            <w:r w:rsidRPr="00D54219">
              <w:t xml:space="preserve"> 31.15 </w:t>
            </w:r>
          </w:p>
        </w:tc>
      </w:tr>
      <w:tr w:rsidR="00945269" w:rsidRPr="00D54219" w14:paraId="4D41029D" w14:textId="77777777" w:rsidTr="00AD0F7B">
        <w:trPr>
          <w:trHeight w:val="319"/>
        </w:trPr>
        <w:tc>
          <w:tcPr>
            <w:tcW w:w="2722"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3C5F43D" w14:textId="77777777" w:rsidR="00945269" w:rsidRPr="00D54219" w:rsidRDefault="00945269" w:rsidP="00945269">
            <w:pPr>
              <w:spacing w:after="0" w:line="240" w:lineRule="auto"/>
              <w:jc w:val="left"/>
              <w:rPr>
                <w:rFonts w:eastAsia="Times New Roman" w:cs="Times New Roman"/>
                <w:b/>
                <w:bCs/>
                <w:color w:val="000000"/>
                <w:szCs w:val="24"/>
                <w:lang w:eastAsia="en-US"/>
              </w:rPr>
            </w:pPr>
            <w:r w:rsidRPr="00D54219">
              <w:rPr>
                <w:rFonts w:eastAsia="Times New Roman" w:cs="Times New Roman"/>
                <w:b/>
                <w:bCs/>
                <w:color w:val="000000"/>
                <w:szCs w:val="24"/>
                <w:lang w:eastAsia="en-US"/>
              </w:rPr>
              <w:t>Total</w:t>
            </w:r>
          </w:p>
        </w:tc>
        <w:tc>
          <w:tcPr>
            <w:tcW w:w="2952" w:type="dxa"/>
            <w:tcBorders>
              <w:top w:val="nil"/>
              <w:left w:val="nil"/>
              <w:bottom w:val="single" w:sz="4" w:space="0" w:color="auto"/>
              <w:right w:val="single" w:sz="4" w:space="0" w:color="auto"/>
            </w:tcBorders>
            <w:shd w:val="clear" w:color="auto" w:fill="EAF1DD" w:themeFill="accent3" w:themeFillTint="33"/>
            <w:noWrap/>
          </w:tcPr>
          <w:p w14:paraId="5C377198" w14:textId="4DC93FDA" w:rsidR="00945269" w:rsidRPr="00D54219" w:rsidRDefault="00945269" w:rsidP="00945269">
            <w:pPr>
              <w:spacing w:after="0" w:line="240" w:lineRule="auto"/>
              <w:jc w:val="center"/>
              <w:rPr>
                <w:rFonts w:eastAsia="Times New Roman" w:cs="Times New Roman"/>
                <w:b/>
                <w:bCs/>
                <w:color w:val="000000"/>
                <w:szCs w:val="24"/>
                <w:lang w:eastAsia="en-US"/>
              </w:rPr>
            </w:pPr>
            <w:r w:rsidRPr="00D54219">
              <w:t xml:space="preserve"> 4,902.14 </w:t>
            </w:r>
          </w:p>
        </w:tc>
        <w:tc>
          <w:tcPr>
            <w:tcW w:w="2121" w:type="dxa"/>
            <w:tcBorders>
              <w:top w:val="nil"/>
              <w:left w:val="nil"/>
              <w:bottom w:val="single" w:sz="4" w:space="0" w:color="auto"/>
              <w:right w:val="single" w:sz="4" w:space="0" w:color="auto"/>
            </w:tcBorders>
            <w:shd w:val="clear" w:color="auto" w:fill="EAF1DD" w:themeFill="accent3" w:themeFillTint="33"/>
            <w:noWrap/>
          </w:tcPr>
          <w:p w14:paraId="560DBF37" w14:textId="3CA35A66" w:rsidR="00945269" w:rsidRPr="00D54219" w:rsidRDefault="00945269" w:rsidP="00945269">
            <w:pPr>
              <w:spacing w:after="0" w:line="240" w:lineRule="auto"/>
              <w:jc w:val="center"/>
              <w:rPr>
                <w:rFonts w:eastAsia="Times New Roman" w:cs="Times New Roman"/>
                <w:b/>
                <w:bCs/>
                <w:color w:val="000000"/>
                <w:szCs w:val="24"/>
                <w:lang w:eastAsia="en-US"/>
              </w:rPr>
            </w:pPr>
            <w:r w:rsidRPr="00D54219">
              <w:t xml:space="preserve"> 916,026.32 </w:t>
            </w:r>
          </w:p>
        </w:tc>
        <w:tc>
          <w:tcPr>
            <w:tcW w:w="2063" w:type="dxa"/>
            <w:tcBorders>
              <w:top w:val="nil"/>
              <w:left w:val="nil"/>
              <w:bottom w:val="single" w:sz="4" w:space="0" w:color="auto"/>
              <w:right w:val="single" w:sz="4" w:space="0" w:color="auto"/>
            </w:tcBorders>
            <w:shd w:val="clear" w:color="auto" w:fill="EAF1DD" w:themeFill="accent3" w:themeFillTint="33"/>
            <w:noWrap/>
          </w:tcPr>
          <w:p w14:paraId="686D8981" w14:textId="61CFCA7A" w:rsidR="00945269" w:rsidRPr="00D54219" w:rsidRDefault="00945269" w:rsidP="00945269">
            <w:pPr>
              <w:spacing w:after="0" w:line="240" w:lineRule="auto"/>
              <w:jc w:val="center"/>
              <w:rPr>
                <w:rFonts w:eastAsia="Times New Roman" w:cs="Times New Roman"/>
                <w:b/>
                <w:bCs/>
                <w:color w:val="000000"/>
                <w:szCs w:val="24"/>
                <w:lang w:eastAsia="en-US"/>
              </w:rPr>
            </w:pPr>
            <w:r w:rsidRPr="00D54219">
              <w:t xml:space="preserve"> 569.48 </w:t>
            </w:r>
          </w:p>
        </w:tc>
      </w:tr>
    </w:tbl>
    <w:p w14:paraId="16C44FFC"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2C82C04"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1F7E5266"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637D26FC"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485808D8"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7C9E9139"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026B7090" w14:textId="77777777" w:rsidR="003845B8" w:rsidRPr="00D54219" w:rsidRDefault="003845B8"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0E3D23F2" w14:textId="697DFF94" w:rsidR="00126136" w:rsidRPr="00D54219" w:rsidRDefault="005C5F37"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w:t>
      </w:r>
    </w:p>
    <w:p w14:paraId="39A121DC" w14:textId="7B9798D6" w:rsidR="00C51B5A" w:rsidRPr="00D54219" w:rsidRDefault="004B60AA" w:rsidP="00AD0F7B">
      <w:pPr>
        <w:pStyle w:val="Titulli3"/>
        <w:rPr>
          <w:rFonts w:cstheme="majorBidi"/>
          <w:lang w:eastAsia="de-DE"/>
        </w:rPr>
      </w:pPr>
      <w:bookmarkStart w:id="337" w:name="_Toc27118604"/>
      <w:r w:rsidRPr="00D54219">
        <w:rPr>
          <w:rFonts w:eastAsiaTheme="minorHAnsi"/>
          <w:color w:val="4F81BD" w:themeColor="accent1"/>
          <w:lang w:eastAsia="de-DE"/>
        </w:rPr>
        <w:lastRenderedPageBreak/>
        <w:t xml:space="preserve">Ndriçimi publik </w:t>
      </w:r>
      <w:bookmarkEnd w:id="337"/>
    </w:p>
    <w:p w14:paraId="5E769726" w14:textId="3EE79E54" w:rsidR="00CF0536" w:rsidRPr="00D54219" w:rsidRDefault="00CF0536" w:rsidP="00CF0536">
      <w:pPr>
        <w:pStyle w:val="Caption"/>
        <w:rPr>
          <w:rFonts w:cs="Times New Roman"/>
          <w:i w:val="0"/>
          <w:iCs/>
          <w:color w:val="4F81BD" w:themeColor="accent1"/>
          <w:sz w:val="22"/>
          <w:szCs w:val="32"/>
          <w:lang w:eastAsia="de-DE"/>
        </w:rPr>
      </w:pPr>
      <w:bookmarkStart w:id="338" w:name="_Toc129594945"/>
      <w:r w:rsidRPr="00D54219">
        <w:rPr>
          <w:rFonts w:cs="Times New Roman"/>
          <w:sz w:val="22"/>
          <w:szCs w:val="24"/>
        </w:rPr>
        <w:t xml:space="preserve">Table </w:t>
      </w:r>
      <w:r w:rsidRPr="00D54219">
        <w:rPr>
          <w:rFonts w:cs="Times New Roman"/>
          <w:sz w:val="22"/>
          <w:szCs w:val="24"/>
        </w:rPr>
        <w:fldChar w:fldCharType="begin"/>
      </w:r>
      <w:r w:rsidRPr="00D54219">
        <w:rPr>
          <w:rFonts w:cs="Times New Roman"/>
          <w:sz w:val="22"/>
          <w:szCs w:val="24"/>
        </w:rPr>
        <w:instrText xml:space="preserve"> SEQ Table \* ARABIC </w:instrText>
      </w:r>
      <w:r w:rsidRPr="00D54219">
        <w:rPr>
          <w:rFonts w:cs="Times New Roman"/>
          <w:sz w:val="22"/>
          <w:szCs w:val="24"/>
        </w:rPr>
        <w:fldChar w:fldCharType="separate"/>
      </w:r>
      <w:r w:rsidR="00993E68">
        <w:rPr>
          <w:rFonts w:cs="Times New Roman"/>
          <w:noProof/>
          <w:sz w:val="22"/>
          <w:szCs w:val="24"/>
        </w:rPr>
        <w:t>2</w:t>
      </w:r>
      <w:r w:rsidRPr="00D54219">
        <w:rPr>
          <w:rFonts w:cs="Times New Roman"/>
          <w:sz w:val="22"/>
          <w:szCs w:val="24"/>
        </w:rPr>
        <w:fldChar w:fldCharType="end"/>
      </w:r>
      <w:r w:rsidRPr="00D54219">
        <w:rPr>
          <w:rFonts w:cs="Times New Roman"/>
          <w:sz w:val="22"/>
          <w:szCs w:val="24"/>
        </w:rPr>
        <w:t xml:space="preserve"> Potenciali i gjithmbarshëm për kursim në sektorin e</w:t>
      </w:r>
      <w:r w:rsidR="004B60AA" w:rsidRPr="00D54219">
        <w:rPr>
          <w:rFonts w:cs="Times New Roman"/>
          <w:sz w:val="22"/>
          <w:szCs w:val="24"/>
        </w:rPr>
        <w:t xml:space="preserve"> </w:t>
      </w:r>
      <w:r w:rsidRPr="00D54219">
        <w:rPr>
          <w:rFonts w:cs="Times New Roman"/>
          <w:sz w:val="22"/>
          <w:szCs w:val="24"/>
        </w:rPr>
        <w:t>ndriçimit publik</w:t>
      </w:r>
      <w:bookmarkEnd w:id="338"/>
    </w:p>
    <w:tbl>
      <w:tblPr>
        <w:tblW w:w="9257" w:type="dxa"/>
        <w:tblLook w:val="04A0" w:firstRow="1" w:lastRow="0" w:firstColumn="1" w:lastColumn="0" w:noHBand="0" w:noVBand="1"/>
      </w:tblPr>
      <w:tblGrid>
        <w:gridCol w:w="7284"/>
        <w:gridCol w:w="1973"/>
      </w:tblGrid>
      <w:tr w:rsidR="00E8412F" w:rsidRPr="00D54219" w14:paraId="45C10DD8" w14:textId="77777777" w:rsidTr="005130B6">
        <w:trPr>
          <w:trHeight w:val="326"/>
        </w:trPr>
        <w:tc>
          <w:tcPr>
            <w:tcW w:w="72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82412BF" w14:textId="77777777" w:rsidR="00E8412F" w:rsidRPr="00D54219" w:rsidRDefault="00E8412F" w:rsidP="005130B6">
            <w:pPr>
              <w:spacing w:after="0" w:line="240" w:lineRule="auto"/>
              <w:jc w:val="left"/>
              <w:rPr>
                <w:rFonts w:eastAsia="Times New Roman" w:cs="Times New Roman"/>
                <w:i/>
                <w:iCs/>
                <w:color w:val="2F5496"/>
                <w:szCs w:val="24"/>
                <w:lang w:val="en-US" w:eastAsia="en-US"/>
              </w:rPr>
            </w:pPr>
            <w:r w:rsidRPr="00D54219">
              <w:rPr>
                <w:rFonts w:eastAsia="Times New Roman" w:cs="Times New Roman"/>
                <w:i/>
                <w:iCs/>
                <w:color w:val="2F5496"/>
                <w:szCs w:val="24"/>
                <w:lang w:eastAsia="en-US"/>
              </w:rPr>
              <w:t>Raporti i shpenzimeve para zbatimit te masave te EE</w:t>
            </w:r>
          </w:p>
        </w:tc>
        <w:tc>
          <w:tcPr>
            <w:tcW w:w="1973" w:type="dxa"/>
            <w:tcBorders>
              <w:top w:val="single" w:sz="8" w:space="0" w:color="auto"/>
              <w:left w:val="nil"/>
              <w:bottom w:val="single" w:sz="8" w:space="0" w:color="auto"/>
              <w:right w:val="single" w:sz="8" w:space="0" w:color="auto"/>
            </w:tcBorders>
            <w:shd w:val="clear" w:color="000000" w:fill="FFFFFF"/>
            <w:noWrap/>
            <w:hideMark/>
          </w:tcPr>
          <w:p w14:paraId="5AF00A1E" w14:textId="77777777" w:rsidR="00E8412F" w:rsidRPr="00D54219" w:rsidRDefault="00E8412F" w:rsidP="005130B6">
            <w:pPr>
              <w:spacing w:after="0" w:line="240" w:lineRule="auto"/>
              <w:ind w:firstLineChars="100" w:firstLine="240"/>
              <w:jc w:val="right"/>
              <w:rPr>
                <w:rFonts w:eastAsia="Times New Roman" w:cs="Times New Roman"/>
                <w:i/>
                <w:iCs/>
                <w:color w:val="000000"/>
                <w:szCs w:val="24"/>
                <w:lang w:val="en-US" w:eastAsia="en-US"/>
              </w:rPr>
            </w:pPr>
          </w:p>
        </w:tc>
      </w:tr>
      <w:tr w:rsidR="00E8412F" w:rsidRPr="00D54219" w14:paraId="45A0ACFF"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1A3CF55B" w14:textId="77777777" w:rsidR="00E8412F" w:rsidRPr="00D54219" w:rsidRDefault="00E8412F" w:rsidP="005130B6">
            <w:pPr>
              <w:spacing w:after="0" w:line="240" w:lineRule="auto"/>
              <w:jc w:val="left"/>
              <w:rPr>
                <w:rFonts w:eastAsia="Times New Roman" w:cs="Times New Roman"/>
                <w:b/>
                <w:bCs/>
                <w:i/>
                <w:iCs/>
                <w:color w:val="000000"/>
                <w:szCs w:val="24"/>
                <w:lang w:val="en-US" w:eastAsia="en-US"/>
              </w:rPr>
            </w:pPr>
            <w:r w:rsidRPr="00D54219">
              <w:rPr>
                <w:rFonts w:eastAsia="Times New Roman" w:cs="Times New Roman"/>
                <w:b/>
                <w:bCs/>
                <w:i/>
                <w:iCs/>
                <w:color w:val="000000"/>
                <w:szCs w:val="24"/>
                <w:lang w:eastAsia="en-US"/>
              </w:rPr>
              <w:t>Konsumi  i energjisë elektrike  [kWh/vite]</w:t>
            </w:r>
          </w:p>
        </w:tc>
        <w:tc>
          <w:tcPr>
            <w:tcW w:w="1973" w:type="dxa"/>
            <w:tcBorders>
              <w:top w:val="nil"/>
              <w:left w:val="nil"/>
              <w:bottom w:val="single" w:sz="8" w:space="0" w:color="auto"/>
              <w:right w:val="single" w:sz="8" w:space="0" w:color="auto"/>
            </w:tcBorders>
            <w:shd w:val="clear" w:color="auto" w:fill="EAF1DD" w:themeFill="accent3" w:themeFillTint="33"/>
            <w:noWrap/>
            <w:hideMark/>
          </w:tcPr>
          <w:p w14:paraId="2F9D6E64"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bookmarkStart w:id="339" w:name="_Hlk131508238"/>
            <w:r w:rsidRPr="00D54219">
              <w:rPr>
                <w:rFonts w:cs="Times New Roman"/>
                <w:b/>
                <w:bCs/>
                <w:i/>
                <w:iCs/>
              </w:rPr>
              <w:t>1,045,012.19</w:t>
            </w:r>
            <w:bookmarkEnd w:id="339"/>
          </w:p>
        </w:tc>
      </w:tr>
      <w:tr w:rsidR="00E8412F" w:rsidRPr="00D54219" w14:paraId="41417C17" w14:textId="77777777" w:rsidTr="005130B6">
        <w:trPr>
          <w:trHeight w:val="326"/>
        </w:trPr>
        <w:tc>
          <w:tcPr>
            <w:tcW w:w="7284" w:type="dxa"/>
            <w:tcBorders>
              <w:top w:val="nil"/>
              <w:left w:val="single" w:sz="8" w:space="0" w:color="auto"/>
              <w:bottom w:val="single" w:sz="8" w:space="0" w:color="auto"/>
              <w:right w:val="single" w:sz="8" w:space="0" w:color="auto"/>
            </w:tcBorders>
            <w:shd w:val="clear" w:color="000000" w:fill="FFFFFF"/>
            <w:noWrap/>
            <w:vAlign w:val="center"/>
            <w:hideMark/>
          </w:tcPr>
          <w:p w14:paraId="40199518" w14:textId="77777777" w:rsidR="00E8412F" w:rsidRPr="00D54219" w:rsidRDefault="00E8412F" w:rsidP="005130B6">
            <w:pPr>
              <w:spacing w:after="0" w:line="240" w:lineRule="auto"/>
              <w:jc w:val="left"/>
              <w:rPr>
                <w:rFonts w:eastAsia="Times New Roman" w:cs="Times New Roman"/>
                <w:i/>
                <w:iCs/>
                <w:color w:val="000000"/>
                <w:szCs w:val="24"/>
                <w:lang w:val="en-US" w:eastAsia="en-US"/>
              </w:rPr>
            </w:pPr>
            <w:r w:rsidRPr="00D54219">
              <w:rPr>
                <w:rFonts w:eastAsia="Times New Roman" w:cs="Times New Roman"/>
                <w:i/>
                <w:iCs/>
                <w:color w:val="000000"/>
                <w:szCs w:val="24"/>
                <w:lang w:eastAsia="en-US"/>
              </w:rPr>
              <w:t>Çmimi i energjisë  elektrike [€/kWh]</w:t>
            </w:r>
          </w:p>
        </w:tc>
        <w:tc>
          <w:tcPr>
            <w:tcW w:w="1973" w:type="dxa"/>
            <w:tcBorders>
              <w:top w:val="nil"/>
              <w:left w:val="nil"/>
              <w:bottom w:val="single" w:sz="8" w:space="0" w:color="auto"/>
              <w:right w:val="single" w:sz="8" w:space="0" w:color="auto"/>
            </w:tcBorders>
            <w:shd w:val="clear" w:color="auto" w:fill="auto"/>
            <w:noWrap/>
            <w:hideMark/>
          </w:tcPr>
          <w:p w14:paraId="3079871F" w14:textId="77777777" w:rsidR="00E8412F" w:rsidRPr="00D54219" w:rsidRDefault="00E8412F" w:rsidP="005130B6">
            <w:pPr>
              <w:spacing w:after="0" w:line="240" w:lineRule="auto"/>
              <w:jc w:val="right"/>
              <w:rPr>
                <w:rFonts w:eastAsia="Times New Roman" w:cs="Times New Roman"/>
                <w:b/>
                <w:bCs/>
                <w:i/>
                <w:iCs/>
                <w:color w:val="000000"/>
                <w:szCs w:val="24"/>
                <w:lang w:val="en-US" w:eastAsia="en-US"/>
              </w:rPr>
            </w:pPr>
            <w:r w:rsidRPr="00D54219">
              <w:rPr>
                <w:rFonts w:cs="Times New Roman"/>
                <w:b/>
                <w:bCs/>
                <w:i/>
                <w:iCs/>
              </w:rPr>
              <w:t>0.11</w:t>
            </w:r>
          </w:p>
        </w:tc>
      </w:tr>
      <w:tr w:rsidR="00E8412F" w:rsidRPr="00D54219" w14:paraId="7308A830"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0842514E" w14:textId="77777777" w:rsidR="00E8412F" w:rsidRPr="00D54219" w:rsidRDefault="00E8412F" w:rsidP="005130B6">
            <w:pPr>
              <w:spacing w:after="0" w:line="240" w:lineRule="auto"/>
              <w:jc w:val="left"/>
              <w:rPr>
                <w:rFonts w:eastAsia="Times New Roman" w:cs="Times New Roman"/>
                <w:b/>
                <w:bCs/>
                <w:i/>
                <w:iCs/>
                <w:color w:val="000000"/>
                <w:szCs w:val="24"/>
                <w:lang w:val="de-DE" w:eastAsia="en-US"/>
              </w:rPr>
            </w:pPr>
            <w:r w:rsidRPr="00D54219">
              <w:rPr>
                <w:rFonts w:eastAsia="Times New Roman" w:cs="Times New Roman"/>
                <w:b/>
                <w:bCs/>
                <w:i/>
                <w:iCs/>
                <w:color w:val="000000"/>
                <w:szCs w:val="24"/>
                <w:lang w:eastAsia="en-US"/>
              </w:rPr>
              <w:t>Kostoja vjetore e energjisë elektrikë [€]</w:t>
            </w:r>
          </w:p>
        </w:tc>
        <w:tc>
          <w:tcPr>
            <w:tcW w:w="1973" w:type="dxa"/>
            <w:tcBorders>
              <w:top w:val="nil"/>
              <w:left w:val="nil"/>
              <w:bottom w:val="single" w:sz="8" w:space="0" w:color="auto"/>
              <w:right w:val="single" w:sz="8" w:space="0" w:color="auto"/>
            </w:tcBorders>
            <w:shd w:val="clear" w:color="auto" w:fill="EAF1DD" w:themeFill="accent3" w:themeFillTint="33"/>
            <w:noWrap/>
            <w:hideMark/>
          </w:tcPr>
          <w:p w14:paraId="7335D3BB" w14:textId="77777777" w:rsidR="00E8412F" w:rsidRPr="00D54219" w:rsidRDefault="00E8412F" w:rsidP="005130B6">
            <w:pPr>
              <w:spacing w:after="0" w:line="240" w:lineRule="auto"/>
              <w:jc w:val="right"/>
              <w:rPr>
                <w:rFonts w:eastAsia="Times New Roman" w:cs="Times New Roman"/>
                <w:b/>
                <w:bCs/>
                <w:i/>
                <w:iCs/>
                <w:color w:val="000000"/>
                <w:szCs w:val="24"/>
                <w:lang w:val="en-US" w:eastAsia="en-US"/>
              </w:rPr>
            </w:pPr>
            <w:r w:rsidRPr="00D54219">
              <w:rPr>
                <w:rFonts w:cs="Times New Roman"/>
                <w:b/>
                <w:bCs/>
                <w:i/>
                <w:iCs/>
              </w:rPr>
              <w:t>114,951.34 €</w:t>
            </w:r>
          </w:p>
        </w:tc>
      </w:tr>
      <w:tr w:rsidR="00E8412F" w:rsidRPr="00D54219" w14:paraId="491191AA"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2E293200" w14:textId="77777777" w:rsidR="00E8412F" w:rsidRPr="00D54219" w:rsidRDefault="00E8412F" w:rsidP="005130B6">
            <w:pPr>
              <w:spacing w:after="0" w:line="240" w:lineRule="auto"/>
              <w:jc w:val="left"/>
              <w:rPr>
                <w:rFonts w:eastAsia="Times New Roman" w:cs="Times New Roman"/>
                <w:b/>
                <w:bCs/>
                <w:i/>
                <w:iCs/>
                <w:color w:val="000000"/>
                <w:szCs w:val="24"/>
                <w:lang w:val="en-US" w:eastAsia="en-US"/>
              </w:rPr>
            </w:pPr>
            <w:r w:rsidRPr="00D54219">
              <w:rPr>
                <w:rFonts w:eastAsia="Times New Roman" w:cs="Times New Roman"/>
                <w:b/>
                <w:bCs/>
                <w:i/>
                <w:iCs/>
                <w:color w:val="000000"/>
                <w:szCs w:val="24"/>
                <w:lang w:eastAsia="en-US"/>
              </w:rPr>
              <w:t>Shpenzimet ne mirmbajtje [€]</w:t>
            </w:r>
          </w:p>
        </w:tc>
        <w:tc>
          <w:tcPr>
            <w:tcW w:w="1973" w:type="dxa"/>
            <w:tcBorders>
              <w:top w:val="nil"/>
              <w:left w:val="nil"/>
              <w:bottom w:val="single" w:sz="8" w:space="0" w:color="auto"/>
              <w:right w:val="single" w:sz="8" w:space="0" w:color="auto"/>
            </w:tcBorders>
            <w:shd w:val="clear" w:color="auto" w:fill="EAF1DD" w:themeFill="accent3" w:themeFillTint="33"/>
            <w:noWrap/>
            <w:hideMark/>
          </w:tcPr>
          <w:p w14:paraId="7D6FE783" w14:textId="77777777" w:rsidR="00E8412F" w:rsidRPr="00D54219" w:rsidRDefault="00E8412F" w:rsidP="005130B6">
            <w:pPr>
              <w:spacing w:after="0" w:line="240" w:lineRule="auto"/>
              <w:jc w:val="right"/>
              <w:rPr>
                <w:rFonts w:eastAsia="Times New Roman" w:cs="Times New Roman"/>
                <w:b/>
                <w:bCs/>
                <w:i/>
                <w:iCs/>
                <w:color w:val="000000"/>
                <w:szCs w:val="24"/>
                <w:lang w:val="en-US" w:eastAsia="en-US"/>
              </w:rPr>
            </w:pPr>
            <w:r w:rsidRPr="00D54219">
              <w:rPr>
                <w:rFonts w:cs="Times New Roman"/>
                <w:b/>
                <w:bCs/>
                <w:i/>
                <w:iCs/>
              </w:rPr>
              <w:t>150,000.00</w:t>
            </w:r>
          </w:p>
        </w:tc>
      </w:tr>
      <w:tr w:rsidR="00E8412F" w:rsidRPr="00D54219" w14:paraId="5F34F0BE"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420DF103" w14:textId="77777777" w:rsidR="00E8412F" w:rsidRPr="00D54219" w:rsidRDefault="00E8412F" w:rsidP="005130B6">
            <w:pPr>
              <w:spacing w:after="0" w:line="240" w:lineRule="auto"/>
              <w:jc w:val="left"/>
              <w:rPr>
                <w:rFonts w:eastAsia="Times New Roman" w:cs="Times New Roman"/>
                <w:b/>
                <w:bCs/>
                <w:color w:val="000000"/>
                <w:szCs w:val="24"/>
                <w:lang w:val="en-US" w:eastAsia="en-US"/>
              </w:rPr>
            </w:pPr>
            <w:r w:rsidRPr="00D54219">
              <w:rPr>
                <w:rFonts w:eastAsia="Times New Roman" w:cs="Times New Roman"/>
                <w:b/>
                <w:bCs/>
                <w:color w:val="000000"/>
                <w:szCs w:val="24"/>
                <w:lang w:eastAsia="en-US"/>
              </w:rPr>
              <w:t>Emitimi i tCO2</w:t>
            </w:r>
          </w:p>
        </w:tc>
        <w:tc>
          <w:tcPr>
            <w:tcW w:w="1973" w:type="dxa"/>
            <w:tcBorders>
              <w:top w:val="nil"/>
              <w:left w:val="nil"/>
              <w:bottom w:val="single" w:sz="8" w:space="0" w:color="auto"/>
              <w:right w:val="single" w:sz="8" w:space="0" w:color="auto"/>
            </w:tcBorders>
            <w:shd w:val="clear" w:color="auto" w:fill="EAF1DD" w:themeFill="accent3" w:themeFillTint="33"/>
            <w:noWrap/>
            <w:hideMark/>
          </w:tcPr>
          <w:p w14:paraId="2BE3DA28" w14:textId="77777777" w:rsidR="00E8412F" w:rsidRPr="00D54219" w:rsidRDefault="00E8412F" w:rsidP="005130B6">
            <w:pPr>
              <w:spacing w:after="0" w:line="240" w:lineRule="auto"/>
              <w:jc w:val="right"/>
              <w:rPr>
                <w:rFonts w:eastAsia="Times New Roman" w:cs="Times New Roman"/>
                <w:b/>
                <w:bCs/>
                <w:i/>
                <w:iCs/>
                <w:color w:val="000000"/>
                <w:szCs w:val="24"/>
                <w:lang w:val="en-US" w:eastAsia="en-US"/>
              </w:rPr>
            </w:pPr>
            <w:r w:rsidRPr="00D54219">
              <w:rPr>
                <w:rFonts w:cs="Times New Roman"/>
                <w:b/>
                <w:bCs/>
                <w:i/>
                <w:iCs/>
              </w:rPr>
              <w:t>1,494.37</w:t>
            </w:r>
          </w:p>
        </w:tc>
      </w:tr>
      <w:tr w:rsidR="00E8412F" w:rsidRPr="00D54219" w14:paraId="3AAA821C" w14:textId="77777777" w:rsidTr="005130B6">
        <w:trPr>
          <w:trHeight w:val="326"/>
        </w:trPr>
        <w:tc>
          <w:tcPr>
            <w:tcW w:w="7284" w:type="dxa"/>
            <w:tcBorders>
              <w:top w:val="nil"/>
              <w:left w:val="single" w:sz="8" w:space="0" w:color="auto"/>
              <w:bottom w:val="single" w:sz="8" w:space="0" w:color="auto"/>
              <w:right w:val="single" w:sz="8" w:space="0" w:color="7F7F7F"/>
            </w:tcBorders>
            <w:shd w:val="clear" w:color="000000" w:fill="FFFFFF"/>
            <w:noWrap/>
            <w:vAlign w:val="center"/>
            <w:hideMark/>
          </w:tcPr>
          <w:p w14:paraId="0D049C6B" w14:textId="77777777" w:rsidR="00E8412F" w:rsidRPr="00D54219" w:rsidRDefault="00E8412F" w:rsidP="005130B6">
            <w:pPr>
              <w:spacing w:after="0" w:line="240" w:lineRule="auto"/>
              <w:jc w:val="left"/>
              <w:rPr>
                <w:rFonts w:eastAsia="Times New Roman" w:cs="Times New Roman"/>
                <w:i/>
                <w:iCs/>
                <w:color w:val="2F5496"/>
                <w:szCs w:val="24"/>
                <w:lang w:val="en-US" w:eastAsia="en-US"/>
              </w:rPr>
            </w:pPr>
            <w:r w:rsidRPr="00D54219">
              <w:rPr>
                <w:rFonts w:eastAsia="Times New Roman" w:cs="Times New Roman"/>
                <w:i/>
                <w:iCs/>
                <w:color w:val="2F5496"/>
                <w:szCs w:val="24"/>
                <w:lang w:eastAsia="en-US"/>
              </w:rPr>
              <w:t>Raporti i shpenzimeve pas zbatimit te masave të EE</w:t>
            </w:r>
          </w:p>
        </w:tc>
        <w:tc>
          <w:tcPr>
            <w:tcW w:w="1973" w:type="dxa"/>
            <w:tcBorders>
              <w:top w:val="nil"/>
              <w:left w:val="nil"/>
              <w:bottom w:val="single" w:sz="8" w:space="0" w:color="auto"/>
              <w:right w:val="single" w:sz="8" w:space="0" w:color="auto"/>
            </w:tcBorders>
            <w:shd w:val="clear" w:color="000000" w:fill="F2F2F2"/>
            <w:noWrap/>
            <w:hideMark/>
          </w:tcPr>
          <w:p w14:paraId="04F15DDC"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p>
        </w:tc>
      </w:tr>
      <w:tr w:rsidR="00E8412F" w:rsidRPr="00D54219" w14:paraId="3A1086B3"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3A4E4710" w14:textId="77777777" w:rsidR="00E8412F" w:rsidRPr="00D54219" w:rsidRDefault="00E8412F" w:rsidP="005130B6">
            <w:pPr>
              <w:spacing w:after="0" w:line="240" w:lineRule="auto"/>
              <w:ind w:firstLineChars="100" w:firstLine="241"/>
              <w:jc w:val="left"/>
              <w:rPr>
                <w:rFonts w:eastAsia="Times New Roman" w:cs="Times New Roman"/>
                <w:b/>
                <w:bCs/>
                <w:i/>
                <w:iCs/>
                <w:color w:val="000000"/>
                <w:szCs w:val="24"/>
                <w:lang w:val="en-US" w:eastAsia="en-US"/>
              </w:rPr>
            </w:pPr>
            <w:r w:rsidRPr="00D54219">
              <w:rPr>
                <w:rFonts w:eastAsia="Times New Roman" w:cs="Times New Roman"/>
                <w:b/>
                <w:bCs/>
                <w:i/>
                <w:iCs/>
                <w:color w:val="000000"/>
                <w:szCs w:val="24"/>
                <w:lang w:eastAsia="en-US"/>
              </w:rPr>
              <w:t>Konsumi vjetor i energjisë elektrike [kWh]</w:t>
            </w:r>
          </w:p>
        </w:tc>
        <w:tc>
          <w:tcPr>
            <w:tcW w:w="1973" w:type="dxa"/>
            <w:tcBorders>
              <w:top w:val="nil"/>
              <w:left w:val="nil"/>
              <w:bottom w:val="single" w:sz="8" w:space="0" w:color="auto"/>
              <w:right w:val="single" w:sz="8" w:space="0" w:color="auto"/>
            </w:tcBorders>
            <w:shd w:val="clear" w:color="auto" w:fill="C2D69B" w:themeFill="accent3" w:themeFillTint="99"/>
            <w:noWrap/>
            <w:hideMark/>
          </w:tcPr>
          <w:p w14:paraId="6808F0F3"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r w:rsidRPr="00D54219">
              <w:rPr>
                <w:rFonts w:cs="Times New Roman"/>
                <w:b/>
                <w:bCs/>
                <w:i/>
                <w:iCs/>
              </w:rPr>
              <w:t>627,007.31</w:t>
            </w:r>
          </w:p>
        </w:tc>
      </w:tr>
      <w:tr w:rsidR="00E8412F" w:rsidRPr="00D54219" w14:paraId="21DEA279"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270C5480" w14:textId="77777777" w:rsidR="00E8412F" w:rsidRPr="00D54219" w:rsidRDefault="00E8412F" w:rsidP="005130B6">
            <w:pPr>
              <w:spacing w:after="0" w:line="240" w:lineRule="auto"/>
              <w:ind w:firstLineChars="100" w:firstLine="241"/>
              <w:jc w:val="left"/>
              <w:rPr>
                <w:rFonts w:eastAsia="Times New Roman" w:cs="Times New Roman"/>
                <w:b/>
                <w:bCs/>
                <w:i/>
                <w:iCs/>
                <w:color w:val="000000"/>
                <w:szCs w:val="24"/>
                <w:lang w:val="de-DE" w:eastAsia="en-US"/>
              </w:rPr>
            </w:pPr>
            <w:r w:rsidRPr="00D54219">
              <w:rPr>
                <w:rFonts w:eastAsia="Times New Roman" w:cs="Times New Roman"/>
                <w:b/>
                <w:bCs/>
                <w:i/>
                <w:iCs/>
                <w:color w:val="000000"/>
                <w:szCs w:val="24"/>
                <w:lang w:eastAsia="en-US"/>
              </w:rPr>
              <w:t>Kursimi vjetor i energjisë elektrike [kWh]</w:t>
            </w:r>
          </w:p>
        </w:tc>
        <w:tc>
          <w:tcPr>
            <w:tcW w:w="1973" w:type="dxa"/>
            <w:tcBorders>
              <w:top w:val="nil"/>
              <w:left w:val="nil"/>
              <w:bottom w:val="single" w:sz="8" w:space="0" w:color="auto"/>
              <w:right w:val="single" w:sz="8" w:space="0" w:color="auto"/>
            </w:tcBorders>
            <w:shd w:val="clear" w:color="auto" w:fill="C2D69B" w:themeFill="accent3" w:themeFillTint="99"/>
            <w:noWrap/>
            <w:hideMark/>
          </w:tcPr>
          <w:p w14:paraId="1F127351"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r w:rsidRPr="00D54219">
              <w:rPr>
                <w:rFonts w:cs="Times New Roman"/>
                <w:b/>
                <w:bCs/>
                <w:i/>
                <w:iCs/>
              </w:rPr>
              <w:t>418,004.88</w:t>
            </w:r>
          </w:p>
        </w:tc>
      </w:tr>
      <w:tr w:rsidR="00E8412F" w:rsidRPr="00D54219" w14:paraId="2D76E5A2" w14:textId="77777777" w:rsidTr="005130B6">
        <w:trPr>
          <w:trHeight w:val="326"/>
        </w:trPr>
        <w:tc>
          <w:tcPr>
            <w:tcW w:w="7284" w:type="dxa"/>
            <w:tcBorders>
              <w:top w:val="nil"/>
              <w:left w:val="single" w:sz="8" w:space="0" w:color="auto"/>
              <w:bottom w:val="single" w:sz="8" w:space="0" w:color="auto"/>
              <w:right w:val="single" w:sz="8" w:space="0" w:color="7F7F7F"/>
            </w:tcBorders>
            <w:shd w:val="clear" w:color="000000" w:fill="FFFFFF"/>
            <w:noWrap/>
            <w:vAlign w:val="center"/>
            <w:hideMark/>
          </w:tcPr>
          <w:p w14:paraId="750BD0B3" w14:textId="77777777" w:rsidR="00E8412F" w:rsidRPr="00D54219" w:rsidRDefault="00E8412F" w:rsidP="005130B6">
            <w:pPr>
              <w:spacing w:after="0" w:line="240" w:lineRule="auto"/>
              <w:ind w:firstLineChars="100" w:firstLine="240"/>
              <w:jc w:val="left"/>
              <w:rPr>
                <w:rFonts w:eastAsia="Times New Roman" w:cs="Times New Roman"/>
                <w:i/>
                <w:iCs/>
                <w:color w:val="000000"/>
                <w:szCs w:val="24"/>
                <w:lang w:val="en-US" w:eastAsia="en-US"/>
              </w:rPr>
            </w:pPr>
            <w:r w:rsidRPr="00D54219">
              <w:rPr>
                <w:rFonts w:eastAsia="Times New Roman" w:cs="Times New Roman"/>
                <w:i/>
                <w:iCs/>
                <w:color w:val="000000"/>
                <w:szCs w:val="24"/>
                <w:lang w:eastAsia="en-US"/>
              </w:rPr>
              <w:t>Çmimi i energjisë  elektrike [€/kWh]</w:t>
            </w:r>
          </w:p>
        </w:tc>
        <w:tc>
          <w:tcPr>
            <w:tcW w:w="1973" w:type="dxa"/>
            <w:tcBorders>
              <w:top w:val="nil"/>
              <w:left w:val="nil"/>
              <w:bottom w:val="single" w:sz="8" w:space="0" w:color="auto"/>
              <w:right w:val="single" w:sz="8" w:space="0" w:color="auto"/>
            </w:tcBorders>
            <w:shd w:val="clear" w:color="000000" w:fill="F2F2F2"/>
            <w:noWrap/>
            <w:hideMark/>
          </w:tcPr>
          <w:p w14:paraId="61524D93"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r w:rsidRPr="00D54219">
              <w:rPr>
                <w:rFonts w:cs="Times New Roman"/>
                <w:b/>
                <w:bCs/>
                <w:i/>
                <w:iCs/>
              </w:rPr>
              <w:t>0.11</w:t>
            </w:r>
          </w:p>
        </w:tc>
      </w:tr>
      <w:tr w:rsidR="00E8412F" w:rsidRPr="00D54219" w14:paraId="52698DA1"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45543A8A" w14:textId="77777777" w:rsidR="00E8412F" w:rsidRPr="00D54219" w:rsidRDefault="00E8412F" w:rsidP="005130B6">
            <w:pPr>
              <w:spacing w:after="0" w:line="240" w:lineRule="auto"/>
              <w:ind w:firstLineChars="100" w:firstLine="241"/>
              <w:jc w:val="left"/>
              <w:rPr>
                <w:rFonts w:eastAsia="Times New Roman" w:cs="Times New Roman"/>
                <w:b/>
                <w:bCs/>
                <w:i/>
                <w:iCs/>
                <w:color w:val="000000"/>
                <w:szCs w:val="24"/>
                <w:lang w:val="de-DE" w:eastAsia="en-US"/>
              </w:rPr>
            </w:pPr>
            <w:r w:rsidRPr="00D54219">
              <w:rPr>
                <w:rFonts w:eastAsia="Times New Roman" w:cs="Times New Roman"/>
                <w:b/>
                <w:bCs/>
                <w:i/>
                <w:iCs/>
                <w:color w:val="000000"/>
                <w:szCs w:val="24"/>
                <w:lang w:eastAsia="en-US"/>
              </w:rPr>
              <w:t>Kostoja vjetore e energjisë pas zbatimit te masave te EE[ €]</w:t>
            </w:r>
          </w:p>
        </w:tc>
        <w:tc>
          <w:tcPr>
            <w:tcW w:w="1973" w:type="dxa"/>
            <w:tcBorders>
              <w:top w:val="nil"/>
              <w:left w:val="nil"/>
              <w:bottom w:val="single" w:sz="8" w:space="0" w:color="auto"/>
              <w:right w:val="single" w:sz="8" w:space="0" w:color="auto"/>
            </w:tcBorders>
            <w:shd w:val="clear" w:color="auto" w:fill="C2D69B" w:themeFill="accent3" w:themeFillTint="99"/>
            <w:noWrap/>
            <w:hideMark/>
          </w:tcPr>
          <w:p w14:paraId="4B568CEF"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bookmarkStart w:id="340" w:name="_Hlk131508509"/>
            <w:r w:rsidRPr="00D54219">
              <w:rPr>
                <w:rFonts w:cs="Times New Roman"/>
                <w:b/>
                <w:bCs/>
                <w:i/>
                <w:iCs/>
              </w:rPr>
              <w:t xml:space="preserve">68,970.80 </w:t>
            </w:r>
            <w:bookmarkEnd w:id="340"/>
            <w:r w:rsidRPr="00D54219">
              <w:rPr>
                <w:rFonts w:cs="Times New Roman"/>
                <w:b/>
                <w:bCs/>
                <w:i/>
                <w:iCs/>
              </w:rPr>
              <w:t>€</w:t>
            </w:r>
          </w:p>
        </w:tc>
      </w:tr>
      <w:tr w:rsidR="00E8412F" w:rsidRPr="00D54219" w14:paraId="0C48CFC8"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366B4D67" w14:textId="77777777" w:rsidR="00E8412F" w:rsidRPr="00D54219" w:rsidRDefault="00E8412F" w:rsidP="005130B6">
            <w:pPr>
              <w:spacing w:after="0" w:line="240" w:lineRule="auto"/>
              <w:ind w:firstLineChars="100" w:firstLine="241"/>
              <w:jc w:val="left"/>
              <w:rPr>
                <w:rFonts w:eastAsia="Times New Roman" w:cs="Times New Roman"/>
                <w:b/>
                <w:bCs/>
                <w:i/>
                <w:iCs/>
                <w:color w:val="000000"/>
                <w:szCs w:val="24"/>
                <w:lang w:val="en-US" w:eastAsia="en-US"/>
              </w:rPr>
            </w:pPr>
            <w:r w:rsidRPr="00D54219">
              <w:rPr>
                <w:rFonts w:eastAsia="Times New Roman" w:cs="Times New Roman"/>
                <w:b/>
                <w:bCs/>
                <w:i/>
                <w:iCs/>
                <w:color w:val="000000"/>
                <w:szCs w:val="24"/>
                <w:lang w:val="en-US" w:eastAsia="en-US"/>
              </w:rPr>
              <w:t xml:space="preserve">Kursimi vjetor në </w:t>
            </w:r>
            <w:proofErr w:type="gramStart"/>
            <w:r w:rsidRPr="00D54219">
              <w:rPr>
                <w:rFonts w:eastAsia="Times New Roman" w:cs="Times New Roman"/>
                <w:b/>
                <w:bCs/>
                <w:i/>
                <w:iCs/>
                <w:color w:val="000000"/>
                <w:szCs w:val="24"/>
                <w:lang w:val="en-US" w:eastAsia="en-US"/>
              </w:rPr>
              <w:t>mirëmbajtje  [</w:t>
            </w:r>
            <w:proofErr w:type="gramEnd"/>
            <w:r w:rsidRPr="00D54219">
              <w:rPr>
                <w:rFonts w:eastAsia="Times New Roman" w:cs="Times New Roman"/>
                <w:b/>
                <w:bCs/>
                <w:i/>
                <w:iCs/>
                <w:color w:val="000000"/>
                <w:szCs w:val="24"/>
                <w:lang w:val="en-US" w:eastAsia="en-US"/>
              </w:rPr>
              <w:t>€]</w:t>
            </w:r>
          </w:p>
        </w:tc>
        <w:tc>
          <w:tcPr>
            <w:tcW w:w="1973" w:type="dxa"/>
            <w:tcBorders>
              <w:top w:val="nil"/>
              <w:left w:val="nil"/>
              <w:bottom w:val="single" w:sz="8" w:space="0" w:color="auto"/>
              <w:right w:val="single" w:sz="8" w:space="0" w:color="auto"/>
            </w:tcBorders>
            <w:shd w:val="clear" w:color="auto" w:fill="C2D69B" w:themeFill="accent3" w:themeFillTint="99"/>
            <w:noWrap/>
            <w:hideMark/>
          </w:tcPr>
          <w:p w14:paraId="4D85422E"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r w:rsidRPr="00D54219">
              <w:rPr>
                <w:rFonts w:cs="Times New Roman"/>
                <w:b/>
                <w:bCs/>
                <w:i/>
                <w:iCs/>
              </w:rPr>
              <w:t>150,000.00 €</w:t>
            </w:r>
          </w:p>
        </w:tc>
      </w:tr>
      <w:tr w:rsidR="00E8412F" w:rsidRPr="00D54219" w14:paraId="1A671D37" w14:textId="77777777" w:rsidTr="00AD0F7B">
        <w:trPr>
          <w:trHeight w:val="326"/>
        </w:trPr>
        <w:tc>
          <w:tcPr>
            <w:tcW w:w="7284" w:type="dxa"/>
            <w:tcBorders>
              <w:top w:val="nil"/>
              <w:left w:val="single" w:sz="8" w:space="0" w:color="auto"/>
              <w:bottom w:val="single" w:sz="8" w:space="0" w:color="auto"/>
              <w:right w:val="single" w:sz="8" w:space="0" w:color="auto"/>
            </w:tcBorders>
            <w:shd w:val="clear" w:color="auto" w:fill="C2D69B" w:themeFill="accent3" w:themeFillTint="99"/>
            <w:noWrap/>
            <w:vAlign w:val="center"/>
            <w:hideMark/>
          </w:tcPr>
          <w:p w14:paraId="6057E2CD" w14:textId="77777777" w:rsidR="00E8412F" w:rsidRPr="00D54219" w:rsidRDefault="00E8412F" w:rsidP="005130B6">
            <w:pPr>
              <w:spacing w:after="0" w:line="240" w:lineRule="auto"/>
              <w:ind w:firstLineChars="100" w:firstLine="241"/>
              <w:jc w:val="left"/>
              <w:rPr>
                <w:rFonts w:eastAsia="Times New Roman" w:cs="Times New Roman"/>
                <w:b/>
                <w:bCs/>
                <w:color w:val="000000"/>
                <w:szCs w:val="24"/>
                <w:lang w:val="en-US" w:eastAsia="en-US"/>
              </w:rPr>
            </w:pPr>
            <w:r w:rsidRPr="00D54219">
              <w:rPr>
                <w:rFonts w:eastAsia="Times New Roman" w:cs="Times New Roman"/>
                <w:b/>
                <w:bCs/>
                <w:color w:val="000000"/>
                <w:szCs w:val="24"/>
                <w:lang w:eastAsia="en-US"/>
              </w:rPr>
              <w:t>Reduktimi i Emetimit te  tCO2</w:t>
            </w:r>
          </w:p>
        </w:tc>
        <w:tc>
          <w:tcPr>
            <w:tcW w:w="1973" w:type="dxa"/>
            <w:tcBorders>
              <w:top w:val="nil"/>
              <w:left w:val="nil"/>
              <w:bottom w:val="single" w:sz="8" w:space="0" w:color="auto"/>
              <w:right w:val="single" w:sz="8" w:space="0" w:color="auto"/>
            </w:tcBorders>
            <w:shd w:val="clear" w:color="auto" w:fill="C2D69B" w:themeFill="accent3" w:themeFillTint="99"/>
            <w:noWrap/>
            <w:hideMark/>
          </w:tcPr>
          <w:p w14:paraId="26A4C6B0" w14:textId="77777777" w:rsidR="00E8412F" w:rsidRPr="00D54219" w:rsidRDefault="00E8412F" w:rsidP="005130B6">
            <w:pPr>
              <w:spacing w:after="0" w:line="240" w:lineRule="auto"/>
              <w:ind w:firstLineChars="100" w:firstLine="241"/>
              <w:jc w:val="right"/>
              <w:rPr>
                <w:rFonts w:eastAsia="Times New Roman" w:cs="Times New Roman"/>
                <w:b/>
                <w:bCs/>
                <w:i/>
                <w:iCs/>
                <w:color w:val="000000"/>
                <w:szCs w:val="24"/>
                <w:lang w:val="en-US" w:eastAsia="en-US"/>
              </w:rPr>
            </w:pPr>
            <w:r w:rsidRPr="00D54219">
              <w:rPr>
                <w:rFonts w:cs="Times New Roman"/>
                <w:b/>
                <w:bCs/>
                <w:i/>
                <w:iCs/>
              </w:rPr>
              <w:t>896.62</w:t>
            </w:r>
          </w:p>
        </w:tc>
      </w:tr>
    </w:tbl>
    <w:p w14:paraId="5AF02186" w14:textId="77777777" w:rsidR="00C51B5A" w:rsidRPr="00D54219" w:rsidRDefault="00C51B5A" w:rsidP="00C51B5A">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31AF2E77" w14:textId="77777777" w:rsidR="00E8412F" w:rsidRPr="00D54219" w:rsidRDefault="00E8412F" w:rsidP="00E8412F">
      <w:pPr>
        <w:spacing w:after="160" w:line="259" w:lineRule="auto"/>
        <w:rPr>
          <w:rFonts w:eastAsia="Calibri" w:cs="Times New Roman"/>
          <w:b/>
          <w:szCs w:val="24"/>
          <w:lang w:eastAsia="en-US"/>
        </w:rPr>
      </w:pPr>
      <w:r w:rsidRPr="00D54219">
        <w:rPr>
          <w:rFonts w:eastAsia="Calibri" w:cs="Times New Roman"/>
          <w:szCs w:val="24"/>
          <w:lang w:eastAsia="en-US"/>
        </w:rPr>
        <w:t xml:space="preserve">Siç shihet ne tab. shpenzimet vjetore aktualisht janë </w:t>
      </w:r>
      <w:r w:rsidRPr="00D54219">
        <w:rPr>
          <w:rFonts w:eastAsia="Times New Roman" w:cs="Times New Roman"/>
          <w:b/>
          <w:bCs/>
          <w:color w:val="000000"/>
          <w:szCs w:val="24"/>
          <w:lang w:eastAsia="en-US"/>
        </w:rPr>
        <w:t>1,045,012.19 k</w:t>
      </w:r>
      <w:r w:rsidRPr="00D54219">
        <w:rPr>
          <w:rFonts w:eastAsia="Calibri" w:cs="Times New Roman"/>
          <w:b/>
          <w:szCs w:val="24"/>
          <w:lang w:eastAsia="en-US"/>
        </w:rPr>
        <w:t>wh/vite</w:t>
      </w:r>
      <w:r w:rsidRPr="00D54219">
        <w:rPr>
          <w:rFonts w:eastAsia="Calibri" w:cs="Times New Roman"/>
          <w:szCs w:val="24"/>
          <w:lang w:eastAsia="en-US"/>
        </w:rPr>
        <w:t xml:space="preserve"> ose </w:t>
      </w:r>
      <w:r w:rsidRPr="00D54219">
        <w:rPr>
          <w:rFonts w:eastAsia="Times New Roman" w:cs="Times New Roman"/>
          <w:b/>
          <w:bCs/>
          <w:color w:val="000000"/>
          <w:szCs w:val="24"/>
          <w:lang w:eastAsia="en-US"/>
        </w:rPr>
        <w:t xml:space="preserve">114,951.34 € </w:t>
      </w:r>
      <w:r w:rsidRPr="00D54219">
        <w:rPr>
          <w:rFonts w:eastAsia="Calibri" w:cs="Times New Roman"/>
          <w:szCs w:val="24"/>
          <w:lang w:eastAsia="en-US"/>
        </w:rPr>
        <w:t xml:space="preserve">ku ne çmim nuk është perfshire dhe mirëmbajtja, kurse me zbatimin e masave te efiçencës se energjisë do te reduktohet fatura e energjisë elektrike ne </w:t>
      </w:r>
      <w:r w:rsidRPr="00D54219">
        <w:rPr>
          <w:rFonts w:eastAsia="Times New Roman" w:cs="Times New Roman"/>
          <w:b/>
          <w:bCs/>
          <w:color w:val="000000"/>
          <w:szCs w:val="24"/>
          <w:lang w:eastAsia="en-US"/>
        </w:rPr>
        <w:t>68,970.80 €</w:t>
      </w:r>
      <w:r w:rsidRPr="00D54219">
        <w:rPr>
          <w:rFonts w:eastAsia="Calibri" w:cs="Times New Roman"/>
          <w:szCs w:val="24"/>
          <w:lang w:eastAsia="en-US"/>
        </w:rPr>
        <w:t xml:space="preserve">, </w:t>
      </w:r>
      <w:r w:rsidRPr="00D54219">
        <w:rPr>
          <w:rFonts w:eastAsia="Calibri" w:cs="Times New Roman"/>
          <w:bCs/>
          <w:szCs w:val="24"/>
          <w:lang w:eastAsia="en-US"/>
        </w:rPr>
        <w:t>ndërsa do të kursehet energji elektrike në</w:t>
      </w:r>
      <w:r w:rsidRPr="00D54219">
        <w:rPr>
          <w:rFonts w:eastAsia="Calibri" w:cs="Times New Roman"/>
          <w:b/>
          <w:szCs w:val="24"/>
          <w:lang w:eastAsia="en-US"/>
        </w:rPr>
        <w:t xml:space="preserve">  418,004.88 kwh/vit ose  45,980.54 €.   </w:t>
      </w:r>
    </w:p>
    <w:p w14:paraId="28966166" w14:textId="77777777" w:rsidR="00E8412F" w:rsidRPr="00D54219" w:rsidRDefault="00E8412F" w:rsidP="00E8412F">
      <w:pPr>
        <w:spacing w:after="160" w:line="259" w:lineRule="auto"/>
        <w:rPr>
          <w:rFonts w:eastAsia="Calibri" w:cs="Times New Roman"/>
          <w:szCs w:val="24"/>
          <w:lang w:eastAsia="en-US"/>
        </w:rPr>
      </w:pPr>
      <w:r w:rsidRPr="00D54219">
        <w:rPr>
          <w:rFonts w:eastAsia="Calibri" w:cs="Times New Roman"/>
          <w:szCs w:val="24"/>
          <w:lang w:eastAsia="en-US"/>
        </w:rPr>
        <w:t xml:space="preserve">Përshkak se  trupat ndriques janë me kualitet te dobët dhe sistemi i vjetër i rrjetit, shpënzimet ne mirëmbajtje jan te larta ku arrin deri ne </w:t>
      </w:r>
      <w:r w:rsidRPr="00D54219">
        <w:rPr>
          <w:rFonts w:eastAsia="Calibri" w:cs="Times New Roman"/>
          <w:b/>
          <w:szCs w:val="24"/>
          <w:lang w:eastAsia="en-US"/>
        </w:rPr>
        <w:t>150,000.00 €</w:t>
      </w:r>
      <w:r w:rsidRPr="00D54219">
        <w:rPr>
          <w:rFonts w:eastAsia="Calibri" w:cs="Times New Roman"/>
          <w:szCs w:val="24"/>
          <w:lang w:eastAsia="en-US"/>
        </w:rPr>
        <w:t xml:space="preserve"> ne vitë dhe nëse i shtohet edhe shpenzimet e konsumit te energjisë qe eshte </w:t>
      </w:r>
      <w:r w:rsidRPr="00D54219">
        <w:rPr>
          <w:rFonts w:eastAsia="Calibri" w:cs="Times New Roman"/>
          <w:b/>
          <w:szCs w:val="24"/>
          <w:lang w:eastAsia="en-US"/>
        </w:rPr>
        <w:t xml:space="preserve">114,951.34 € </w:t>
      </w:r>
      <w:r w:rsidRPr="00D54219">
        <w:rPr>
          <w:rFonts w:eastAsia="Calibri" w:cs="Times New Roman"/>
          <w:szCs w:val="24"/>
          <w:lang w:eastAsia="en-US"/>
        </w:rPr>
        <w:t xml:space="preserve">bazuar ne kapacitetin instalues do te arrin deri ne </w:t>
      </w:r>
      <w:r w:rsidRPr="00D54219">
        <w:rPr>
          <w:rFonts w:eastAsia="Calibri" w:cs="Times New Roman"/>
          <w:b/>
          <w:szCs w:val="24"/>
          <w:lang w:eastAsia="en-US"/>
        </w:rPr>
        <w:t>264,951.34 € .</w:t>
      </w:r>
      <w:r w:rsidRPr="00D54219">
        <w:rPr>
          <w:rFonts w:eastAsia="Calibri" w:cs="Times New Roman"/>
          <w:szCs w:val="24"/>
          <w:lang w:eastAsia="en-US"/>
        </w:rPr>
        <w:t xml:space="preserve">Potenciali i kursimit te energjisë elektrike eshte mjaft i lart, nëse zbatohen masat te EE, do te arri </w:t>
      </w:r>
      <w:r w:rsidRPr="00D54219">
        <w:rPr>
          <w:rFonts w:eastAsia="Calibri" w:cs="Times New Roman"/>
          <w:bCs/>
          <w:szCs w:val="24"/>
          <w:lang w:eastAsia="en-US"/>
        </w:rPr>
        <w:t>deri ne</w:t>
      </w:r>
      <w:r w:rsidRPr="00D54219">
        <w:rPr>
          <w:rFonts w:eastAsia="Calibri" w:cs="Times New Roman"/>
          <w:b/>
          <w:szCs w:val="24"/>
          <w:lang w:eastAsia="en-US"/>
        </w:rPr>
        <w:t xml:space="preserve">  45,980.54 € </w:t>
      </w:r>
      <w:r w:rsidRPr="00D54219">
        <w:rPr>
          <w:rFonts w:eastAsia="Calibri" w:cs="Times New Roman"/>
          <w:szCs w:val="24"/>
          <w:lang w:eastAsia="en-US"/>
        </w:rPr>
        <w:t>qe përfshin edhe kursimin ne mirëmbajtje.</w:t>
      </w:r>
      <w:r w:rsidRPr="00D54219">
        <w:rPr>
          <w:rFonts w:eastAsia="Calibri" w:cs="Times New Roman"/>
          <w:b/>
          <w:szCs w:val="24"/>
          <w:lang w:eastAsia="en-US"/>
        </w:rPr>
        <w:t xml:space="preserve">  </w:t>
      </w:r>
    </w:p>
    <w:p w14:paraId="2C235B8D" w14:textId="77777777" w:rsidR="00E8412F" w:rsidRPr="00D54219" w:rsidRDefault="00E8412F" w:rsidP="00E8412F">
      <w:pPr>
        <w:spacing w:after="60"/>
        <w:rPr>
          <w:rFonts w:eastAsia="Times New Roman" w:cs="Times New Roman"/>
          <w:szCs w:val="24"/>
          <w:lang w:eastAsia="de-DE"/>
        </w:rPr>
      </w:pPr>
      <w:r w:rsidRPr="00D54219">
        <w:rPr>
          <w:rFonts w:eastAsia="Times New Roman" w:cs="Times New Roman"/>
          <w:szCs w:val="24"/>
          <w:lang w:eastAsia="de-DE"/>
        </w:rPr>
        <w:t>Në këtë llogaritje të potencialit për kursim te energjisë është përfshire i t</w:t>
      </w:r>
      <w:r w:rsidRPr="00D54219">
        <w:rPr>
          <w:rFonts w:cs="Times New Roman"/>
          <w:szCs w:val="24"/>
          <w:lang w:eastAsia="ja-JP"/>
        </w:rPr>
        <w:t>ë</w:t>
      </w:r>
      <w:r w:rsidRPr="00D54219">
        <w:rPr>
          <w:rFonts w:eastAsia="Times New Roman" w:cs="Times New Roman"/>
          <w:szCs w:val="24"/>
          <w:lang w:eastAsia="de-DE"/>
        </w:rPr>
        <w:t xml:space="preserve">rë sistemi i ndriçimit publik. </w:t>
      </w:r>
    </w:p>
    <w:p w14:paraId="73ED4F9E" w14:textId="77777777" w:rsidR="00E8412F" w:rsidRPr="00D54219" w:rsidRDefault="00E8412F" w:rsidP="00E8412F">
      <w:pPr>
        <w:spacing w:after="60"/>
        <w:rPr>
          <w:rFonts w:eastAsia="Times New Roman" w:cs="Times New Roman"/>
          <w:szCs w:val="24"/>
          <w:lang w:eastAsia="de-DE"/>
        </w:rPr>
      </w:pPr>
    </w:p>
    <w:p w14:paraId="1C8A56F7" w14:textId="77777777" w:rsidR="00E8412F" w:rsidRPr="00D54219" w:rsidRDefault="00E8412F" w:rsidP="00E8412F">
      <w:pPr>
        <w:spacing w:after="60"/>
        <w:rPr>
          <w:rFonts w:eastAsia="Times New Roman" w:cs="Times New Roman"/>
          <w:szCs w:val="24"/>
          <w:lang w:eastAsia="de-DE"/>
        </w:rPr>
      </w:pPr>
    </w:p>
    <w:p w14:paraId="52008480" w14:textId="77777777" w:rsidR="00E8412F" w:rsidRPr="00D54219" w:rsidRDefault="00E8412F" w:rsidP="00E8412F">
      <w:pPr>
        <w:spacing w:after="60"/>
        <w:rPr>
          <w:rFonts w:eastAsia="Times New Roman" w:cs="Times New Roman"/>
          <w:szCs w:val="24"/>
          <w:lang w:eastAsia="de-DE"/>
        </w:rPr>
      </w:pPr>
    </w:p>
    <w:p w14:paraId="2DEB5C2F" w14:textId="77777777" w:rsidR="00E8412F" w:rsidRPr="00D54219" w:rsidRDefault="00E8412F" w:rsidP="00E8412F">
      <w:pPr>
        <w:spacing w:after="60"/>
        <w:rPr>
          <w:rFonts w:eastAsia="Times New Roman" w:cs="Times New Roman"/>
          <w:szCs w:val="24"/>
          <w:lang w:eastAsia="de-DE"/>
        </w:rPr>
      </w:pPr>
    </w:p>
    <w:p w14:paraId="065C518A" w14:textId="77777777" w:rsidR="00E8412F" w:rsidRPr="00D54219" w:rsidRDefault="00E8412F" w:rsidP="00E8412F">
      <w:pPr>
        <w:spacing w:after="60"/>
        <w:rPr>
          <w:rFonts w:eastAsia="Times New Roman" w:cs="Times New Roman"/>
          <w:szCs w:val="24"/>
          <w:lang w:eastAsia="de-DE"/>
        </w:rPr>
      </w:pPr>
    </w:p>
    <w:p w14:paraId="0638D5AF" w14:textId="77777777" w:rsidR="00E8412F" w:rsidRPr="00D54219" w:rsidRDefault="00E8412F" w:rsidP="00E8412F">
      <w:pPr>
        <w:spacing w:after="60"/>
        <w:rPr>
          <w:rFonts w:eastAsia="Times New Roman" w:cs="Times New Roman"/>
          <w:szCs w:val="24"/>
          <w:lang w:eastAsia="de-DE"/>
        </w:rPr>
      </w:pPr>
    </w:p>
    <w:p w14:paraId="3A53AF50" w14:textId="77777777" w:rsidR="00E8412F" w:rsidRPr="00D54219" w:rsidRDefault="00E8412F" w:rsidP="00E8412F">
      <w:pPr>
        <w:spacing w:after="60"/>
        <w:rPr>
          <w:rFonts w:eastAsia="Times New Roman" w:cs="Times New Roman"/>
          <w:szCs w:val="24"/>
          <w:lang w:eastAsia="de-DE"/>
        </w:rPr>
      </w:pPr>
    </w:p>
    <w:p w14:paraId="4E5F8186" w14:textId="77777777" w:rsidR="00E8412F" w:rsidRPr="00D54219" w:rsidRDefault="00E8412F" w:rsidP="00E8412F">
      <w:pPr>
        <w:spacing w:after="60"/>
        <w:rPr>
          <w:rFonts w:eastAsia="Times New Roman" w:cs="Times New Roman"/>
          <w:szCs w:val="24"/>
          <w:lang w:eastAsia="de-DE"/>
        </w:rPr>
      </w:pPr>
    </w:p>
    <w:p w14:paraId="532ADFF2" w14:textId="5231C5E5" w:rsidR="00C51B5A" w:rsidRPr="00D54219" w:rsidRDefault="00C51B5A" w:rsidP="00AD0F7B">
      <w:pPr>
        <w:pStyle w:val="Titulli3"/>
        <w:rPr>
          <w:rFonts w:eastAsiaTheme="minorHAnsi"/>
          <w:color w:val="4F81BD" w:themeColor="accent1"/>
          <w:szCs w:val="24"/>
        </w:rPr>
      </w:pPr>
      <w:r w:rsidRPr="00D54219">
        <w:rPr>
          <w:rFonts w:eastAsiaTheme="minorHAnsi"/>
          <w:color w:val="4F81BD" w:themeColor="accent1"/>
          <w:lang w:eastAsia="de-DE"/>
        </w:rPr>
        <w:lastRenderedPageBreak/>
        <w:t>Sektori i BAnimit</w:t>
      </w:r>
    </w:p>
    <w:p w14:paraId="68475738" w14:textId="26351D61" w:rsidR="00CF0536" w:rsidRPr="00D54219" w:rsidRDefault="00CF0536" w:rsidP="00CF0536">
      <w:pPr>
        <w:pStyle w:val="Caption"/>
        <w:rPr>
          <w:rFonts w:eastAsia="Times New Roman" w:cs="Times New Roman"/>
          <w:i w:val="0"/>
          <w:iCs/>
          <w:sz w:val="22"/>
          <w:szCs w:val="22"/>
          <w:lang w:eastAsia="de-DE"/>
        </w:rPr>
      </w:pPr>
      <w:bookmarkStart w:id="341" w:name="_Toc129594946"/>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w:t>
      </w:r>
      <w:r w:rsidRPr="00D54219">
        <w:rPr>
          <w:rFonts w:cs="Times New Roman"/>
          <w:sz w:val="22"/>
          <w:szCs w:val="22"/>
        </w:rPr>
        <w:fldChar w:fldCharType="end"/>
      </w:r>
      <w:r w:rsidRPr="00D54219">
        <w:rPr>
          <w:rFonts w:cs="Times New Roman"/>
          <w:sz w:val="22"/>
          <w:szCs w:val="22"/>
        </w:rPr>
        <w:t xml:space="preserve"> Potenciali i gjithmbarshëm për kursim në sektorin Banimit</w:t>
      </w:r>
      <w:bookmarkEnd w:id="341"/>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15"/>
        <w:gridCol w:w="2348"/>
        <w:gridCol w:w="2169"/>
        <w:gridCol w:w="1962"/>
      </w:tblGrid>
      <w:tr w:rsidR="00E8412F" w:rsidRPr="00D54219" w14:paraId="731DAD79" w14:textId="77777777" w:rsidTr="00AD0F7B">
        <w:trPr>
          <w:trHeight w:val="728"/>
          <w:jc w:val="center"/>
        </w:trPr>
        <w:tc>
          <w:tcPr>
            <w:tcW w:w="1101" w:type="dxa"/>
            <w:shd w:val="clear" w:color="auto" w:fill="EAF1DD" w:themeFill="accent3" w:themeFillTint="33"/>
            <w:noWrap/>
            <w:vAlign w:val="center"/>
            <w:hideMark/>
          </w:tcPr>
          <w:p w14:paraId="1D0E0198" w14:textId="77777777" w:rsidR="00964FE7" w:rsidRPr="00D54219" w:rsidRDefault="00964FE7" w:rsidP="00AD0F7B">
            <w:pPr>
              <w:spacing w:after="0" w:line="240" w:lineRule="auto"/>
              <w:ind w:left="60"/>
              <w:jc w:val="left"/>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2415" w:type="dxa"/>
            <w:shd w:val="clear" w:color="auto" w:fill="EAF1DD" w:themeFill="accent3" w:themeFillTint="33"/>
            <w:vAlign w:val="center"/>
            <w:hideMark/>
          </w:tcPr>
          <w:p w14:paraId="3D5FED93" w14:textId="77777777" w:rsidR="00964FE7" w:rsidRPr="00D54219" w:rsidRDefault="00964FE7" w:rsidP="0002090C">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Konsumi [MWh/vit]</w:t>
            </w:r>
          </w:p>
        </w:tc>
        <w:tc>
          <w:tcPr>
            <w:tcW w:w="2348" w:type="dxa"/>
            <w:shd w:val="clear" w:color="auto" w:fill="EAF1DD" w:themeFill="accent3" w:themeFillTint="33"/>
          </w:tcPr>
          <w:p w14:paraId="2429F393" w14:textId="2E65DC6C" w:rsidR="00964FE7" w:rsidRPr="00D54219" w:rsidRDefault="00964FE7"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Emetimi  i t CO2/vit</w:t>
            </w:r>
          </w:p>
        </w:tc>
        <w:tc>
          <w:tcPr>
            <w:tcW w:w="2169" w:type="dxa"/>
            <w:shd w:val="clear" w:color="auto" w:fill="EAF1DD" w:themeFill="accent3" w:themeFillTint="33"/>
            <w:vAlign w:val="center"/>
          </w:tcPr>
          <w:p w14:paraId="787219B4" w14:textId="77777777" w:rsidR="00964FE7" w:rsidRPr="00D54219" w:rsidRDefault="00964FE7"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Potenciali për kursim [MWh /vit]</w:t>
            </w:r>
          </w:p>
        </w:tc>
        <w:tc>
          <w:tcPr>
            <w:tcW w:w="1962" w:type="dxa"/>
            <w:shd w:val="clear" w:color="auto" w:fill="EAF1DD" w:themeFill="accent3" w:themeFillTint="33"/>
          </w:tcPr>
          <w:p w14:paraId="4C50FD49" w14:textId="5E656904" w:rsidR="00964FE7" w:rsidRPr="00D54219" w:rsidRDefault="00964FE7"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Reduktimi i emetimit</w:t>
            </w:r>
          </w:p>
          <w:p w14:paraId="5A11ACC3" w14:textId="06D9884A" w:rsidR="00964FE7" w:rsidRPr="00D54219" w:rsidRDefault="00964FE7"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 xml:space="preserve"> [tCO2 vit]</w:t>
            </w:r>
          </w:p>
        </w:tc>
      </w:tr>
      <w:tr w:rsidR="00E8412F" w:rsidRPr="00D54219" w14:paraId="56FAAE16" w14:textId="77777777" w:rsidTr="00AD0F7B">
        <w:trPr>
          <w:trHeight w:val="340"/>
          <w:jc w:val="center"/>
        </w:trPr>
        <w:tc>
          <w:tcPr>
            <w:tcW w:w="1101" w:type="dxa"/>
            <w:shd w:val="clear" w:color="auto" w:fill="auto"/>
            <w:noWrap/>
            <w:vAlign w:val="bottom"/>
            <w:hideMark/>
          </w:tcPr>
          <w:p w14:paraId="5494E5BB" w14:textId="77777777" w:rsidR="00E8412F" w:rsidRPr="00D54219" w:rsidRDefault="00E8412F" w:rsidP="00E8412F">
            <w:pPr>
              <w:spacing w:after="0" w:line="240" w:lineRule="auto"/>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Sektori i banimit </w:t>
            </w:r>
          </w:p>
        </w:tc>
        <w:tc>
          <w:tcPr>
            <w:tcW w:w="2415" w:type="dxa"/>
            <w:shd w:val="clear" w:color="auto" w:fill="auto"/>
            <w:noWrap/>
          </w:tcPr>
          <w:p w14:paraId="6F3E0AA0" w14:textId="47A9BD6C" w:rsidR="00E8412F" w:rsidRPr="00D54219" w:rsidRDefault="00107694" w:rsidP="00AD0F7B">
            <w:pPr>
              <w:spacing w:after="0" w:line="240" w:lineRule="auto"/>
              <w:jc w:val="center"/>
              <w:rPr>
                <w:rFonts w:eastAsia="Times New Roman" w:cs="Times New Roman"/>
                <w:color w:val="000000"/>
                <w:sz w:val="20"/>
                <w:lang w:eastAsia="en-US"/>
              </w:rPr>
            </w:pPr>
            <w:r w:rsidRPr="00D54219">
              <w:rPr>
                <w:sz w:val="20"/>
              </w:rPr>
              <w:t xml:space="preserve">69,755.73 </w:t>
            </w:r>
          </w:p>
        </w:tc>
        <w:tc>
          <w:tcPr>
            <w:tcW w:w="2348" w:type="dxa"/>
          </w:tcPr>
          <w:p w14:paraId="3A2A9835" w14:textId="55D4C28E" w:rsidR="00E8412F" w:rsidRPr="00D54219" w:rsidRDefault="00B16D9C" w:rsidP="00AD0F7B">
            <w:pPr>
              <w:spacing w:after="0" w:line="240" w:lineRule="auto"/>
              <w:jc w:val="center"/>
              <w:rPr>
                <w:rFonts w:eastAsia="Times New Roman" w:cs="Times New Roman"/>
                <w:color w:val="000000"/>
                <w:sz w:val="20"/>
                <w:lang w:eastAsia="en-US"/>
              </w:rPr>
            </w:pPr>
            <w:r w:rsidRPr="00D54219">
              <w:rPr>
                <w:sz w:val="20"/>
              </w:rPr>
              <w:t>38,775.20</w:t>
            </w:r>
            <w:r w:rsidR="00107694" w:rsidRPr="00D54219">
              <w:rPr>
                <w:sz w:val="20"/>
              </w:rPr>
              <w:t xml:space="preserve"> </w:t>
            </w:r>
          </w:p>
        </w:tc>
        <w:tc>
          <w:tcPr>
            <w:tcW w:w="2169" w:type="dxa"/>
          </w:tcPr>
          <w:p w14:paraId="0F1DFB4E" w14:textId="5E38B81F" w:rsidR="00E8412F" w:rsidRPr="00D54219" w:rsidRDefault="00B16D9C" w:rsidP="00AD0F7B">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153,274.40</w:t>
            </w:r>
          </w:p>
        </w:tc>
        <w:tc>
          <w:tcPr>
            <w:tcW w:w="1962" w:type="dxa"/>
          </w:tcPr>
          <w:p w14:paraId="0C3E8ED8" w14:textId="40FC64BD" w:rsidR="00E8412F" w:rsidRPr="00D54219" w:rsidRDefault="00E8412F" w:rsidP="00AD0F7B">
            <w:pPr>
              <w:spacing w:after="0" w:line="240" w:lineRule="auto"/>
              <w:jc w:val="center"/>
              <w:rPr>
                <w:rFonts w:eastAsia="Times New Roman" w:cs="Times New Roman"/>
                <w:color w:val="000000"/>
                <w:sz w:val="20"/>
                <w:lang w:eastAsia="en-US"/>
              </w:rPr>
            </w:pPr>
            <w:r w:rsidRPr="00D54219">
              <w:rPr>
                <w:sz w:val="20"/>
              </w:rPr>
              <w:t>153,274.41</w:t>
            </w:r>
          </w:p>
        </w:tc>
      </w:tr>
    </w:tbl>
    <w:p w14:paraId="69F575FB" w14:textId="77777777" w:rsidR="00C51B5A" w:rsidRPr="00D54219" w:rsidRDefault="00C51B5A" w:rsidP="00C51B5A">
      <w:pPr>
        <w:pStyle w:val="P68B1DB1-Normal3"/>
        <w:shd w:val="clear" w:color="auto" w:fill="FFFFFF"/>
        <w:spacing w:afterLines="60" w:after="144" w:line="240" w:lineRule="auto"/>
        <w:rPr>
          <w:rFonts w:asciiTheme="majorHAnsi" w:hAnsiTheme="majorHAnsi" w:cs="Times New Roman"/>
          <w:color w:val="000000" w:themeColor="text1"/>
          <w:sz w:val="24"/>
          <w:szCs w:val="24"/>
        </w:rPr>
      </w:pPr>
    </w:p>
    <w:p w14:paraId="4A2DC34B" w14:textId="2DB17A95" w:rsidR="003845B8" w:rsidRPr="00D54219" w:rsidRDefault="00C51B5A" w:rsidP="00C51B5A">
      <w:pPr>
        <w:spacing w:afterLines="60" w:after="144" w:line="240" w:lineRule="auto"/>
        <w:rPr>
          <w:rFonts w:cs="Times New Roman"/>
          <w:szCs w:val="24"/>
        </w:rPr>
      </w:pPr>
      <w:r w:rsidRPr="00D54219">
        <w:rPr>
          <w:rFonts w:eastAsia="Times New Roman" w:cs="Times New Roman"/>
          <w:szCs w:val="24"/>
          <w:lang w:eastAsia="de-DE"/>
        </w:rPr>
        <w:t xml:space="preserve">Bazuar në të dhënat e konsumit të energjisë elektrike </w:t>
      </w:r>
      <w:r w:rsidRPr="00D54219">
        <w:rPr>
          <w:rFonts w:cs="Times New Roman"/>
          <w:szCs w:val="24"/>
        </w:rPr>
        <w:t xml:space="preserve">për vitin 2019, te cilat janë marrur nga zyra e KEDS, kemi analizën të specifikuar si në tab. 3, ku % e kursimit dhe reduktimit të </w:t>
      </w:r>
      <w:r w:rsidR="0002090C" w:rsidRPr="00D54219">
        <w:rPr>
          <w:rFonts w:cs="Times New Roman"/>
          <w:szCs w:val="24"/>
        </w:rPr>
        <w:t>CO2</w:t>
      </w:r>
      <w:r w:rsidRPr="00D54219">
        <w:rPr>
          <w:rFonts w:cs="Times New Roman"/>
          <w:szCs w:val="24"/>
        </w:rPr>
        <w:t xml:space="preserve"> është 30% .  </w:t>
      </w:r>
    </w:p>
    <w:p w14:paraId="1C5905F4" w14:textId="77777777" w:rsidR="00AB6846" w:rsidRPr="00D54219" w:rsidRDefault="00AB6846" w:rsidP="00C51B5A">
      <w:pPr>
        <w:spacing w:afterLines="60" w:after="144" w:line="240" w:lineRule="auto"/>
        <w:rPr>
          <w:rFonts w:cs="Times New Roman"/>
          <w:szCs w:val="24"/>
        </w:rPr>
      </w:pPr>
    </w:p>
    <w:p w14:paraId="1E462F0B" w14:textId="77777777" w:rsidR="00C51B5A" w:rsidRPr="00D54219" w:rsidRDefault="00C51B5A" w:rsidP="00AD0F7B">
      <w:pPr>
        <w:pStyle w:val="Titulli3"/>
        <w:rPr>
          <w:color w:val="4F81BD" w:themeColor="accent1"/>
        </w:rPr>
      </w:pPr>
      <w:r w:rsidRPr="00D54219">
        <w:rPr>
          <w:color w:val="4F81BD" w:themeColor="accent1"/>
        </w:rPr>
        <w:t xml:space="preserve">Sektori Komercial </w:t>
      </w:r>
    </w:p>
    <w:p w14:paraId="65657BFB" w14:textId="0E1D15F2" w:rsidR="00CF0536" w:rsidRPr="00D54219" w:rsidRDefault="00CF0536" w:rsidP="00CF0536">
      <w:pPr>
        <w:pStyle w:val="Caption"/>
        <w:rPr>
          <w:rFonts w:eastAsia="Times New Roman" w:cs="Times New Roman"/>
          <w:i w:val="0"/>
          <w:iCs/>
          <w:sz w:val="22"/>
          <w:szCs w:val="22"/>
          <w:lang w:eastAsia="de-DE"/>
        </w:rPr>
      </w:pPr>
      <w:bookmarkStart w:id="342" w:name="_Toc129594947"/>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4</w:t>
      </w:r>
      <w:r w:rsidRPr="00D54219">
        <w:rPr>
          <w:rFonts w:cs="Times New Roman"/>
          <w:sz w:val="22"/>
          <w:szCs w:val="22"/>
        </w:rPr>
        <w:fldChar w:fldCharType="end"/>
      </w:r>
      <w:r w:rsidRPr="00D54219">
        <w:rPr>
          <w:rFonts w:cs="Times New Roman"/>
          <w:sz w:val="22"/>
          <w:szCs w:val="22"/>
        </w:rPr>
        <w:t xml:space="preserve"> Potenciali i gjithmbarshëm për kursim në sektorin Komercial</w:t>
      </w:r>
      <w:bookmarkEnd w:id="342"/>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449"/>
        <w:gridCol w:w="1469"/>
        <w:gridCol w:w="1690"/>
        <w:gridCol w:w="2108"/>
      </w:tblGrid>
      <w:tr w:rsidR="00C51B5A" w:rsidRPr="00D54219" w14:paraId="07AABAD8" w14:textId="77777777" w:rsidTr="00C51B5A">
        <w:trPr>
          <w:trHeight w:val="649"/>
        </w:trPr>
        <w:tc>
          <w:tcPr>
            <w:tcW w:w="2223" w:type="dxa"/>
            <w:shd w:val="clear" w:color="auto" w:fill="EAF1DD" w:themeFill="accent3" w:themeFillTint="33"/>
            <w:noWrap/>
            <w:vAlign w:val="center"/>
            <w:hideMark/>
          </w:tcPr>
          <w:p w14:paraId="3AFF6599" w14:textId="77777777" w:rsidR="00C51B5A" w:rsidRPr="00D54219" w:rsidRDefault="00C51B5A" w:rsidP="0002090C">
            <w:pPr>
              <w:spacing w:after="0" w:line="240" w:lineRule="auto"/>
              <w:jc w:val="left"/>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2449" w:type="dxa"/>
            <w:shd w:val="clear" w:color="auto" w:fill="EAF1DD" w:themeFill="accent3" w:themeFillTint="33"/>
            <w:vAlign w:val="center"/>
            <w:hideMark/>
          </w:tcPr>
          <w:p w14:paraId="72E97B57" w14:textId="77777777" w:rsidR="00C51B5A" w:rsidRPr="00D54219" w:rsidRDefault="00C51B5A" w:rsidP="0002090C">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Konsumi [MWh/vit]</w:t>
            </w:r>
          </w:p>
        </w:tc>
        <w:tc>
          <w:tcPr>
            <w:tcW w:w="1469" w:type="dxa"/>
            <w:shd w:val="clear" w:color="auto" w:fill="EAF1DD" w:themeFill="accent3" w:themeFillTint="33"/>
          </w:tcPr>
          <w:p w14:paraId="022DB3DE" w14:textId="15D5C671" w:rsidR="00C51B5A" w:rsidRPr="00D54219" w:rsidRDefault="00C51B5A"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Emetimi  i [t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w:t>
            </w:r>
          </w:p>
        </w:tc>
        <w:tc>
          <w:tcPr>
            <w:tcW w:w="1690" w:type="dxa"/>
            <w:shd w:val="clear" w:color="auto" w:fill="EAF1DD" w:themeFill="accent3" w:themeFillTint="33"/>
            <w:vAlign w:val="center"/>
          </w:tcPr>
          <w:p w14:paraId="2E59F77C" w14:textId="77777777" w:rsidR="00C51B5A" w:rsidRPr="00D54219" w:rsidRDefault="00C51B5A"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Potenciali për kursim [MWh /vit]</w:t>
            </w:r>
          </w:p>
        </w:tc>
        <w:tc>
          <w:tcPr>
            <w:tcW w:w="2108" w:type="dxa"/>
            <w:shd w:val="clear" w:color="auto" w:fill="EAF1DD" w:themeFill="accent3" w:themeFillTint="33"/>
          </w:tcPr>
          <w:p w14:paraId="4C780D7D" w14:textId="77777777" w:rsidR="00C51B5A" w:rsidRPr="00D54219" w:rsidRDefault="00C51B5A"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Reduktimi i emetimit</w:t>
            </w:r>
          </w:p>
          <w:p w14:paraId="34AA6328" w14:textId="0FFF79CD" w:rsidR="00C51B5A" w:rsidRPr="00D54219" w:rsidRDefault="00C51B5A"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 xml:space="preserve"> [t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w:t>
            </w:r>
          </w:p>
        </w:tc>
      </w:tr>
      <w:tr w:rsidR="00C51B5A" w:rsidRPr="00D54219" w14:paraId="69DB9A6A" w14:textId="77777777" w:rsidTr="00C51B5A">
        <w:trPr>
          <w:trHeight w:val="269"/>
        </w:trPr>
        <w:tc>
          <w:tcPr>
            <w:tcW w:w="2223" w:type="dxa"/>
            <w:shd w:val="clear" w:color="auto" w:fill="auto"/>
            <w:noWrap/>
            <w:vAlign w:val="bottom"/>
            <w:hideMark/>
          </w:tcPr>
          <w:p w14:paraId="3BCEA49F" w14:textId="77777777" w:rsidR="00C51B5A" w:rsidRPr="00D54219" w:rsidRDefault="00C51B5A" w:rsidP="0002090C">
            <w:pPr>
              <w:spacing w:after="0" w:line="240" w:lineRule="auto"/>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Komercial </w:t>
            </w:r>
          </w:p>
        </w:tc>
        <w:tc>
          <w:tcPr>
            <w:tcW w:w="2449" w:type="dxa"/>
            <w:shd w:val="clear" w:color="auto" w:fill="auto"/>
            <w:noWrap/>
            <w:vAlign w:val="bottom"/>
          </w:tcPr>
          <w:p w14:paraId="018E2B6D" w14:textId="7650DAFA" w:rsidR="00C51B5A" w:rsidRPr="00D54219" w:rsidRDefault="00750EA1" w:rsidP="00AD0F7B">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 xml:space="preserve">20,868.05 </w:t>
            </w:r>
          </w:p>
        </w:tc>
        <w:tc>
          <w:tcPr>
            <w:tcW w:w="1469" w:type="dxa"/>
          </w:tcPr>
          <w:p w14:paraId="4624A8E6" w14:textId="16EDAAE6" w:rsidR="00C51B5A" w:rsidRPr="00D54219" w:rsidRDefault="00750EA1" w:rsidP="0002090C">
            <w:pPr>
              <w:spacing w:after="0" w:line="240" w:lineRule="auto"/>
              <w:jc w:val="right"/>
              <w:rPr>
                <w:rFonts w:eastAsia="Times New Roman" w:cs="Times New Roman"/>
                <w:color w:val="000000"/>
                <w:sz w:val="20"/>
                <w:lang w:eastAsia="en-US"/>
              </w:rPr>
            </w:pPr>
            <w:r w:rsidRPr="00D54219">
              <w:rPr>
                <w:rFonts w:eastAsia="Times New Roman" w:cs="Times New Roman"/>
                <w:color w:val="000000"/>
                <w:sz w:val="20"/>
                <w:lang w:eastAsia="en-US"/>
              </w:rPr>
              <w:t>6,092.48</w:t>
            </w:r>
          </w:p>
        </w:tc>
        <w:tc>
          <w:tcPr>
            <w:tcW w:w="1690" w:type="dxa"/>
            <w:vAlign w:val="bottom"/>
          </w:tcPr>
          <w:p w14:paraId="07705128" w14:textId="36C1F99F" w:rsidR="00C51B5A" w:rsidRPr="00D54219" w:rsidRDefault="00750EA1" w:rsidP="0002090C">
            <w:pPr>
              <w:spacing w:after="0" w:line="240" w:lineRule="auto"/>
              <w:jc w:val="right"/>
              <w:rPr>
                <w:rFonts w:eastAsia="Times New Roman" w:cs="Times New Roman"/>
                <w:color w:val="000000"/>
                <w:sz w:val="20"/>
                <w:lang w:eastAsia="en-US"/>
              </w:rPr>
            </w:pPr>
            <w:r w:rsidRPr="00D54219">
              <w:rPr>
                <w:rFonts w:eastAsia="Times New Roman" w:cs="Times New Roman"/>
                <w:color w:val="000000"/>
                <w:sz w:val="20"/>
                <w:lang w:eastAsia="en-US"/>
              </w:rPr>
              <w:t>35,761.41</w:t>
            </w:r>
          </w:p>
        </w:tc>
        <w:tc>
          <w:tcPr>
            <w:tcW w:w="2108" w:type="dxa"/>
          </w:tcPr>
          <w:p w14:paraId="7AE6230D" w14:textId="4A9207DA" w:rsidR="00C51B5A" w:rsidRPr="00D54219" w:rsidRDefault="00750EA1"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1,828.74</w:t>
            </w:r>
          </w:p>
        </w:tc>
      </w:tr>
    </w:tbl>
    <w:p w14:paraId="28BFB58B" w14:textId="77777777" w:rsidR="00C51B5A" w:rsidRPr="00D54219" w:rsidRDefault="00C51B5A"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DA45196" w14:textId="50D1BED2" w:rsidR="00C51B5A" w:rsidRPr="00D54219" w:rsidRDefault="00C51B5A" w:rsidP="00C51B5A">
      <w:pPr>
        <w:pStyle w:val="P68B1DB1-Normal3"/>
        <w:spacing w:afterLines="60" w:after="144" w:line="240" w:lineRule="auto"/>
        <w:rPr>
          <w:rFonts w:asciiTheme="majorHAnsi" w:eastAsia="Times New Roman" w:hAnsiTheme="majorHAnsi" w:cs="Times New Roman"/>
          <w:color w:val="000000"/>
          <w:sz w:val="24"/>
          <w:szCs w:val="24"/>
          <w:lang w:eastAsia="en-US"/>
        </w:rPr>
      </w:pPr>
      <w:r w:rsidRPr="00D54219">
        <w:rPr>
          <w:rFonts w:asciiTheme="majorHAnsi" w:hAnsiTheme="majorHAnsi" w:cs="Times New Roman"/>
          <w:sz w:val="24"/>
          <w:szCs w:val="24"/>
        </w:rPr>
        <w:t xml:space="preserve">Sektori i komercial si konsumatori i dytë pas sektorit te banimit, del te jetë me potenciali te kursimit te energjisë me </w:t>
      </w:r>
      <w:r w:rsidRPr="00D54219">
        <w:rPr>
          <w:rFonts w:asciiTheme="majorHAnsi" w:hAnsiTheme="majorHAnsi" w:cs="Times New Roman"/>
          <w:b/>
          <w:sz w:val="24"/>
          <w:szCs w:val="24"/>
        </w:rPr>
        <w:t>MWh/vit</w:t>
      </w:r>
      <w:r w:rsidRPr="00D54219">
        <w:rPr>
          <w:rFonts w:asciiTheme="majorHAnsi" w:hAnsiTheme="majorHAnsi" w:cs="Times New Roman"/>
          <w:sz w:val="24"/>
          <w:szCs w:val="24"/>
        </w:rPr>
        <w:t xml:space="preserve"> dhe reduktim te emitimit te </w:t>
      </w:r>
      <w:r w:rsidR="0002090C" w:rsidRPr="00D54219">
        <w:rPr>
          <w:rFonts w:asciiTheme="majorHAnsi" w:hAnsiTheme="majorHAnsi" w:cs="Times New Roman"/>
          <w:b/>
          <w:sz w:val="24"/>
          <w:szCs w:val="24"/>
        </w:rPr>
        <w:t>CO2</w:t>
      </w:r>
      <w:r w:rsidRPr="00D54219">
        <w:rPr>
          <w:rFonts w:asciiTheme="majorHAnsi" w:hAnsiTheme="majorHAnsi" w:cs="Times New Roman"/>
          <w:b/>
          <w:sz w:val="24"/>
          <w:szCs w:val="24"/>
        </w:rPr>
        <w:t xml:space="preserve"> </w:t>
      </w:r>
      <w:r w:rsidR="00B16D9C" w:rsidRPr="00D54219">
        <w:rPr>
          <w:rFonts w:asciiTheme="majorHAnsi" w:eastAsia="Times New Roman" w:hAnsiTheme="majorHAnsi" w:cs="Times New Roman"/>
          <w:b/>
          <w:color w:val="000000"/>
          <w:sz w:val="24"/>
          <w:szCs w:val="24"/>
          <w:lang w:eastAsia="en-US"/>
        </w:rPr>
        <w:t>1,828.74</w:t>
      </w:r>
      <w:r w:rsidRPr="00D54219">
        <w:rPr>
          <w:rFonts w:asciiTheme="majorHAnsi" w:eastAsia="Times New Roman" w:hAnsiTheme="majorHAnsi" w:cs="Times New Roman"/>
          <w:b/>
          <w:color w:val="000000"/>
          <w:sz w:val="24"/>
          <w:szCs w:val="24"/>
          <w:lang w:eastAsia="en-US"/>
        </w:rPr>
        <w:t>t/vit.</w:t>
      </w:r>
      <w:r w:rsidRPr="00D54219">
        <w:rPr>
          <w:rFonts w:asciiTheme="majorHAnsi" w:eastAsia="Times New Roman" w:hAnsiTheme="majorHAnsi" w:cs="Times New Roman"/>
          <w:color w:val="000000"/>
          <w:sz w:val="24"/>
          <w:szCs w:val="24"/>
          <w:lang w:eastAsia="en-US"/>
        </w:rPr>
        <w:t xml:space="preserve"> </w:t>
      </w:r>
    </w:p>
    <w:p w14:paraId="03DADB43" w14:textId="77777777" w:rsidR="00C51B5A" w:rsidRPr="00D54219" w:rsidRDefault="00C51B5A" w:rsidP="00DB51E0">
      <w:pPr>
        <w:pStyle w:val="Titulli3"/>
        <w:rPr>
          <w:color w:val="4F81BD" w:themeColor="accent1"/>
          <w:lang w:eastAsia="de-DE"/>
        </w:rPr>
      </w:pPr>
      <w:r w:rsidRPr="00D54219">
        <w:rPr>
          <w:color w:val="4F81BD" w:themeColor="accent1"/>
          <w:lang w:eastAsia="de-DE"/>
        </w:rPr>
        <w:t xml:space="preserve">Sektori bujqësisë </w:t>
      </w:r>
    </w:p>
    <w:p w14:paraId="4FE837C8" w14:textId="1F822DB2" w:rsidR="00AB6846" w:rsidRPr="00D54219" w:rsidRDefault="00AB6846" w:rsidP="00AD0F7B">
      <w:pPr>
        <w:rPr>
          <w:rFonts w:cs="Times New Roman"/>
          <w:i/>
          <w:iCs/>
          <w:color w:val="1F497D" w:themeColor="text2"/>
          <w:sz w:val="22"/>
          <w:szCs w:val="24"/>
          <w:lang w:eastAsia="de-DE"/>
        </w:rPr>
      </w:pPr>
      <w:r w:rsidRPr="00D54219">
        <w:rPr>
          <w:rFonts w:cs="Times New Roman"/>
          <w:lang w:eastAsia="de-DE"/>
        </w:rPr>
        <w:t xml:space="preserve">Ne baze te regjistrimit te bujqësisë ne vitin 2014 nga ASK, ne komunën e  </w:t>
      </w:r>
      <w:r w:rsidR="00DB0259" w:rsidRPr="00D54219">
        <w:rPr>
          <w:rFonts w:cs="Times New Roman"/>
          <w:lang w:eastAsia="de-DE"/>
        </w:rPr>
        <w:t xml:space="preserve">Rahovecit </w:t>
      </w:r>
      <w:r w:rsidRPr="00D54219">
        <w:rPr>
          <w:rFonts w:cs="Times New Roman"/>
          <w:lang w:eastAsia="de-DE"/>
        </w:rPr>
        <w:t>janë  gjithsejtë 545 makineri ne bujqësore qe konsumojnë nafta,  ne vlerë 1,962,000.00litra/vit. Potenciali i kursimit te energjisë ne  bujqësi është 2,040.48MWh/vit ose 13% ndërsa reduktim te emetimit 69.38  [t</w:t>
      </w:r>
      <w:r w:rsidR="0002090C" w:rsidRPr="00D54219">
        <w:rPr>
          <w:rFonts w:cs="Times New Roman"/>
          <w:lang w:eastAsia="de-DE"/>
        </w:rPr>
        <w:t>CO2</w:t>
      </w:r>
      <w:r w:rsidRPr="00D54219">
        <w:rPr>
          <w:rFonts w:cs="Times New Roman"/>
          <w:lang w:eastAsia="de-DE"/>
        </w:rPr>
        <w:t xml:space="preserve"> vit]. </w:t>
      </w:r>
    </w:p>
    <w:p w14:paraId="54C01B90" w14:textId="05DB6B75" w:rsidR="00CF0536" w:rsidRPr="00D54219" w:rsidRDefault="00CF0536" w:rsidP="00CF0536">
      <w:pPr>
        <w:pStyle w:val="Caption"/>
        <w:rPr>
          <w:rFonts w:eastAsia="Times New Roman" w:cs="Times New Roman"/>
          <w:i w:val="0"/>
          <w:iCs/>
          <w:sz w:val="22"/>
          <w:szCs w:val="22"/>
          <w:lang w:eastAsia="en-US"/>
        </w:rPr>
      </w:pPr>
      <w:bookmarkStart w:id="343" w:name="_Toc129594948"/>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5</w:t>
      </w:r>
      <w:r w:rsidRPr="00D54219">
        <w:rPr>
          <w:rFonts w:cs="Times New Roman"/>
          <w:sz w:val="22"/>
          <w:szCs w:val="22"/>
        </w:rPr>
        <w:fldChar w:fldCharType="end"/>
      </w:r>
      <w:r w:rsidRPr="00D54219">
        <w:rPr>
          <w:rFonts w:cs="Times New Roman"/>
          <w:sz w:val="22"/>
          <w:szCs w:val="22"/>
        </w:rPr>
        <w:t xml:space="preserve"> Potenciali i gjithmbarshëm për kursim në sektorin e bujqësisë</w:t>
      </w:r>
      <w:bookmarkEnd w:id="343"/>
    </w:p>
    <w:tbl>
      <w:tblPr>
        <w:tblW w:w="9987" w:type="dxa"/>
        <w:tblLook w:val="04A0" w:firstRow="1" w:lastRow="0" w:firstColumn="1" w:lastColumn="0" w:noHBand="0" w:noVBand="1"/>
      </w:tblPr>
      <w:tblGrid>
        <w:gridCol w:w="1938"/>
        <w:gridCol w:w="2465"/>
        <w:gridCol w:w="1433"/>
        <w:gridCol w:w="1454"/>
        <w:gridCol w:w="1306"/>
        <w:gridCol w:w="1391"/>
      </w:tblGrid>
      <w:tr w:rsidR="00AB6846" w:rsidRPr="00D54219" w14:paraId="20474FFA" w14:textId="77777777" w:rsidTr="00AB6846">
        <w:trPr>
          <w:trHeight w:val="717"/>
        </w:trPr>
        <w:tc>
          <w:tcPr>
            <w:tcW w:w="193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B0D07F" w14:textId="77777777"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246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C3B4DA4" w14:textId="77777777"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Konsumi i energjisë nga BRE [kWh/vit]</w:t>
            </w:r>
          </w:p>
        </w:tc>
        <w:tc>
          <w:tcPr>
            <w:tcW w:w="143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A1E3437" w14:textId="77777777"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Konsumi i energjisë nafta  [MWh/vit]</w:t>
            </w:r>
          </w:p>
        </w:tc>
        <w:tc>
          <w:tcPr>
            <w:tcW w:w="145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3C5FF31" w14:textId="361012B8"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Emetimi  i  [t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 nga nafta</w:t>
            </w:r>
          </w:p>
        </w:tc>
        <w:tc>
          <w:tcPr>
            <w:tcW w:w="1306"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DDBD324" w14:textId="77777777"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Kursim i energjisë [MWh /vit]</w:t>
            </w:r>
          </w:p>
        </w:tc>
        <w:tc>
          <w:tcPr>
            <w:tcW w:w="139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53FEBD7" w14:textId="359B76B2" w:rsidR="00AB6846" w:rsidRPr="00D54219" w:rsidRDefault="00AB6846"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Reduktimi i emetimit  [t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w:t>
            </w:r>
          </w:p>
        </w:tc>
      </w:tr>
      <w:tr w:rsidR="00AB6846" w:rsidRPr="00D54219" w14:paraId="4A56C09C" w14:textId="77777777" w:rsidTr="00AD0F7B">
        <w:trPr>
          <w:trHeight w:val="270"/>
        </w:trPr>
        <w:tc>
          <w:tcPr>
            <w:tcW w:w="1938" w:type="dxa"/>
            <w:tcBorders>
              <w:top w:val="nil"/>
              <w:left w:val="single" w:sz="4" w:space="0" w:color="auto"/>
              <w:bottom w:val="single" w:sz="4" w:space="0" w:color="auto"/>
              <w:right w:val="single" w:sz="4" w:space="0" w:color="auto"/>
            </w:tcBorders>
            <w:shd w:val="clear" w:color="auto" w:fill="auto"/>
            <w:noWrap/>
            <w:vAlign w:val="center"/>
            <w:hideMark/>
          </w:tcPr>
          <w:p w14:paraId="6AD3FE7D" w14:textId="77777777" w:rsidR="00AB6846" w:rsidRPr="00D54219" w:rsidRDefault="00AB6846" w:rsidP="0002090C">
            <w:pPr>
              <w:spacing w:after="0" w:line="240" w:lineRule="auto"/>
              <w:jc w:val="left"/>
              <w:rPr>
                <w:rFonts w:eastAsia="Times New Roman" w:cs="Times New Roman"/>
                <w:color w:val="000000"/>
                <w:sz w:val="20"/>
                <w:lang w:eastAsia="en-US"/>
              </w:rPr>
            </w:pPr>
            <w:r w:rsidRPr="00D54219">
              <w:rPr>
                <w:rFonts w:eastAsia="Times New Roman" w:cs="Times New Roman"/>
                <w:color w:val="000000"/>
                <w:sz w:val="20"/>
                <w:lang w:eastAsia="en-US"/>
              </w:rPr>
              <w:t>Sektori -i bujqësisë</w:t>
            </w:r>
          </w:p>
        </w:tc>
        <w:tc>
          <w:tcPr>
            <w:tcW w:w="2465" w:type="dxa"/>
            <w:tcBorders>
              <w:top w:val="nil"/>
              <w:left w:val="nil"/>
              <w:bottom w:val="single" w:sz="4" w:space="0" w:color="auto"/>
              <w:right w:val="single" w:sz="4" w:space="0" w:color="auto"/>
            </w:tcBorders>
            <w:shd w:val="clear" w:color="auto" w:fill="auto"/>
            <w:noWrap/>
            <w:vAlign w:val="center"/>
          </w:tcPr>
          <w:p w14:paraId="61D6E4FD" w14:textId="6719FB57" w:rsidR="00AB6846" w:rsidRPr="00D54219" w:rsidRDefault="00AB6846" w:rsidP="0002090C">
            <w:pPr>
              <w:spacing w:after="0" w:line="240" w:lineRule="auto"/>
              <w:jc w:val="center"/>
              <w:rPr>
                <w:rFonts w:eastAsia="Times New Roman" w:cs="Times New Roman"/>
                <w:b/>
                <w:bCs/>
                <w:color w:val="000000"/>
                <w:sz w:val="22"/>
                <w:szCs w:val="22"/>
                <w:lang w:eastAsia="en-US"/>
              </w:rPr>
            </w:pPr>
          </w:p>
        </w:tc>
        <w:tc>
          <w:tcPr>
            <w:tcW w:w="1433" w:type="dxa"/>
            <w:tcBorders>
              <w:top w:val="nil"/>
              <w:left w:val="nil"/>
              <w:bottom w:val="single" w:sz="4" w:space="0" w:color="auto"/>
              <w:right w:val="single" w:sz="4" w:space="0" w:color="auto"/>
            </w:tcBorders>
            <w:shd w:val="clear" w:color="auto" w:fill="auto"/>
            <w:noWrap/>
            <w:vAlign w:val="center"/>
          </w:tcPr>
          <w:p w14:paraId="0C1BA730" w14:textId="6ACC3822" w:rsidR="00AB6846" w:rsidRPr="00D54219" w:rsidRDefault="00AB6846" w:rsidP="0002090C">
            <w:pPr>
              <w:spacing w:after="0" w:line="240" w:lineRule="auto"/>
              <w:jc w:val="center"/>
              <w:rPr>
                <w:rFonts w:eastAsia="Times New Roman" w:cs="Times New Roman"/>
                <w:b/>
                <w:bCs/>
                <w:color w:val="000000"/>
                <w:sz w:val="22"/>
                <w:szCs w:val="22"/>
                <w:lang w:eastAsia="en-US"/>
              </w:rPr>
            </w:pPr>
          </w:p>
        </w:tc>
        <w:tc>
          <w:tcPr>
            <w:tcW w:w="1454" w:type="dxa"/>
            <w:tcBorders>
              <w:top w:val="nil"/>
              <w:left w:val="nil"/>
              <w:bottom w:val="single" w:sz="4" w:space="0" w:color="auto"/>
              <w:right w:val="single" w:sz="4" w:space="0" w:color="auto"/>
            </w:tcBorders>
            <w:shd w:val="clear" w:color="auto" w:fill="auto"/>
            <w:vAlign w:val="center"/>
          </w:tcPr>
          <w:p w14:paraId="1BE997C9" w14:textId="37925009" w:rsidR="00AB6846" w:rsidRPr="00D54219" w:rsidRDefault="00AB6846" w:rsidP="0002090C">
            <w:pPr>
              <w:spacing w:after="0" w:line="240" w:lineRule="auto"/>
              <w:jc w:val="center"/>
              <w:rPr>
                <w:rFonts w:eastAsia="Times New Roman" w:cs="Times New Roman"/>
                <w:b/>
                <w:bCs/>
                <w:color w:val="000000"/>
                <w:sz w:val="22"/>
                <w:szCs w:val="22"/>
                <w:lang w:eastAsia="en-US"/>
              </w:rPr>
            </w:pPr>
          </w:p>
        </w:tc>
        <w:tc>
          <w:tcPr>
            <w:tcW w:w="1306" w:type="dxa"/>
            <w:tcBorders>
              <w:top w:val="nil"/>
              <w:left w:val="nil"/>
              <w:bottom w:val="single" w:sz="4" w:space="0" w:color="auto"/>
              <w:right w:val="single" w:sz="4" w:space="0" w:color="auto"/>
            </w:tcBorders>
            <w:shd w:val="clear" w:color="auto" w:fill="auto"/>
            <w:noWrap/>
            <w:vAlign w:val="center"/>
          </w:tcPr>
          <w:p w14:paraId="6B70A819" w14:textId="03154177" w:rsidR="00AB6846" w:rsidRPr="00D54219" w:rsidRDefault="00AB6846" w:rsidP="0002090C">
            <w:pPr>
              <w:spacing w:after="0" w:line="240" w:lineRule="auto"/>
              <w:jc w:val="center"/>
              <w:rPr>
                <w:rFonts w:eastAsia="Times New Roman" w:cs="Times New Roman"/>
                <w:b/>
                <w:bCs/>
                <w:color w:val="000000"/>
                <w:sz w:val="22"/>
                <w:szCs w:val="22"/>
                <w:lang w:eastAsia="en-US"/>
              </w:rPr>
            </w:pPr>
          </w:p>
        </w:tc>
        <w:tc>
          <w:tcPr>
            <w:tcW w:w="1391" w:type="dxa"/>
            <w:tcBorders>
              <w:top w:val="nil"/>
              <w:left w:val="nil"/>
              <w:bottom w:val="single" w:sz="4" w:space="0" w:color="auto"/>
              <w:right w:val="single" w:sz="4" w:space="0" w:color="auto"/>
            </w:tcBorders>
            <w:shd w:val="clear" w:color="auto" w:fill="auto"/>
            <w:noWrap/>
            <w:vAlign w:val="center"/>
          </w:tcPr>
          <w:p w14:paraId="5BEDBC1E" w14:textId="617D1DB0" w:rsidR="00AB6846" w:rsidRPr="00D54219" w:rsidRDefault="00AB6846" w:rsidP="0002090C">
            <w:pPr>
              <w:spacing w:after="0" w:line="240" w:lineRule="auto"/>
              <w:jc w:val="center"/>
              <w:rPr>
                <w:rFonts w:eastAsia="Times New Roman" w:cs="Times New Roman"/>
                <w:b/>
                <w:bCs/>
                <w:color w:val="000000"/>
                <w:sz w:val="22"/>
                <w:szCs w:val="22"/>
                <w:lang w:eastAsia="en-US"/>
              </w:rPr>
            </w:pPr>
          </w:p>
        </w:tc>
      </w:tr>
    </w:tbl>
    <w:p w14:paraId="7D280838" w14:textId="77777777" w:rsidR="00AB6846" w:rsidRPr="00D54219" w:rsidRDefault="00AB6846" w:rsidP="00AB6846">
      <w:pPr>
        <w:rPr>
          <w:rFonts w:cs="Times New Roman"/>
          <w:lang w:eastAsia="de-DE"/>
        </w:rPr>
      </w:pPr>
    </w:p>
    <w:p w14:paraId="03D04D99" w14:textId="26898189" w:rsidR="00AB6846" w:rsidRPr="00D54219" w:rsidRDefault="00AB6846" w:rsidP="00AB6846">
      <w:pPr>
        <w:rPr>
          <w:rFonts w:cs="Times New Roman"/>
          <w:szCs w:val="24"/>
          <w:lang w:eastAsia="en-US"/>
        </w:rPr>
      </w:pPr>
      <w:r w:rsidRPr="00D54219">
        <w:rPr>
          <w:rFonts w:cs="Times New Roman"/>
          <w:szCs w:val="24"/>
          <w:lang w:eastAsia="en-US"/>
        </w:rPr>
        <w:t xml:space="preserve">Të dhënat për sektorin e bujqësisë tregojnë se konsumi i </w:t>
      </w:r>
      <w:r w:rsidR="000F6095" w:rsidRPr="00D54219">
        <w:rPr>
          <w:rFonts w:cs="Times New Roman"/>
          <w:szCs w:val="24"/>
          <w:lang w:eastAsia="en-US"/>
        </w:rPr>
        <w:t>energjisë</w:t>
      </w:r>
      <w:r w:rsidRPr="00D54219">
        <w:rPr>
          <w:rFonts w:cs="Times New Roman"/>
          <w:szCs w:val="24"/>
          <w:lang w:eastAsia="en-US"/>
        </w:rPr>
        <w:t xml:space="preserve"> nga lënda djegëse e naftës për aktivitete bujqësore del të jetë 15,696.00 [MWh/vit] ndërsa kapacitet instaluese të Fotovoltaikve  113 kWh për nevoja të pompave të ujësjellësit.</w:t>
      </w:r>
    </w:p>
    <w:p w14:paraId="458A9D4C" w14:textId="77777777" w:rsidR="005C5F37" w:rsidRPr="00D54219" w:rsidRDefault="005C5F37" w:rsidP="00AB6846">
      <w:pPr>
        <w:rPr>
          <w:rFonts w:cs="Times New Roman"/>
          <w:szCs w:val="24"/>
          <w:lang w:eastAsia="en-US"/>
        </w:rPr>
      </w:pPr>
    </w:p>
    <w:p w14:paraId="693DA6CB" w14:textId="77777777" w:rsidR="00AB6846" w:rsidRPr="00D54219" w:rsidRDefault="00AB6846" w:rsidP="00AD0F7B">
      <w:pPr>
        <w:pStyle w:val="Titulli3"/>
        <w:rPr>
          <w:rFonts w:eastAsiaTheme="minorHAnsi"/>
          <w:color w:val="4F81BD" w:themeColor="accent1"/>
          <w:lang w:eastAsia="de-DE"/>
        </w:rPr>
      </w:pPr>
      <w:r w:rsidRPr="00D54219">
        <w:rPr>
          <w:rFonts w:eastAsiaTheme="minorHAnsi"/>
          <w:color w:val="4F81BD" w:themeColor="accent1"/>
          <w:lang w:eastAsia="de-DE"/>
        </w:rPr>
        <w:lastRenderedPageBreak/>
        <w:t xml:space="preserve">Sektori Transportit  </w:t>
      </w:r>
    </w:p>
    <w:p w14:paraId="7D34AD22" w14:textId="17E8D045" w:rsidR="00AB6846" w:rsidRPr="00D54219" w:rsidRDefault="00AB6846" w:rsidP="00AB6846">
      <w:pPr>
        <w:rPr>
          <w:rFonts w:cs="Times New Roman"/>
          <w:lang w:eastAsia="de-DE"/>
        </w:rPr>
      </w:pPr>
      <w:r w:rsidRPr="00D54219">
        <w:rPr>
          <w:rFonts w:cs="Times New Roman"/>
          <w:lang w:eastAsia="de-DE"/>
        </w:rPr>
        <w:t xml:space="preserve">Transporti ne komunën e </w:t>
      </w:r>
      <w:r w:rsidR="00DB0259" w:rsidRPr="00D54219">
        <w:rPr>
          <w:rFonts w:cs="Times New Roman"/>
          <w:lang w:eastAsia="de-DE"/>
        </w:rPr>
        <w:t xml:space="preserve">Rahovecit </w:t>
      </w:r>
      <w:r w:rsidRPr="00D54219">
        <w:rPr>
          <w:rFonts w:cs="Times New Roman"/>
          <w:lang w:eastAsia="de-DE"/>
        </w:rPr>
        <w:t>per te gjith sektorët, Publik, Komercial dhe Individual.</w:t>
      </w:r>
    </w:p>
    <w:p w14:paraId="3195DBF6" w14:textId="1B43736B" w:rsidR="00CF0536" w:rsidRPr="00D54219" w:rsidRDefault="00CF0536" w:rsidP="00CF0536">
      <w:pPr>
        <w:pStyle w:val="Caption"/>
        <w:rPr>
          <w:rFonts w:eastAsia="Times New Roman" w:cs="Times New Roman"/>
          <w:i w:val="0"/>
          <w:iCs/>
          <w:sz w:val="32"/>
          <w:szCs w:val="32"/>
          <w:lang w:eastAsia="en-US"/>
        </w:rPr>
      </w:pPr>
      <w:bookmarkStart w:id="344" w:name="_Toc129594949"/>
      <w:r w:rsidRPr="00D54219">
        <w:rPr>
          <w:rFonts w:cs="Times New Roman"/>
          <w:sz w:val="22"/>
          <w:szCs w:val="24"/>
        </w:rPr>
        <w:t xml:space="preserve">Table </w:t>
      </w:r>
      <w:r w:rsidRPr="00D54219">
        <w:rPr>
          <w:rFonts w:cs="Times New Roman"/>
          <w:sz w:val="22"/>
          <w:szCs w:val="24"/>
        </w:rPr>
        <w:fldChar w:fldCharType="begin"/>
      </w:r>
      <w:r w:rsidRPr="00D54219">
        <w:rPr>
          <w:rFonts w:cs="Times New Roman"/>
          <w:sz w:val="22"/>
          <w:szCs w:val="24"/>
        </w:rPr>
        <w:instrText xml:space="preserve"> SEQ Table \* ARABIC </w:instrText>
      </w:r>
      <w:r w:rsidRPr="00D54219">
        <w:rPr>
          <w:rFonts w:cs="Times New Roman"/>
          <w:sz w:val="22"/>
          <w:szCs w:val="24"/>
        </w:rPr>
        <w:fldChar w:fldCharType="separate"/>
      </w:r>
      <w:r w:rsidR="00993E68">
        <w:rPr>
          <w:rFonts w:cs="Times New Roman"/>
          <w:noProof/>
          <w:sz w:val="22"/>
          <w:szCs w:val="24"/>
        </w:rPr>
        <w:t>6</w:t>
      </w:r>
      <w:r w:rsidRPr="00D54219">
        <w:rPr>
          <w:rFonts w:cs="Times New Roman"/>
          <w:sz w:val="22"/>
          <w:szCs w:val="24"/>
        </w:rPr>
        <w:fldChar w:fldCharType="end"/>
      </w:r>
      <w:r w:rsidRPr="00D54219">
        <w:rPr>
          <w:rFonts w:cs="Times New Roman"/>
          <w:sz w:val="22"/>
          <w:szCs w:val="24"/>
        </w:rPr>
        <w:t xml:space="preserve"> Potenciali i gjithmbarshëm për kursim në sektorin e transportit</w:t>
      </w:r>
      <w:bookmarkEnd w:id="344"/>
    </w:p>
    <w:tbl>
      <w:tblPr>
        <w:tblpPr w:leftFromText="180" w:rightFromText="180" w:vertAnchor="text" w:horzAnchor="margin" w:tblpXSpec="center" w:tblpY="150"/>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01"/>
        <w:gridCol w:w="2055"/>
        <w:gridCol w:w="1501"/>
        <w:gridCol w:w="2104"/>
      </w:tblGrid>
      <w:tr w:rsidR="00AB6846" w:rsidRPr="00D54219" w14:paraId="5C599649" w14:textId="77777777" w:rsidTr="00AD0F7B">
        <w:trPr>
          <w:trHeight w:val="979"/>
        </w:trPr>
        <w:tc>
          <w:tcPr>
            <w:tcW w:w="2605" w:type="dxa"/>
            <w:shd w:val="clear" w:color="auto" w:fill="EAF1DD" w:themeFill="accent3" w:themeFillTint="33"/>
            <w:noWrap/>
            <w:vAlign w:val="bottom"/>
            <w:hideMark/>
          </w:tcPr>
          <w:p w14:paraId="63C73870" w14:textId="77777777" w:rsidR="00AB6846" w:rsidRPr="00D54219" w:rsidRDefault="00AB6846" w:rsidP="0002090C">
            <w:pPr>
              <w:spacing w:after="0" w:line="240" w:lineRule="auto"/>
              <w:jc w:val="left"/>
              <w:rPr>
                <w:rFonts w:eastAsia="Times New Roman" w:cs="Times New Roman"/>
                <w:color w:val="000000"/>
                <w:sz w:val="22"/>
                <w:szCs w:val="22"/>
                <w:lang w:eastAsia="en-US"/>
              </w:rPr>
            </w:pPr>
            <w:r w:rsidRPr="00D54219">
              <w:rPr>
                <w:rFonts w:eastAsia="Times New Roman" w:cs="Times New Roman"/>
                <w:color w:val="000000"/>
                <w:sz w:val="22"/>
                <w:szCs w:val="22"/>
                <w:lang w:eastAsia="en-US"/>
              </w:rPr>
              <w:t>Sektori</w:t>
            </w:r>
          </w:p>
        </w:tc>
        <w:tc>
          <w:tcPr>
            <w:tcW w:w="1135" w:type="dxa"/>
            <w:shd w:val="clear" w:color="auto" w:fill="EAF1DD" w:themeFill="accent3" w:themeFillTint="33"/>
            <w:vAlign w:val="bottom"/>
          </w:tcPr>
          <w:p w14:paraId="6CCD028B" w14:textId="77777777" w:rsidR="00AB6846" w:rsidRPr="00D54219" w:rsidRDefault="00AB6846" w:rsidP="0002090C">
            <w:pPr>
              <w:spacing w:after="0" w:line="240" w:lineRule="auto"/>
              <w:jc w:val="left"/>
              <w:rPr>
                <w:rFonts w:eastAsia="Times New Roman" w:cs="Times New Roman"/>
                <w:color w:val="000000"/>
                <w:sz w:val="22"/>
                <w:szCs w:val="22"/>
                <w:lang w:eastAsia="en-US"/>
              </w:rPr>
            </w:pPr>
            <w:r w:rsidRPr="00D54219">
              <w:rPr>
                <w:rFonts w:eastAsia="Times New Roman" w:cs="Times New Roman"/>
                <w:color w:val="000000"/>
                <w:sz w:val="22"/>
                <w:szCs w:val="22"/>
                <w:lang w:eastAsia="en-US"/>
              </w:rPr>
              <w:t>Konsumi i energjise nafta  [MWh/vit]</w:t>
            </w:r>
          </w:p>
        </w:tc>
        <w:tc>
          <w:tcPr>
            <w:tcW w:w="2421" w:type="dxa"/>
            <w:shd w:val="clear" w:color="auto" w:fill="EAF1DD" w:themeFill="accent3" w:themeFillTint="33"/>
          </w:tcPr>
          <w:p w14:paraId="0FE770E1" w14:textId="3E792FEE" w:rsidR="00AB6846" w:rsidRPr="00D54219" w:rsidRDefault="00AB6846" w:rsidP="0002090C">
            <w:pPr>
              <w:spacing w:after="0" w:line="240" w:lineRule="auto"/>
              <w:jc w:val="left"/>
              <w:rPr>
                <w:rFonts w:eastAsia="Times New Roman" w:cs="Times New Roman"/>
                <w:color w:val="000000"/>
                <w:sz w:val="22"/>
                <w:szCs w:val="22"/>
                <w:lang w:eastAsia="en-US"/>
              </w:rPr>
            </w:pPr>
            <w:r w:rsidRPr="00D54219">
              <w:rPr>
                <w:rFonts w:eastAsia="Times New Roman" w:cs="Times New Roman"/>
                <w:color w:val="000000"/>
                <w:sz w:val="22"/>
                <w:szCs w:val="22"/>
                <w:lang w:eastAsia="en-US"/>
              </w:rPr>
              <w:t>Emetimi  i  [t</w:t>
            </w:r>
            <w:r w:rsidR="0002090C" w:rsidRPr="00D54219">
              <w:rPr>
                <w:rFonts w:eastAsia="Times New Roman" w:cs="Times New Roman"/>
                <w:color w:val="000000"/>
                <w:sz w:val="22"/>
                <w:szCs w:val="22"/>
                <w:lang w:eastAsia="en-US"/>
              </w:rPr>
              <w:t>CO2</w:t>
            </w:r>
            <w:r w:rsidRPr="00D54219">
              <w:rPr>
                <w:rFonts w:eastAsia="Times New Roman" w:cs="Times New Roman"/>
                <w:color w:val="000000"/>
                <w:sz w:val="22"/>
                <w:szCs w:val="22"/>
                <w:lang w:eastAsia="en-US"/>
              </w:rPr>
              <w:t xml:space="preserve"> vit] nga nafta    </w:t>
            </w:r>
          </w:p>
        </w:tc>
        <w:tc>
          <w:tcPr>
            <w:tcW w:w="1501" w:type="dxa"/>
            <w:shd w:val="clear" w:color="auto" w:fill="EAF1DD" w:themeFill="accent3" w:themeFillTint="33"/>
            <w:vAlign w:val="center"/>
          </w:tcPr>
          <w:p w14:paraId="3CE22E3F" w14:textId="77777777" w:rsidR="00AB6846" w:rsidRPr="00D54219" w:rsidRDefault="00AB6846" w:rsidP="0002090C">
            <w:pPr>
              <w:spacing w:after="0" w:line="240" w:lineRule="auto"/>
              <w:jc w:val="left"/>
              <w:rPr>
                <w:rFonts w:eastAsia="Times New Roman" w:cs="Times New Roman"/>
                <w:color w:val="000000"/>
                <w:sz w:val="22"/>
                <w:szCs w:val="22"/>
                <w:lang w:eastAsia="en-US"/>
              </w:rPr>
            </w:pPr>
            <w:r w:rsidRPr="00D54219">
              <w:rPr>
                <w:rFonts w:eastAsia="Times New Roman" w:cs="Times New Roman"/>
                <w:color w:val="000000"/>
                <w:sz w:val="22"/>
                <w:szCs w:val="22"/>
                <w:lang w:eastAsia="en-US"/>
              </w:rPr>
              <w:t>Kursim [MWh /vit]</w:t>
            </w:r>
          </w:p>
        </w:tc>
        <w:tc>
          <w:tcPr>
            <w:tcW w:w="2104" w:type="dxa"/>
            <w:shd w:val="clear" w:color="auto" w:fill="EAF1DD" w:themeFill="accent3" w:themeFillTint="33"/>
            <w:hideMark/>
          </w:tcPr>
          <w:p w14:paraId="4C14FDCE" w14:textId="4631AABF" w:rsidR="00AB6846" w:rsidRPr="00D54219" w:rsidRDefault="00AB6846" w:rsidP="0002090C">
            <w:pPr>
              <w:spacing w:after="0" w:line="240" w:lineRule="auto"/>
              <w:jc w:val="center"/>
              <w:rPr>
                <w:rFonts w:eastAsia="Times New Roman" w:cs="Times New Roman"/>
                <w:color w:val="000000"/>
                <w:sz w:val="22"/>
                <w:szCs w:val="22"/>
                <w:lang w:eastAsia="en-US"/>
              </w:rPr>
            </w:pPr>
            <w:r w:rsidRPr="00D54219">
              <w:rPr>
                <w:rFonts w:eastAsia="Times New Roman" w:cs="Times New Roman"/>
                <w:color w:val="000000"/>
                <w:sz w:val="22"/>
                <w:szCs w:val="22"/>
                <w:lang w:eastAsia="en-US"/>
              </w:rPr>
              <w:t>Reduktimi i emetimit  [t</w:t>
            </w:r>
            <w:r w:rsidR="0002090C" w:rsidRPr="00D54219">
              <w:rPr>
                <w:rFonts w:eastAsia="Times New Roman" w:cs="Times New Roman"/>
                <w:color w:val="000000"/>
                <w:sz w:val="22"/>
                <w:szCs w:val="22"/>
                <w:lang w:eastAsia="en-US"/>
              </w:rPr>
              <w:t>CO2</w:t>
            </w:r>
            <w:r w:rsidRPr="00D54219">
              <w:rPr>
                <w:rFonts w:eastAsia="Times New Roman" w:cs="Times New Roman"/>
                <w:color w:val="000000"/>
                <w:sz w:val="22"/>
                <w:szCs w:val="22"/>
                <w:lang w:eastAsia="en-US"/>
              </w:rPr>
              <w:t xml:space="preserve"> vit]</w:t>
            </w:r>
          </w:p>
        </w:tc>
      </w:tr>
      <w:tr w:rsidR="00AB6846" w:rsidRPr="00D54219" w14:paraId="4DCB9ADD" w14:textId="77777777" w:rsidTr="00AD0F7B">
        <w:trPr>
          <w:trHeight w:val="286"/>
        </w:trPr>
        <w:tc>
          <w:tcPr>
            <w:tcW w:w="2605" w:type="dxa"/>
            <w:shd w:val="clear" w:color="auto" w:fill="auto"/>
            <w:noWrap/>
            <w:vAlign w:val="center"/>
            <w:hideMark/>
          </w:tcPr>
          <w:p w14:paraId="73E74F2D" w14:textId="51121E94" w:rsidR="00AB6846" w:rsidRPr="00D54219" w:rsidRDefault="00AB6846" w:rsidP="00AD0F7B">
            <w:pPr>
              <w:spacing w:after="0" w:line="240" w:lineRule="auto"/>
              <w:jc w:val="left"/>
              <w:rPr>
                <w:rFonts w:eastAsia="Times New Roman" w:cs="Times New Roman"/>
                <w:color w:val="000000"/>
                <w:sz w:val="22"/>
                <w:szCs w:val="22"/>
                <w:lang w:eastAsia="en-US"/>
              </w:rPr>
            </w:pPr>
            <w:r w:rsidRPr="00D54219">
              <w:rPr>
                <w:rFonts w:eastAsia="Times New Roman" w:cs="Times New Roman"/>
                <w:color w:val="000000"/>
                <w:sz w:val="22"/>
                <w:szCs w:val="22"/>
                <w:lang w:eastAsia="en-US"/>
              </w:rPr>
              <w:t xml:space="preserve">Transporti në komunen e </w:t>
            </w:r>
            <w:r w:rsidR="00DB0259" w:rsidRPr="00D54219">
              <w:rPr>
                <w:rFonts w:eastAsia="Times New Roman" w:cs="Times New Roman"/>
                <w:color w:val="000000"/>
                <w:sz w:val="22"/>
                <w:szCs w:val="22"/>
                <w:lang w:eastAsia="en-US"/>
              </w:rPr>
              <w:t xml:space="preserve">Rahovecit </w:t>
            </w:r>
          </w:p>
        </w:tc>
        <w:tc>
          <w:tcPr>
            <w:tcW w:w="1135" w:type="dxa"/>
            <w:vAlign w:val="bottom"/>
          </w:tcPr>
          <w:p w14:paraId="0BD55754" w14:textId="3F2BF15A" w:rsidR="00AB6846" w:rsidRPr="00D54219" w:rsidRDefault="00002A5A" w:rsidP="00002A5A">
            <w:pPr>
              <w:spacing w:after="0"/>
              <w:ind w:firstLineChars="100" w:firstLine="220"/>
              <w:jc w:val="center"/>
              <w:rPr>
                <w:rFonts w:eastAsia="Times New Roman" w:cs="Times New Roman"/>
                <w:color w:val="000000"/>
                <w:sz w:val="22"/>
                <w:szCs w:val="22"/>
                <w:lang w:eastAsia="en-US"/>
              </w:rPr>
            </w:pPr>
            <w:r w:rsidRPr="00D54219">
              <w:rPr>
                <w:rFonts w:cs="Times New Roman"/>
                <w:color w:val="000000"/>
                <w:sz w:val="22"/>
                <w:szCs w:val="22"/>
              </w:rPr>
              <w:t xml:space="preserve">279,867.40 </w:t>
            </w:r>
          </w:p>
        </w:tc>
        <w:tc>
          <w:tcPr>
            <w:tcW w:w="2421" w:type="dxa"/>
            <w:vAlign w:val="center"/>
          </w:tcPr>
          <w:p w14:paraId="1283ED3D" w14:textId="13D6DE84" w:rsidR="00AB6846" w:rsidRPr="00D54219" w:rsidRDefault="00002A5A" w:rsidP="00002A5A">
            <w:pPr>
              <w:spacing w:after="0"/>
              <w:ind w:firstLineChars="100" w:firstLine="220"/>
              <w:jc w:val="center"/>
              <w:rPr>
                <w:rFonts w:eastAsia="Times New Roman" w:cs="Times New Roman"/>
                <w:color w:val="000000"/>
                <w:sz w:val="22"/>
                <w:szCs w:val="22"/>
                <w:lang w:eastAsia="en-US"/>
              </w:rPr>
            </w:pPr>
            <w:r w:rsidRPr="00D54219">
              <w:rPr>
                <w:rFonts w:eastAsia="Times New Roman" w:cs="Times New Roman"/>
                <w:color w:val="000000"/>
                <w:sz w:val="22"/>
                <w:szCs w:val="22"/>
                <w:lang w:eastAsia="en-US"/>
              </w:rPr>
              <w:t xml:space="preserve">76,123.93 </w:t>
            </w:r>
          </w:p>
        </w:tc>
        <w:tc>
          <w:tcPr>
            <w:tcW w:w="1501" w:type="dxa"/>
            <w:vAlign w:val="bottom"/>
          </w:tcPr>
          <w:p w14:paraId="6A30E7B8" w14:textId="3523391B" w:rsidR="00AB6846" w:rsidRPr="00D54219" w:rsidRDefault="00002A5A" w:rsidP="00002A5A">
            <w:pPr>
              <w:spacing w:after="0"/>
              <w:ind w:firstLineChars="100" w:firstLine="220"/>
              <w:jc w:val="center"/>
              <w:rPr>
                <w:rFonts w:eastAsia="Times New Roman" w:cs="Times New Roman"/>
                <w:color w:val="000000"/>
                <w:sz w:val="22"/>
                <w:szCs w:val="22"/>
                <w:lang w:eastAsia="en-US"/>
              </w:rPr>
            </w:pPr>
            <w:r w:rsidRPr="00D54219">
              <w:rPr>
                <w:rFonts w:cs="Times New Roman"/>
                <w:color w:val="000000"/>
                <w:sz w:val="22"/>
                <w:szCs w:val="22"/>
              </w:rPr>
              <w:t xml:space="preserve">243,484.64 </w:t>
            </w:r>
          </w:p>
        </w:tc>
        <w:tc>
          <w:tcPr>
            <w:tcW w:w="2104" w:type="dxa"/>
            <w:shd w:val="clear" w:color="auto" w:fill="auto"/>
            <w:noWrap/>
            <w:vAlign w:val="bottom"/>
          </w:tcPr>
          <w:p w14:paraId="71365E46" w14:textId="2352A1C5" w:rsidR="00AB6846" w:rsidRPr="00D54219" w:rsidRDefault="00002A5A" w:rsidP="00002A5A">
            <w:pPr>
              <w:spacing w:after="0"/>
              <w:jc w:val="center"/>
              <w:rPr>
                <w:rFonts w:eastAsia="Times New Roman" w:cs="Times New Roman"/>
                <w:color w:val="000000"/>
                <w:sz w:val="22"/>
                <w:szCs w:val="22"/>
                <w:lang w:eastAsia="en-US"/>
              </w:rPr>
            </w:pPr>
            <w:r w:rsidRPr="00D54219">
              <w:rPr>
                <w:rFonts w:eastAsia="Times New Roman" w:cs="Times New Roman"/>
                <w:color w:val="000000"/>
                <w:sz w:val="22"/>
                <w:szCs w:val="22"/>
                <w:lang w:eastAsia="en-US"/>
              </w:rPr>
              <w:t xml:space="preserve">66,227.82 </w:t>
            </w:r>
          </w:p>
        </w:tc>
      </w:tr>
    </w:tbl>
    <w:p w14:paraId="1700FECF" w14:textId="77777777" w:rsidR="00AB6846" w:rsidRPr="00D54219" w:rsidRDefault="00AB6846" w:rsidP="00AB6846">
      <w:pPr>
        <w:rPr>
          <w:rFonts w:cs="Times New Roman"/>
          <w:lang w:eastAsia="de-DE"/>
        </w:rPr>
      </w:pPr>
    </w:p>
    <w:p w14:paraId="1C3BFB9B" w14:textId="19D7D2D3" w:rsidR="00AB6846" w:rsidRPr="00D54219" w:rsidRDefault="00AB6846" w:rsidP="00AB6846">
      <w:pPr>
        <w:pStyle w:val="P68B1DB1-Normal3"/>
        <w:spacing w:before="240" w:afterLines="60" w:after="144" w:line="240" w:lineRule="auto"/>
        <w:rPr>
          <w:rFonts w:asciiTheme="majorHAnsi" w:eastAsia="Times New Roman" w:hAnsiTheme="majorHAnsi" w:cs="Times New Roman"/>
          <w:color w:val="000000" w:themeColor="text1"/>
          <w:sz w:val="24"/>
          <w:szCs w:val="24"/>
          <w:lang w:eastAsia="en-US"/>
        </w:rPr>
      </w:pPr>
      <w:r w:rsidRPr="00D54219">
        <w:rPr>
          <w:rFonts w:asciiTheme="majorHAnsi" w:eastAsia="Times New Roman" w:hAnsiTheme="majorHAnsi" w:cs="Times New Roman"/>
          <w:color w:val="000000" w:themeColor="text1"/>
          <w:sz w:val="24"/>
          <w:szCs w:val="24"/>
          <w:lang w:eastAsia="en-US"/>
        </w:rPr>
        <w:t xml:space="preserve">Në këtë sektorë janë mbledhurr të dhënat e të gjithë transportit në komunën e </w:t>
      </w:r>
      <w:r w:rsidR="00DB0259" w:rsidRPr="00D54219">
        <w:rPr>
          <w:rFonts w:asciiTheme="majorHAnsi" w:eastAsia="Times New Roman" w:hAnsiTheme="majorHAnsi" w:cs="Times New Roman"/>
          <w:color w:val="000000" w:themeColor="text1"/>
          <w:sz w:val="24"/>
          <w:szCs w:val="24"/>
          <w:lang w:eastAsia="en-US"/>
        </w:rPr>
        <w:t xml:space="preserve">Rahovecit </w:t>
      </w:r>
      <w:r w:rsidRPr="00D54219">
        <w:rPr>
          <w:rFonts w:asciiTheme="majorHAnsi" w:eastAsia="Times New Roman" w:hAnsiTheme="majorHAnsi" w:cs="Times New Roman"/>
          <w:color w:val="000000" w:themeColor="text1"/>
          <w:sz w:val="24"/>
          <w:szCs w:val="24"/>
          <w:lang w:eastAsia="en-US"/>
        </w:rPr>
        <w:t>. Të dhënat janë siguruar nga qendra e regjistrimit të automjeteve dhe nga zyrtarët komunal për sektoret publik.</w:t>
      </w:r>
    </w:p>
    <w:p w14:paraId="06C14631" w14:textId="07BFB41C" w:rsidR="00AB6846" w:rsidRPr="00D54219" w:rsidRDefault="00AB6846" w:rsidP="00AB6846">
      <w:pPr>
        <w:pStyle w:val="P68B1DB1-Normal3"/>
        <w:spacing w:before="240" w:afterLines="60" w:after="144" w:line="240" w:lineRule="auto"/>
        <w:rPr>
          <w:rFonts w:asciiTheme="majorHAnsi" w:eastAsia="Times New Roman" w:hAnsiTheme="majorHAnsi" w:cs="Times New Roman"/>
          <w:color w:val="000000" w:themeColor="text1"/>
          <w:sz w:val="24"/>
          <w:szCs w:val="24"/>
          <w:lang w:eastAsia="en-US"/>
        </w:rPr>
      </w:pPr>
      <w:r w:rsidRPr="00D54219">
        <w:rPr>
          <w:rFonts w:asciiTheme="majorHAnsi" w:eastAsia="Times New Roman" w:hAnsiTheme="majorHAnsi" w:cs="Times New Roman"/>
          <w:color w:val="000000" w:themeColor="text1"/>
          <w:szCs w:val="24"/>
          <w:lang w:eastAsia="en-US"/>
        </w:rPr>
        <w:t xml:space="preserve">1 liter naft = 8kwh/liter. Faktori i emisionit </w:t>
      </w:r>
      <w:r w:rsidR="0002090C" w:rsidRPr="00D54219">
        <w:rPr>
          <w:rFonts w:asciiTheme="majorHAnsi" w:eastAsia="Times New Roman" w:hAnsiTheme="majorHAnsi" w:cs="Times New Roman"/>
          <w:color w:val="000000" w:themeColor="text1"/>
          <w:szCs w:val="24"/>
          <w:lang w:eastAsia="en-US"/>
        </w:rPr>
        <w:t>CO2</w:t>
      </w:r>
      <w:r w:rsidRPr="00D54219">
        <w:rPr>
          <w:rFonts w:asciiTheme="majorHAnsi" w:eastAsia="Times New Roman" w:hAnsiTheme="majorHAnsi" w:cs="Times New Roman"/>
          <w:color w:val="000000" w:themeColor="text1"/>
          <w:szCs w:val="24"/>
          <w:lang w:eastAsia="en-US"/>
        </w:rPr>
        <w:t xml:space="preserve"> kg/kwh për naftë është 0.272 kg/kwh.</w:t>
      </w:r>
    </w:p>
    <w:p w14:paraId="00139FC2" w14:textId="5B2DDCCB" w:rsidR="00DB51E0" w:rsidRPr="00D54219" w:rsidRDefault="00DB51E0" w:rsidP="00AD0F7B">
      <w:pPr>
        <w:pStyle w:val="Titulli3"/>
        <w:rPr>
          <w:rFonts w:eastAsiaTheme="minorHAnsi"/>
          <w:color w:val="4F81BD" w:themeColor="accent1"/>
        </w:rPr>
      </w:pPr>
      <w:r w:rsidRPr="00D54219">
        <w:rPr>
          <w:rFonts w:eastAsiaTheme="minorHAnsi"/>
          <w:color w:val="4F81BD" w:themeColor="accent1"/>
        </w:rPr>
        <w:t>POTENCIALI I KURSIMIT SIPAS PKVEK</w:t>
      </w:r>
    </w:p>
    <w:p w14:paraId="252456CF" w14:textId="097C5122" w:rsidR="00AB6846" w:rsidRPr="00D54219" w:rsidRDefault="00AB6846" w:rsidP="00AB6846">
      <w:pPr>
        <w:tabs>
          <w:tab w:val="left" w:pos="810"/>
        </w:tabs>
        <w:rPr>
          <w:rFonts w:cs="Times New Roman"/>
          <w:szCs w:val="24"/>
          <w:lang w:eastAsia="en-US"/>
        </w:rPr>
      </w:pPr>
      <w:r w:rsidRPr="00D54219">
        <w:rPr>
          <w:rFonts w:cs="Times New Roman"/>
          <w:szCs w:val="24"/>
          <w:lang w:eastAsia="en-US"/>
        </w:rPr>
        <w:t xml:space="preserve">Dokumenti identifikon masat për ngritje kapacitetesh dhe vetëdijesim të banorëve të Komunës së </w:t>
      </w:r>
      <w:r w:rsidR="00DB0259" w:rsidRPr="00D54219">
        <w:rPr>
          <w:rFonts w:cs="Times New Roman"/>
          <w:szCs w:val="24"/>
          <w:lang w:eastAsia="en-US"/>
        </w:rPr>
        <w:t xml:space="preserve">Rahovecit </w:t>
      </w:r>
      <w:r w:rsidRPr="00D54219">
        <w:rPr>
          <w:rFonts w:cs="Times New Roman"/>
          <w:szCs w:val="24"/>
          <w:lang w:eastAsia="en-US"/>
        </w:rPr>
        <w:t xml:space="preserve">për rëndësinë e kursimit të Energjisë, masat për renovime të stokut të ndërtesave publike sipas radhës së përcaktuara në bazë të kritereve të përvetësuara, masat elementare te EE ne sektor te ,ndërtesat komunale ,banimit ,komercial ,bujqësi ,transport dhe ndriçim publik. </w:t>
      </w:r>
    </w:p>
    <w:p w14:paraId="7E230FFF" w14:textId="77777777" w:rsidR="00AB6846" w:rsidRPr="00D54219" w:rsidRDefault="00AB6846" w:rsidP="00AB6846">
      <w:pPr>
        <w:tabs>
          <w:tab w:val="left" w:pos="810"/>
        </w:tabs>
        <w:rPr>
          <w:rFonts w:cs="Times New Roman"/>
          <w:szCs w:val="24"/>
          <w:lang w:eastAsia="en-US"/>
        </w:rPr>
      </w:pPr>
      <w:r w:rsidRPr="00D54219">
        <w:rPr>
          <w:rFonts w:cs="Times New Roman"/>
          <w:szCs w:val="24"/>
          <w:lang w:eastAsia="en-US"/>
        </w:rPr>
        <w:t>Efektet e masave të rekomanduara rezultojnë me vlerat sikur në tabelën në vijim.</w:t>
      </w:r>
    </w:p>
    <w:p w14:paraId="32FF648D" w14:textId="22BCDD2D" w:rsidR="00CF0536" w:rsidRPr="00D54219" w:rsidRDefault="00CF0536" w:rsidP="00CF0536">
      <w:pPr>
        <w:pStyle w:val="Caption"/>
        <w:rPr>
          <w:rFonts w:cs="Times New Roman"/>
          <w:b/>
          <w:bCs/>
          <w:color w:val="4F81BD" w:themeColor="accent1"/>
          <w:sz w:val="22"/>
          <w:szCs w:val="22"/>
          <w:lang w:eastAsia="de-DE"/>
        </w:rPr>
      </w:pPr>
      <w:bookmarkStart w:id="345" w:name="_Toc129594950"/>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7</w:t>
      </w:r>
      <w:r w:rsidRPr="00D54219">
        <w:rPr>
          <w:rFonts w:cs="Times New Roman"/>
          <w:sz w:val="22"/>
          <w:szCs w:val="22"/>
        </w:rPr>
        <w:fldChar w:fldCharType="end"/>
      </w:r>
      <w:r w:rsidRPr="00D54219">
        <w:rPr>
          <w:rFonts w:cs="Times New Roman"/>
          <w:sz w:val="22"/>
          <w:szCs w:val="22"/>
        </w:rPr>
        <w:t xml:space="preserve"> Të dhënat përmbledhëse</w:t>
      </w:r>
      <w:bookmarkEnd w:id="345"/>
    </w:p>
    <w:tbl>
      <w:tblPr>
        <w:tblW w:w="8100" w:type="dxa"/>
        <w:tblLook w:val="04A0" w:firstRow="1" w:lastRow="0" w:firstColumn="1" w:lastColumn="0" w:noHBand="0" w:noVBand="1"/>
      </w:tblPr>
      <w:tblGrid>
        <w:gridCol w:w="3373"/>
        <w:gridCol w:w="1597"/>
        <w:gridCol w:w="1673"/>
        <w:gridCol w:w="1457"/>
      </w:tblGrid>
      <w:tr w:rsidR="008B5D59" w:rsidRPr="00D54219" w14:paraId="31E5BEAB" w14:textId="77777777" w:rsidTr="008B5D59">
        <w:trPr>
          <w:trHeight w:val="290"/>
        </w:trPr>
        <w:tc>
          <w:tcPr>
            <w:tcW w:w="340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DB7C62E" w14:textId="77777777" w:rsidR="008B5D59" w:rsidRPr="00D54219" w:rsidRDefault="008B5D59" w:rsidP="008B5D59">
            <w:pPr>
              <w:spacing w:after="0" w:line="240" w:lineRule="auto"/>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Sektori</w:t>
            </w:r>
          </w:p>
        </w:tc>
        <w:tc>
          <w:tcPr>
            <w:tcW w:w="1600" w:type="dxa"/>
            <w:tcBorders>
              <w:top w:val="single" w:sz="4" w:space="0" w:color="auto"/>
              <w:left w:val="nil"/>
              <w:bottom w:val="single" w:sz="4" w:space="0" w:color="auto"/>
              <w:right w:val="single" w:sz="4" w:space="0" w:color="auto"/>
            </w:tcBorders>
            <w:shd w:val="clear" w:color="000000" w:fill="BDD7EE"/>
            <w:vAlign w:val="center"/>
            <w:hideMark/>
          </w:tcPr>
          <w:p w14:paraId="1E3AADAD" w14:textId="77777777" w:rsidR="008B5D59" w:rsidRPr="00D54219" w:rsidRDefault="008B5D59" w:rsidP="008B5D59">
            <w:pPr>
              <w:spacing w:after="0" w:line="240" w:lineRule="auto"/>
              <w:jc w:val="center"/>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xml:space="preserve">Kursimet i energjisë </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C25986B" w14:textId="77777777" w:rsidR="008B5D59" w:rsidRPr="00D54219" w:rsidRDefault="008B5D59" w:rsidP="008B5D59">
            <w:pPr>
              <w:spacing w:after="0" w:line="240" w:lineRule="auto"/>
              <w:jc w:val="center"/>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Investime për tri vite [EUR]</w:t>
            </w:r>
          </w:p>
        </w:tc>
        <w:tc>
          <w:tcPr>
            <w:tcW w:w="1460" w:type="dxa"/>
            <w:tcBorders>
              <w:top w:val="single" w:sz="4" w:space="0" w:color="auto"/>
              <w:left w:val="nil"/>
              <w:bottom w:val="single" w:sz="4" w:space="0" w:color="auto"/>
              <w:right w:val="single" w:sz="4" w:space="0" w:color="auto"/>
            </w:tcBorders>
            <w:shd w:val="clear" w:color="000000" w:fill="BDD7EE"/>
            <w:vAlign w:val="center"/>
            <w:hideMark/>
          </w:tcPr>
          <w:p w14:paraId="59552127" w14:textId="77777777" w:rsidR="008B5D59" w:rsidRPr="00D54219" w:rsidRDefault="008B5D59" w:rsidP="008B5D59">
            <w:pPr>
              <w:spacing w:after="0" w:line="240" w:lineRule="auto"/>
              <w:jc w:val="center"/>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Reduktimi i</w:t>
            </w:r>
          </w:p>
        </w:tc>
      </w:tr>
      <w:tr w:rsidR="008B5D59" w:rsidRPr="00D54219" w14:paraId="4C5D114D" w14:textId="77777777" w:rsidTr="008B5D59">
        <w:trPr>
          <w:trHeight w:val="290"/>
        </w:trPr>
        <w:tc>
          <w:tcPr>
            <w:tcW w:w="3400" w:type="dxa"/>
            <w:vMerge/>
            <w:tcBorders>
              <w:top w:val="single" w:sz="4" w:space="0" w:color="auto"/>
              <w:left w:val="single" w:sz="4" w:space="0" w:color="auto"/>
              <w:bottom w:val="single" w:sz="4" w:space="0" w:color="auto"/>
              <w:right w:val="single" w:sz="4" w:space="0" w:color="auto"/>
            </w:tcBorders>
            <w:vAlign w:val="center"/>
            <w:hideMark/>
          </w:tcPr>
          <w:p w14:paraId="55D0765E" w14:textId="77777777" w:rsidR="008B5D59" w:rsidRPr="00D54219" w:rsidRDefault="008B5D59" w:rsidP="008B5D59">
            <w:pPr>
              <w:spacing w:after="0" w:line="240" w:lineRule="auto"/>
              <w:jc w:val="left"/>
              <w:rPr>
                <w:rFonts w:eastAsia="Times New Roman" w:cs="Times New Roman"/>
                <w:color w:val="000000"/>
                <w:sz w:val="18"/>
                <w:szCs w:val="18"/>
                <w:lang w:val="en-US" w:eastAsia="en-US"/>
              </w:rPr>
            </w:pPr>
          </w:p>
        </w:tc>
        <w:tc>
          <w:tcPr>
            <w:tcW w:w="1600" w:type="dxa"/>
            <w:tcBorders>
              <w:top w:val="nil"/>
              <w:left w:val="nil"/>
              <w:bottom w:val="single" w:sz="4" w:space="0" w:color="auto"/>
              <w:right w:val="single" w:sz="4" w:space="0" w:color="auto"/>
            </w:tcBorders>
            <w:shd w:val="clear" w:color="000000" w:fill="BDD7EE"/>
            <w:vAlign w:val="center"/>
            <w:hideMark/>
          </w:tcPr>
          <w:p w14:paraId="3959E298" w14:textId="77777777" w:rsidR="008B5D59" w:rsidRPr="00D54219" w:rsidRDefault="008B5D59" w:rsidP="008B5D59">
            <w:pPr>
              <w:spacing w:after="0" w:line="240" w:lineRule="auto"/>
              <w:jc w:val="center"/>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[MWh/ vit]</w:t>
            </w: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4856B104" w14:textId="77777777" w:rsidR="008B5D59" w:rsidRPr="00D54219" w:rsidRDefault="008B5D59" w:rsidP="008B5D59">
            <w:pPr>
              <w:spacing w:after="0" w:line="240" w:lineRule="auto"/>
              <w:jc w:val="left"/>
              <w:rPr>
                <w:rFonts w:eastAsia="Times New Roman" w:cs="Times New Roman"/>
                <w:color w:val="000000"/>
                <w:sz w:val="18"/>
                <w:szCs w:val="18"/>
                <w:lang w:val="en-US" w:eastAsia="en-US"/>
              </w:rPr>
            </w:pPr>
          </w:p>
        </w:tc>
        <w:tc>
          <w:tcPr>
            <w:tcW w:w="1460" w:type="dxa"/>
            <w:tcBorders>
              <w:top w:val="nil"/>
              <w:left w:val="nil"/>
              <w:bottom w:val="single" w:sz="4" w:space="0" w:color="auto"/>
              <w:right w:val="single" w:sz="4" w:space="0" w:color="auto"/>
            </w:tcBorders>
            <w:shd w:val="clear" w:color="000000" w:fill="BDD7EE"/>
            <w:vAlign w:val="center"/>
            <w:hideMark/>
          </w:tcPr>
          <w:p w14:paraId="40D1D173" w14:textId="77777777" w:rsidR="008B5D59" w:rsidRPr="00D54219" w:rsidRDefault="008B5D59" w:rsidP="008B5D59">
            <w:pPr>
              <w:spacing w:after="0" w:line="240" w:lineRule="auto"/>
              <w:jc w:val="center"/>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[tCO</w:t>
            </w:r>
            <w:r w:rsidRPr="00D54219">
              <w:rPr>
                <w:rFonts w:eastAsia="Times New Roman" w:cs="Times New Roman"/>
                <w:color w:val="000000"/>
                <w:sz w:val="18"/>
                <w:szCs w:val="18"/>
                <w:vertAlign w:val="subscript"/>
                <w:lang w:val="en-US" w:eastAsia="en-US"/>
              </w:rPr>
              <w:t>2</w:t>
            </w:r>
            <w:r w:rsidRPr="00D54219">
              <w:rPr>
                <w:rFonts w:eastAsia="Times New Roman" w:cs="Times New Roman"/>
                <w:color w:val="000000"/>
                <w:sz w:val="18"/>
                <w:szCs w:val="18"/>
                <w:lang w:val="en-US" w:eastAsia="en-US"/>
              </w:rPr>
              <w:t xml:space="preserve"> vit]</w:t>
            </w:r>
          </w:p>
        </w:tc>
      </w:tr>
      <w:tr w:rsidR="008B5D59" w:rsidRPr="00D54219" w14:paraId="3112A2F1"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96D9FB9" w14:textId="77777777" w:rsidR="008B5D59" w:rsidRPr="00D54219" w:rsidRDefault="008B5D59" w:rsidP="008B5D59">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Politika komunale, promovim</w:t>
            </w:r>
          </w:p>
        </w:tc>
        <w:tc>
          <w:tcPr>
            <w:tcW w:w="1600" w:type="dxa"/>
            <w:tcBorders>
              <w:top w:val="nil"/>
              <w:left w:val="nil"/>
              <w:bottom w:val="single" w:sz="4" w:space="0" w:color="auto"/>
              <w:right w:val="single" w:sz="4" w:space="0" w:color="auto"/>
            </w:tcBorders>
            <w:shd w:val="clear" w:color="auto" w:fill="auto"/>
            <w:vAlign w:val="center"/>
            <w:hideMark/>
          </w:tcPr>
          <w:p w14:paraId="6D95537F" w14:textId="77777777"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w:t>
            </w:r>
          </w:p>
        </w:tc>
        <w:tc>
          <w:tcPr>
            <w:tcW w:w="1640" w:type="dxa"/>
            <w:tcBorders>
              <w:top w:val="nil"/>
              <w:left w:val="nil"/>
              <w:bottom w:val="single" w:sz="4" w:space="0" w:color="auto"/>
              <w:right w:val="single" w:sz="4" w:space="0" w:color="auto"/>
            </w:tcBorders>
            <w:shd w:val="clear" w:color="auto" w:fill="auto"/>
            <w:vAlign w:val="center"/>
            <w:hideMark/>
          </w:tcPr>
          <w:p w14:paraId="14B1206E" w14:textId="77777777"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150,000.00</w:t>
            </w:r>
          </w:p>
        </w:tc>
        <w:tc>
          <w:tcPr>
            <w:tcW w:w="1460" w:type="dxa"/>
            <w:tcBorders>
              <w:top w:val="nil"/>
              <w:left w:val="nil"/>
              <w:bottom w:val="single" w:sz="4" w:space="0" w:color="auto"/>
              <w:right w:val="single" w:sz="4" w:space="0" w:color="auto"/>
            </w:tcBorders>
            <w:shd w:val="clear" w:color="auto" w:fill="auto"/>
            <w:vAlign w:val="center"/>
            <w:hideMark/>
          </w:tcPr>
          <w:p w14:paraId="6A35E803" w14:textId="77777777"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w:t>
            </w:r>
          </w:p>
        </w:tc>
      </w:tr>
      <w:tr w:rsidR="008B5D59" w:rsidRPr="00D54219" w14:paraId="7B657CD7"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301C7F3" w14:textId="77777777" w:rsidR="008B5D59" w:rsidRPr="00D54219" w:rsidRDefault="008B5D59" w:rsidP="008B5D59">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Ndërtesat komunale</w:t>
            </w:r>
          </w:p>
        </w:tc>
        <w:tc>
          <w:tcPr>
            <w:tcW w:w="1600" w:type="dxa"/>
            <w:tcBorders>
              <w:top w:val="nil"/>
              <w:left w:val="nil"/>
              <w:bottom w:val="single" w:sz="4" w:space="0" w:color="auto"/>
              <w:right w:val="single" w:sz="4" w:space="0" w:color="auto"/>
            </w:tcBorders>
            <w:shd w:val="clear" w:color="auto" w:fill="auto"/>
            <w:vAlign w:val="center"/>
            <w:hideMark/>
          </w:tcPr>
          <w:p w14:paraId="66608B4B" w14:textId="4CEA5A31"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4,902.14</w:t>
            </w:r>
          </w:p>
        </w:tc>
        <w:tc>
          <w:tcPr>
            <w:tcW w:w="1640" w:type="dxa"/>
            <w:tcBorders>
              <w:top w:val="nil"/>
              <w:left w:val="nil"/>
              <w:bottom w:val="single" w:sz="4" w:space="0" w:color="auto"/>
              <w:right w:val="single" w:sz="4" w:space="0" w:color="auto"/>
            </w:tcBorders>
            <w:shd w:val="clear" w:color="auto" w:fill="auto"/>
            <w:vAlign w:val="center"/>
            <w:hideMark/>
          </w:tcPr>
          <w:p w14:paraId="20CCAA2B" w14:textId="7EAFA232"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2,039,170.50</w:t>
            </w:r>
          </w:p>
        </w:tc>
        <w:tc>
          <w:tcPr>
            <w:tcW w:w="1460" w:type="dxa"/>
            <w:tcBorders>
              <w:top w:val="nil"/>
              <w:left w:val="nil"/>
              <w:bottom w:val="single" w:sz="4" w:space="0" w:color="auto"/>
              <w:right w:val="single" w:sz="4" w:space="0" w:color="auto"/>
            </w:tcBorders>
            <w:shd w:val="clear" w:color="auto" w:fill="auto"/>
            <w:vAlign w:val="center"/>
            <w:hideMark/>
          </w:tcPr>
          <w:p w14:paraId="66A8F901" w14:textId="7C59648C"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569.48</w:t>
            </w:r>
          </w:p>
        </w:tc>
      </w:tr>
      <w:tr w:rsidR="008B5D59" w:rsidRPr="00D54219" w14:paraId="40B8B87E"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F73505E" w14:textId="77777777" w:rsidR="008B5D59" w:rsidRPr="00D54219" w:rsidRDefault="008B5D59" w:rsidP="008B5D59">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Ndriçim publik</w:t>
            </w:r>
          </w:p>
        </w:tc>
        <w:tc>
          <w:tcPr>
            <w:tcW w:w="1600" w:type="dxa"/>
            <w:tcBorders>
              <w:top w:val="nil"/>
              <w:left w:val="nil"/>
              <w:bottom w:val="single" w:sz="4" w:space="0" w:color="auto"/>
              <w:right w:val="single" w:sz="4" w:space="0" w:color="auto"/>
            </w:tcBorders>
            <w:shd w:val="clear" w:color="auto" w:fill="auto"/>
            <w:vAlign w:val="center"/>
            <w:hideMark/>
          </w:tcPr>
          <w:p w14:paraId="05DF278E" w14:textId="3EE3882D"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418.00</w:t>
            </w:r>
          </w:p>
        </w:tc>
        <w:tc>
          <w:tcPr>
            <w:tcW w:w="1640" w:type="dxa"/>
            <w:tcBorders>
              <w:top w:val="nil"/>
              <w:left w:val="nil"/>
              <w:bottom w:val="single" w:sz="4" w:space="0" w:color="auto"/>
              <w:right w:val="single" w:sz="4" w:space="0" w:color="auto"/>
            </w:tcBorders>
            <w:shd w:val="clear" w:color="auto" w:fill="auto"/>
            <w:vAlign w:val="center"/>
            <w:hideMark/>
          </w:tcPr>
          <w:p w14:paraId="5CFD1A5F" w14:textId="2F990E8C"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2,800,000.00</w:t>
            </w:r>
          </w:p>
        </w:tc>
        <w:tc>
          <w:tcPr>
            <w:tcW w:w="1460" w:type="dxa"/>
            <w:tcBorders>
              <w:top w:val="nil"/>
              <w:left w:val="nil"/>
              <w:bottom w:val="single" w:sz="4" w:space="0" w:color="auto"/>
              <w:right w:val="single" w:sz="4" w:space="0" w:color="auto"/>
            </w:tcBorders>
            <w:shd w:val="clear" w:color="auto" w:fill="auto"/>
            <w:vAlign w:val="center"/>
            <w:hideMark/>
          </w:tcPr>
          <w:p w14:paraId="74E999A8" w14:textId="4BE48CC7"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896.62</w:t>
            </w:r>
          </w:p>
        </w:tc>
      </w:tr>
      <w:tr w:rsidR="008B5D59" w:rsidRPr="00D54219" w14:paraId="7A86B414"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98A9A5C" w14:textId="77777777" w:rsidR="008B5D59" w:rsidRPr="00D54219" w:rsidRDefault="008B5D59" w:rsidP="008B5D59">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Banimit</w:t>
            </w:r>
          </w:p>
        </w:tc>
        <w:tc>
          <w:tcPr>
            <w:tcW w:w="1600" w:type="dxa"/>
            <w:tcBorders>
              <w:top w:val="nil"/>
              <w:left w:val="nil"/>
              <w:bottom w:val="single" w:sz="4" w:space="0" w:color="auto"/>
              <w:right w:val="single" w:sz="4" w:space="0" w:color="auto"/>
            </w:tcBorders>
            <w:shd w:val="clear" w:color="auto" w:fill="auto"/>
            <w:vAlign w:val="center"/>
            <w:hideMark/>
          </w:tcPr>
          <w:p w14:paraId="25507412" w14:textId="151EEF92"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153,274.41</w:t>
            </w:r>
          </w:p>
        </w:tc>
        <w:tc>
          <w:tcPr>
            <w:tcW w:w="1640" w:type="dxa"/>
            <w:tcBorders>
              <w:top w:val="nil"/>
              <w:left w:val="nil"/>
              <w:bottom w:val="single" w:sz="4" w:space="0" w:color="auto"/>
              <w:right w:val="single" w:sz="4" w:space="0" w:color="auto"/>
            </w:tcBorders>
            <w:shd w:val="clear" w:color="auto" w:fill="auto"/>
            <w:vAlign w:val="center"/>
            <w:hideMark/>
          </w:tcPr>
          <w:p w14:paraId="1A81964E" w14:textId="5517681E"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31,179,942.40</w:t>
            </w:r>
          </w:p>
        </w:tc>
        <w:tc>
          <w:tcPr>
            <w:tcW w:w="1460" w:type="dxa"/>
            <w:tcBorders>
              <w:top w:val="nil"/>
              <w:left w:val="nil"/>
              <w:bottom w:val="single" w:sz="4" w:space="0" w:color="auto"/>
              <w:right w:val="single" w:sz="4" w:space="0" w:color="auto"/>
            </w:tcBorders>
            <w:shd w:val="clear" w:color="auto" w:fill="auto"/>
            <w:vAlign w:val="center"/>
            <w:hideMark/>
          </w:tcPr>
          <w:p w14:paraId="786FF7EA" w14:textId="320AEBB4"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11,632.56</w:t>
            </w:r>
          </w:p>
        </w:tc>
      </w:tr>
      <w:tr w:rsidR="008B5D59" w:rsidRPr="00D54219" w14:paraId="461FAAB2"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CB76F02" w14:textId="77777777" w:rsidR="008B5D59" w:rsidRPr="00D54219" w:rsidRDefault="008B5D59" w:rsidP="008B5D59">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Komercial</w:t>
            </w:r>
          </w:p>
        </w:tc>
        <w:tc>
          <w:tcPr>
            <w:tcW w:w="1600" w:type="dxa"/>
            <w:tcBorders>
              <w:top w:val="nil"/>
              <w:left w:val="nil"/>
              <w:bottom w:val="single" w:sz="4" w:space="0" w:color="auto"/>
              <w:right w:val="single" w:sz="4" w:space="0" w:color="auto"/>
            </w:tcBorders>
            <w:shd w:val="clear" w:color="auto" w:fill="auto"/>
            <w:vAlign w:val="center"/>
            <w:hideMark/>
          </w:tcPr>
          <w:p w14:paraId="442A706D" w14:textId="11978B9C"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35,761.41</w:t>
            </w:r>
          </w:p>
        </w:tc>
        <w:tc>
          <w:tcPr>
            <w:tcW w:w="1640" w:type="dxa"/>
            <w:tcBorders>
              <w:top w:val="nil"/>
              <w:left w:val="nil"/>
              <w:bottom w:val="single" w:sz="4" w:space="0" w:color="auto"/>
              <w:right w:val="single" w:sz="4" w:space="0" w:color="auto"/>
            </w:tcBorders>
            <w:shd w:val="clear" w:color="auto" w:fill="auto"/>
            <w:vAlign w:val="center"/>
            <w:hideMark/>
          </w:tcPr>
          <w:p w14:paraId="2B27D121" w14:textId="375C7A84"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8,123,048.80</w:t>
            </w:r>
          </w:p>
        </w:tc>
        <w:tc>
          <w:tcPr>
            <w:tcW w:w="1460" w:type="dxa"/>
            <w:tcBorders>
              <w:top w:val="nil"/>
              <w:left w:val="nil"/>
              <w:bottom w:val="single" w:sz="4" w:space="0" w:color="auto"/>
              <w:right w:val="single" w:sz="4" w:space="0" w:color="auto"/>
            </w:tcBorders>
            <w:shd w:val="clear" w:color="auto" w:fill="auto"/>
            <w:vAlign w:val="center"/>
            <w:hideMark/>
          </w:tcPr>
          <w:p w14:paraId="318E9610" w14:textId="0DA5B1F2"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1,827.74</w:t>
            </w:r>
          </w:p>
        </w:tc>
      </w:tr>
      <w:tr w:rsidR="008B5D59" w:rsidRPr="00D54219" w14:paraId="59770D48"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7E4420F" w14:textId="77777777" w:rsidR="008B5D59" w:rsidRPr="00D54219" w:rsidRDefault="008B5D59" w:rsidP="008B5D59">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Transporti</w:t>
            </w:r>
          </w:p>
        </w:tc>
        <w:tc>
          <w:tcPr>
            <w:tcW w:w="1600" w:type="dxa"/>
            <w:tcBorders>
              <w:top w:val="nil"/>
              <w:left w:val="nil"/>
              <w:bottom w:val="single" w:sz="4" w:space="0" w:color="auto"/>
              <w:right w:val="single" w:sz="4" w:space="0" w:color="auto"/>
            </w:tcBorders>
            <w:shd w:val="clear" w:color="auto" w:fill="auto"/>
            <w:vAlign w:val="center"/>
            <w:hideMark/>
          </w:tcPr>
          <w:p w14:paraId="1AC719A9" w14:textId="59350EEE"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243,484.64</w:t>
            </w:r>
          </w:p>
        </w:tc>
        <w:tc>
          <w:tcPr>
            <w:tcW w:w="1640" w:type="dxa"/>
            <w:tcBorders>
              <w:top w:val="nil"/>
              <w:left w:val="nil"/>
              <w:bottom w:val="single" w:sz="4" w:space="0" w:color="auto"/>
              <w:right w:val="single" w:sz="4" w:space="0" w:color="auto"/>
            </w:tcBorders>
            <w:shd w:val="clear" w:color="auto" w:fill="auto"/>
            <w:vAlign w:val="center"/>
            <w:hideMark/>
          </w:tcPr>
          <w:p w14:paraId="6330248F" w14:textId="5B815D46"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260,000.00</w:t>
            </w:r>
          </w:p>
        </w:tc>
        <w:tc>
          <w:tcPr>
            <w:tcW w:w="1460" w:type="dxa"/>
            <w:tcBorders>
              <w:top w:val="nil"/>
              <w:left w:val="nil"/>
              <w:bottom w:val="single" w:sz="4" w:space="0" w:color="auto"/>
              <w:right w:val="single" w:sz="4" w:space="0" w:color="auto"/>
            </w:tcBorders>
            <w:shd w:val="clear" w:color="auto" w:fill="auto"/>
            <w:vAlign w:val="center"/>
            <w:hideMark/>
          </w:tcPr>
          <w:p w14:paraId="48F77CAE" w14:textId="2B6292F1" w:rsidR="008B5D59" w:rsidRPr="00D54219" w:rsidRDefault="008B5D59" w:rsidP="008B5D59">
            <w:pPr>
              <w:spacing w:after="0" w:line="240" w:lineRule="auto"/>
              <w:jc w:val="center"/>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66,227.82</w:t>
            </w:r>
          </w:p>
        </w:tc>
      </w:tr>
      <w:tr w:rsidR="008B5D59" w:rsidRPr="00D54219" w14:paraId="7F16A2C6" w14:textId="77777777" w:rsidTr="008B5D59">
        <w:trPr>
          <w:trHeight w:val="2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745567A" w14:textId="77777777" w:rsidR="008B5D59" w:rsidRPr="00D54219" w:rsidRDefault="008B5D59" w:rsidP="008B5D59">
            <w:pPr>
              <w:spacing w:after="0" w:line="240" w:lineRule="auto"/>
              <w:rPr>
                <w:rFonts w:eastAsia="Times New Roman" w:cs="Times New Roman"/>
                <w:b/>
                <w:bCs/>
                <w:color w:val="000000"/>
                <w:sz w:val="22"/>
                <w:szCs w:val="22"/>
                <w:lang w:val="en-US" w:eastAsia="en-US"/>
              </w:rPr>
            </w:pPr>
            <w:r w:rsidRPr="00D54219">
              <w:rPr>
                <w:rFonts w:eastAsia="Times New Roman" w:cs="Times New Roman"/>
                <w:b/>
                <w:bCs/>
                <w:color w:val="000000"/>
                <w:sz w:val="22"/>
                <w:szCs w:val="22"/>
                <w:lang w:val="en-US" w:eastAsia="en-US"/>
              </w:rPr>
              <w:t>Gjithsej</w:t>
            </w:r>
          </w:p>
        </w:tc>
        <w:tc>
          <w:tcPr>
            <w:tcW w:w="1600" w:type="dxa"/>
            <w:tcBorders>
              <w:top w:val="nil"/>
              <w:left w:val="nil"/>
              <w:bottom w:val="single" w:sz="4" w:space="0" w:color="auto"/>
              <w:right w:val="single" w:sz="4" w:space="0" w:color="auto"/>
            </w:tcBorders>
            <w:shd w:val="clear" w:color="auto" w:fill="auto"/>
            <w:vAlign w:val="center"/>
            <w:hideMark/>
          </w:tcPr>
          <w:p w14:paraId="4A135F8F" w14:textId="00B9194E" w:rsidR="008B5D59" w:rsidRPr="00D54219" w:rsidRDefault="008B5D59" w:rsidP="008B5D59">
            <w:pPr>
              <w:spacing w:after="0" w:line="240" w:lineRule="auto"/>
              <w:jc w:val="center"/>
              <w:rPr>
                <w:rFonts w:eastAsia="Times New Roman" w:cs="Times New Roman"/>
                <w:b/>
                <w:bCs/>
                <w:color w:val="000000"/>
                <w:sz w:val="22"/>
                <w:szCs w:val="22"/>
                <w:lang w:val="en-US" w:eastAsia="en-US"/>
              </w:rPr>
            </w:pPr>
            <w:r w:rsidRPr="00D54219">
              <w:rPr>
                <w:rFonts w:eastAsia="Times New Roman" w:cs="Times New Roman"/>
                <w:b/>
                <w:bCs/>
                <w:color w:val="000000"/>
                <w:sz w:val="22"/>
                <w:szCs w:val="22"/>
                <w:lang w:val="en-US" w:eastAsia="en-US"/>
              </w:rPr>
              <w:t>437,840.60</w:t>
            </w:r>
          </w:p>
        </w:tc>
        <w:tc>
          <w:tcPr>
            <w:tcW w:w="1640" w:type="dxa"/>
            <w:tcBorders>
              <w:top w:val="nil"/>
              <w:left w:val="nil"/>
              <w:bottom w:val="single" w:sz="4" w:space="0" w:color="auto"/>
              <w:right w:val="single" w:sz="4" w:space="0" w:color="auto"/>
            </w:tcBorders>
            <w:shd w:val="clear" w:color="auto" w:fill="auto"/>
            <w:vAlign w:val="center"/>
            <w:hideMark/>
          </w:tcPr>
          <w:p w14:paraId="6445D799" w14:textId="6E5339F6" w:rsidR="008B5D59" w:rsidRPr="00D54219" w:rsidRDefault="008B5D59" w:rsidP="008B5D59">
            <w:pPr>
              <w:spacing w:after="0" w:line="240" w:lineRule="auto"/>
              <w:jc w:val="center"/>
              <w:rPr>
                <w:rFonts w:eastAsia="Times New Roman" w:cs="Times New Roman"/>
                <w:b/>
                <w:bCs/>
                <w:color w:val="000000"/>
                <w:sz w:val="22"/>
                <w:szCs w:val="22"/>
                <w:lang w:val="en-US" w:eastAsia="en-US"/>
              </w:rPr>
            </w:pPr>
            <w:r w:rsidRPr="00D54219">
              <w:rPr>
                <w:rFonts w:eastAsia="Times New Roman" w:cs="Times New Roman"/>
                <w:b/>
                <w:bCs/>
                <w:color w:val="000000"/>
                <w:sz w:val="22"/>
                <w:szCs w:val="22"/>
                <w:lang w:val="en-US" w:eastAsia="en-US"/>
              </w:rPr>
              <w:t>44,552,161.70</w:t>
            </w:r>
          </w:p>
        </w:tc>
        <w:tc>
          <w:tcPr>
            <w:tcW w:w="1460" w:type="dxa"/>
            <w:tcBorders>
              <w:top w:val="nil"/>
              <w:left w:val="nil"/>
              <w:bottom w:val="single" w:sz="4" w:space="0" w:color="auto"/>
              <w:right w:val="single" w:sz="4" w:space="0" w:color="auto"/>
            </w:tcBorders>
            <w:shd w:val="clear" w:color="auto" w:fill="auto"/>
            <w:vAlign w:val="center"/>
            <w:hideMark/>
          </w:tcPr>
          <w:p w14:paraId="666D02F0" w14:textId="794CEA70" w:rsidR="008B5D59" w:rsidRPr="00D54219" w:rsidRDefault="008B5D59" w:rsidP="008B5D59">
            <w:pPr>
              <w:spacing w:after="0" w:line="240" w:lineRule="auto"/>
              <w:jc w:val="center"/>
              <w:rPr>
                <w:rFonts w:eastAsia="Times New Roman" w:cs="Times New Roman"/>
                <w:b/>
                <w:bCs/>
                <w:color w:val="000000"/>
                <w:sz w:val="22"/>
                <w:szCs w:val="22"/>
                <w:lang w:val="en-US" w:eastAsia="en-US"/>
              </w:rPr>
            </w:pPr>
            <w:r w:rsidRPr="00D54219">
              <w:rPr>
                <w:rFonts w:eastAsia="Times New Roman" w:cs="Times New Roman"/>
                <w:b/>
                <w:bCs/>
                <w:color w:val="000000"/>
                <w:sz w:val="22"/>
                <w:szCs w:val="22"/>
                <w:lang w:val="en-US" w:eastAsia="en-US"/>
              </w:rPr>
              <w:t>81,154.22</w:t>
            </w:r>
          </w:p>
        </w:tc>
      </w:tr>
    </w:tbl>
    <w:p w14:paraId="359DA857" w14:textId="77777777" w:rsidR="008B5D59" w:rsidRPr="00D54219" w:rsidRDefault="008B5D59" w:rsidP="00CF0536">
      <w:pPr>
        <w:rPr>
          <w:rFonts w:cs="Times New Roman"/>
        </w:rPr>
      </w:pPr>
    </w:p>
    <w:p w14:paraId="648B8C5C" w14:textId="77777777" w:rsidR="008B5D59" w:rsidRPr="00D54219" w:rsidRDefault="008B5D59" w:rsidP="00CF0536">
      <w:pPr>
        <w:rPr>
          <w:rFonts w:cs="Times New Roman"/>
        </w:rPr>
      </w:pPr>
    </w:p>
    <w:p w14:paraId="21212C97" w14:textId="77777777" w:rsidR="00CF0536" w:rsidRPr="00D54219" w:rsidRDefault="00CF0536" w:rsidP="00CF0536">
      <w:pPr>
        <w:rPr>
          <w:rFonts w:cs="Times New Roman"/>
        </w:rPr>
      </w:pPr>
    </w:p>
    <w:p w14:paraId="015AD233" w14:textId="45740296" w:rsidR="00183A84" w:rsidRPr="00D54219" w:rsidRDefault="00183A84" w:rsidP="00183A84">
      <w:pPr>
        <w:pStyle w:val="Caption"/>
        <w:jc w:val="center"/>
        <w:rPr>
          <w:rFonts w:cs="Times New Roman"/>
          <w:sz w:val="22"/>
          <w:szCs w:val="22"/>
        </w:rPr>
      </w:pPr>
      <w:bookmarkStart w:id="346" w:name="_Toc129594989"/>
      <w:r w:rsidRPr="00D54219">
        <w:rPr>
          <w:rFonts w:cs="Times New Roman"/>
          <w:sz w:val="22"/>
          <w:szCs w:val="22"/>
        </w:rPr>
        <w:lastRenderedPageBreak/>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1</w:t>
      </w:r>
      <w:r w:rsidRPr="00D54219">
        <w:rPr>
          <w:rFonts w:cs="Times New Roman"/>
          <w:sz w:val="22"/>
          <w:szCs w:val="22"/>
        </w:rPr>
        <w:fldChar w:fldCharType="end"/>
      </w:r>
      <w:r w:rsidRPr="00D54219">
        <w:rPr>
          <w:rFonts w:cs="Times New Roman"/>
          <w:sz w:val="22"/>
          <w:szCs w:val="22"/>
        </w:rPr>
        <w:t xml:space="preserve"> Potenciali i kursimit të energjisë sipas sektoreve</w:t>
      </w:r>
      <w:bookmarkEnd w:id="346"/>
    </w:p>
    <w:p w14:paraId="2CF1A32D" w14:textId="18DED239" w:rsidR="00AB6846" w:rsidRPr="00D54219" w:rsidRDefault="008B5D59" w:rsidP="00AB6846">
      <w:pPr>
        <w:pStyle w:val="P68B1DB1-Normal3"/>
        <w:spacing w:before="240" w:afterLines="60" w:after="144" w:line="240" w:lineRule="auto"/>
        <w:jc w:val="center"/>
        <w:rPr>
          <w:rFonts w:asciiTheme="majorHAnsi" w:eastAsia="Times New Roman" w:hAnsiTheme="majorHAnsi" w:cs="Times New Roman"/>
          <w:color w:val="000000" w:themeColor="text1"/>
          <w:sz w:val="24"/>
          <w:szCs w:val="24"/>
          <w:lang w:eastAsia="en-US"/>
        </w:rPr>
      </w:pPr>
      <w:r w:rsidRPr="00D54219">
        <w:rPr>
          <w:rFonts w:asciiTheme="majorHAnsi" w:eastAsia="Times New Roman" w:hAnsiTheme="majorHAnsi" w:cs="Times New Roman"/>
          <w:noProof/>
          <w:color w:val="000000" w:themeColor="text1"/>
          <w:sz w:val="24"/>
          <w:szCs w:val="24"/>
          <w:lang w:eastAsia="en-US"/>
        </w:rPr>
        <w:drawing>
          <wp:inline distT="0" distB="0" distL="0" distR="0" wp14:anchorId="668A20D8" wp14:editId="4BAEE162">
            <wp:extent cx="4584700" cy="2755900"/>
            <wp:effectExtent l="0" t="0" r="6350" b="6350"/>
            <wp:docPr id="206559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D0DD242" w14:textId="06CEB9F9" w:rsidR="00AB6846" w:rsidRPr="00D54219" w:rsidRDefault="00AB6846" w:rsidP="00AB6846">
      <w:pPr>
        <w:spacing w:after="0" w:line="240" w:lineRule="auto"/>
        <w:rPr>
          <w:rFonts w:cs="Times New Roman"/>
          <w:szCs w:val="24"/>
        </w:rPr>
      </w:pPr>
      <w:r w:rsidRPr="00D54219">
        <w:rPr>
          <w:rFonts w:cs="Times New Roman"/>
          <w:szCs w:val="24"/>
        </w:rPr>
        <w:t xml:space="preserve">Në kuadër të këtij plani, në komunën e </w:t>
      </w:r>
      <w:r w:rsidR="00DB0259" w:rsidRPr="00D54219">
        <w:rPr>
          <w:rFonts w:cs="Times New Roman"/>
          <w:szCs w:val="24"/>
        </w:rPr>
        <w:t xml:space="preserve">Rahovecit </w:t>
      </w:r>
      <w:r w:rsidRPr="00D54219">
        <w:rPr>
          <w:rFonts w:cs="Times New Roman"/>
          <w:szCs w:val="24"/>
        </w:rPr>
        <w:t xml:space="preserve">pritet të arrihet caku i kursimit të energjisë prej  </w:t>
      </w:r>
      <w:r w:rsidR="008B5D59" w:rsidRPr="00D54219">
        <w:rPr>
          <w:rFonts w:cs="Times New Roman"/>
          <w:szCs w:val="24"/>
        </w:rPr>
        <w:t xml:space="preserve">437,840.60 </w:t>
      </w:r>
      <w:r w:rsidRPr="00D54219">
        <w:rPr>
          <w:rFonts w:cs="Times New Roman"/>
          <w:szCs w:val="24"/>
        </w:rPr>
        <w:t xml:space="preserve">MWh/v.Për me shumë shih diagramin në vazhdim si potencial i kursimit të energjisë sipas sektorëve.  </w:t>
      </w:r>
    </w:p>
    <w:p w14:paraId="264810CF" w14:textId="77777777" w:rsidR="00AB6846" w:rsidRPr="00D54219" w:rsidRDefault="00AB6846" w:rsidP="00C51B5A">
      <w:pPr>
        <w:pStyle w:val="Titulli3"/>
        <w:rPr>
          <w:rFonts w:cs="Times New Roman"/>
          <w:color w:val="365F91" w:themeColor="accent1" w:themeShade="BF"/>
          <w:lang w:eastAsia="de-DE"/>
        </w:rPr>
      </w:pPr>
    </w:p>
    <w:p w14:paraId="35B99F14" w14:textId="77777777" w:rsidR="00C51B5A" w:rsidRPr="00D54219" w:rsidRDefault="00C51B5A" w:rsidP="00C51B5A">
      <w:pPr>
        <w:pStyle w:val="P68B1DB1-Normal3"/>
        <w:spacing w:afterLines="60" w:after="144" w:line="240" w:lineRule="auto"/>
        <w:rPr>
          <w:rFonts w:asciiTheme="majorHAnsi" w:eastAsia="Times New Roman" w:hAnsiTheme="majorHAnsi" w:cs="Times New Roman"/>
          <w:color w:val="000000"/>
          <w:sz w:val="24"/>
          <w:szCs w:val="24"/>
          <w:lang w:eastAsia="en-US"/>
        </w:rPr>
      </w:pPr>
    </w:p>
    <w:p w14:paraId="2D189FDA" w14:textId="77777777" w:rsidR="00C51B5A" w:rsidRPr="00D54219" w:rsidRDefault="00C51B5A"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26E8E68D"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350677B"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402C9AAF"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0C9B53AB"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7453245A"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4F8D1584"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5CF5E3B8"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3FE5986A"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18A8F398"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46B51D73" w14:textId="77777777" w:rsidR="000A011B" w:rsidRPr="00D54219" w:rsidRDefault="000A011B"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39EFBA10" w14:textId="77777777" w:rsidR="000A011B" w:rsidRPr="00D54219" w:rsidRDefault="000A011B"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6D04D9EB" w14:textId="77777777" w:rsidR="00024A85" w:rsidRPr="00D54219" w:rsidRDefault="00024A85" w:rsidP="00552CC1">
      <w:pPr>
        <w:pStyle w:val="P68B1DB1-Normal3"/>
        <w:shd w:val="clear" w:color="auto" w:fill="FFFFFF"/>
        <w:spacing w:afterLines="60" w:after="144" w:line="240" w:lineRule="auto"/>
        <w:rPr>
          <w:rFonts w:asciiTheme="majorHAnsi" w:hAnsiTheme="majorHAnsi" w:cs="Times New Roman"/>
          <w:color w:val="4F81BD" w:themeColor="accent1"/>
          <w:sz w:val="24"/>
          <w:szCs w:val="24"/>
        </w:rPr>
      </w:pPr>
    </w:p>
    <w:p w14:paraId="24B94304" w14:textId="77777777"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color w:val="4F81BD" w:themeColor="accent1"/>
          <w:sz w:val="28"/>
          <w:szCs w:val="28"/>
        </w:rPr>
      </w:pPr>
      <w:bookmarkStart w:id="347" w:name="_Toc141342871"/>
      <w:r w:rsidRPr="00D54219">
        <w:rPr>
          <w:rFonts w:asciiTheme="majorHAnsi" w:hAnsiTheme="majorHAnsi" w:cs="Times New Roman"/>
          <w:color w:val="4F81BD" w:themeColor="accent1"/>
          <w:sz w:val="28"/>
          <w:szCs w:val="28"/>
        </w:rPr>
        <w:lastRenderedPageBreak/>
        <w:t>Informacioni bazë për komunën</w:t>
      </w:r>
      <w:bookmarkEnd w:id="347"/>
      <w:r w:rsidRPr="00D54219">
        <w:rPr>
          <w:rFonts w:asciiTheme="majorHAnsi" w:hAnsiTheme="majorHAnsi" w:cs="Times New Roman"/>
          <w:color w:val="4F81BD" w:themeColor="accent1"/>
          <w:sz w:val="28"/>
          <w:szCs w:val="28"/>
        </w:rPr>
        <w:t xml:space="preserve"> </w:t>
      </w:r>
    </w:p>
    <w:p w14:paraId="2B4C383C" w14:textId="4D04A7A1" w:rsidR="00E8412F" w:rsidRPr="00D54219" w:rsidRDefault="00E8412F" w:rsidP="00E8412F">
      <w:pPr>
        <w:rPr>
          <w:rFonts w:cs="Times New Roman"/>
          <w:color w:val="000000"/>
          <w:szCs w:val="24"/>
        </w:rPr>
      </w:pPr>
      <w:r w:rsidRPr="00D54219">
        <w:rPr>
          <w:rFonts w:cs="Times New Roman"/>
          <w:color w:val="000000"/>
          <w:szCs w:val="24"/>
        </w:rPr>
        <w:t xml:space="preserve">Territori i komunës së </w:t>
      </w:r>
      <w:r w:rsidR="00DB0259" w:rsidRPr="00D54219">
        <w:rPr>
          <w:rFonts w:cs="Times New Roman"/>
          <w:color w:val="000000"/>
          <w:szCs w:val="24"/>
        </w:rPr>
        <w:t xml:space="preserve">Rahovecit </w:t>
      </w:r>
      <w:r w:rsidRPr="00D54219">
        <w:rPr>
          <w:rFonts w:cs="Times New Roman"/>
          <w:color w:val="000000"/>
          <w:szCs w:val="24"/>
        </w:rPr>
        <w:t xml:space="preserve"> përfshihet në regjionin e Prizrenit dhe ka një pozitë të mirë gjeografike. Shtrihet në pjesën qendrore të gadishullit Ballkanik dhe i takon Evropës juglindore. Ky territor përfshin pjesën qendrore dhe jugore të rrafshit të Dukagjinit dhe është i ndarë në tri tërësi ose mikro regjione. E këto janë: rrafshi-luginor, kodrinor dhe malor. Territori i komunës së </w:t>
      </w:r>
      <w:r w:rsidR="00DB0259" w:rsidRPr="00D54219">
        <w:rPr>
          <w:rFonts w:cs="Times New Roman"/>
          <w:color w:val="000000"/>
          <w:szCs w:val="24"/>
        </w:rPr>
        <w:t xml:space="preserve">Rahovecit </w:t>
      </w:r>
      <w:r w:rsidRPr="00D54219">
        <w:rPr>
          <w:rFonts w:cs="Times New Roman"/>
          <w:color w:val="000000"/>
          <w:szCs w:val="24"/>
        </w:rPr>
        <w:t xml:space="preserve"> zë një sipërfaqe prej 275.5 km². Në Veri kufizohet me Komunën e Klinës me distance rreth 45 km, në VL me Komunën e Malishevës rreth 16 km, në JL me komunën e Suharekës rreth 17 km dhe atë të Mamushës, në J me Komunën e Prizrenit 25 km, dhënë P me komunën e Gjakovës 28 km dhe në largësi nga kryeqendra e Kosovës (Prishtina) rreth 60 km . Në Komunën e </w:t>
      </w:r>
      <w:r w:rsidR="00DB0259" w:rsidRPr="00D54219">
        <w:rPr>
          <w:rFonts w:cs="Times New Roman"/>
          <w:color w:val="000000"/>
          <w:szCs w:val="24"/>
        </w:rPr>
        <w:t xml:space="preserve">Rahovecit </w:t>
      </w:r>
      <w:r w:rsidRPr="00D54219">
        <w:rPr>
          <w:rFonts w:cs="Times New Roman"/>
          <w:color w:val="000000"/>
          <w:szCs w:val="24"/>
        </w:rPr>
        <w:t xml:space="preserve"> temperaturat mesatare vjetore janë 11,680C. Maksimumi absolute paraqitet në muajin Korrik prej 38,50C, ndërsa minimum në muajin shkurt me –14,50C. Reshjet maksimale në Rahovec janë 1.047,2 mm, ndërsa minimale janë 609,9 mm. Mesatarja e reshjeve është 707.7mm. Të reshurat e dëborës janë më të mëdha në Rahovec dhe atë në muajin Janar. Ditë me borë në Rahovec janë mesatarisht 15,7ditë. Rahoveci ka mesataren vjetore me mjegull prej 19. 7 ditë apo 5,4 %. Në këtë komunë janë dy zona që kanë karakter të veçantë të mbrojtjes : 1.Manastiri i Zoqishtës, Zoqishtë, dhe 2.Fshati Hoqë e Madhe, Hoqe e Madhe.</w:t>
      </w:r>
    </w:p>
    <w:tbl>
      <w:tblPr>
        <w:tblStyle w:val="TableGrid1"/>
        <w:tblW w:w="0" w:type="auto"/>
        <w:tblLook w:val="04A0" w:firstRow="1" w:lastRow="0" w:firstColumn="1" w:lastColumn="0" w:noHBand="0" w:noVBand="1"/>
      </w:tblPr>
      <w:tblGrid>
        <w:gridCol w:w="4379"/>
        <w:gridCol w:w="4971"/>
      </w:tblGrid>
      <w:tr w:rsidR="00E8412F" w:rsidRPr="00D54219" w14:paraId="0E527625" w14:textId="77777777" w:rsidTr="005130B6">
        <w:tc>
          <w:tcPr>
            <w:tcW w:w="4379" w:type="dxa"/>
          </w:tcPr>
          <w:p w14:paraId="28927836" w14:textId="77777777" w:rsidR="00E8412F" w:rsidRPr="00D54219" w:rsidRDefault="00E8412F" w:rsidP="00E8412F">
            <w:pPr>
              <w:rPr>
                <w:rFonts w:cs="Times New Roman"/>
                <w:szCs w:val="24"/>
              </w:rPr>
            </w:pPr>
            <w:r w:rsidRPr="00D54219">
              <w:rPr>
                <w:rFonts w:cs="Times New Roman"/>
                <w:szCs w:val="24"/>
              </w:rPr>
              <w:t xml:space="preserve">Sipërfaqja  </w:t>
            </w:r>
            <w:r w:rsidRPr="00D54219">
              <w:rPr>
                <w:rFonts w:cs="Times New Roman"/>
                <w:szCs w:val="24"/>
              </w:rPr>
              <w:tab/>
            </w:r>
          </w:p>
        </w:tc>
        <w:tc>
          <w:tcPr>
            <w:tcW w:w="4971" w:type="dxa"/>
          </w:tcPr>
          <w:p w14:paraId="161A699D" w14:textId="77777777" w:rsidR="00E8412F" w:rsidRPr="00D54219" w:rsidRDefault="00E8412F" w:rsidP="00E8412F">
            <w:pPr>
              <w:rPr>
                <w:rFonts w:cs="Times New Roman"/>
                <w:szCs w:val="24"/>
              </w:rPr>
            </w:pPr>
            <w:r w:rsidRPr="00D54219">
              <w:rPr>
                <w:rFonts w:cs="Times New Roman"/>
                <w:szCs w:val="24"/>
              </w:rPr>
              <w:t>278 Km</w:t>
            </w:r>
            <w:r w:rsidRPr="00D54219">
              <w:rPr>
                <w:rFonts w:cs="Times New Roman"/>
                <w:szCs w:val="24"/>
                <w:vertAlign w:val="superscript"/>
              </w:rPr>
              <w:t>2</w:t>
            </w:r>
          </w:p>
        </w:tc>
      </w:tr>
      <w:tr w:rsidR="00E8412F" w:rsidRPr="00D54219" w14:paraId="39670E65" w14:textId="77777777" w:rsidTr="005130B6">
        <w:tc>
          <w:tcPr>
            <w:tcW w:w="4379" w:type="dxa"/>
          </w:tcPr>
          <w:p w14:paraId="0C8B0F35" w14:textId="77777777" w:rsidR="00E8412F" w:rsidRPr="00D54219" w:rsidRDefault="00E8412F" w:rsidP="00E8412F">
            <w:pPr>
              <w:rPr>
                <w:rFonts w:cs="Times New Roman"/>
                <w:szCs w:val="24"/>
              </w:rPr>
            </w:pPr>
            <w:r w:rsidRPr="00D54219">
              <w:rPr>
                <w:rFonts w:cs="Times New Roman"/>
                <w:szCs w:val="24"/>
              </w:rPr>
              <w:t>Numri i popullsisë rezidente</w:t>
            </w:r>
          </w:p>
        </w:tc>
        <w:tc>
          <w:tcPr>
            <w:tcW w:w="4971" w:type="dxa"/>
          </w:tcPr>
          <w:p w14:paraId="4DD32CB6" w14:textId="77777777" w:rsidR="00E8412F" w:rsidRPr="00D54219" w:rsidRDefault="00E8412F" w:rsidP="00E8412F">
            <w:pPr>
              <w:rPr>
                <w:rFonts w:cs="Times New Roman"/>
                <w:szCs w:val="24"/>
              </w:rPr>
            </w:pPr>
            <w:r w:rsidRPr="00D54219">
              <w:rPr>
                <w:rFonts w:cs="Times New Roman"/>
                <w:szCs w:val="24"/>
              </w:rPr>
              <w:t>56,208 banorë</w:t>
            </w:r>
          </w:p>
        </w:tc>
      </w:tr>
    </w:tbl>
    <w:p w14:paraId="6935FE41" w14:textId="77777777" w:rsidR="00E8412F" w:rsidRPr="00D54219" w:rsidRDefault="00E8412F" w:rsidP="00E8412F"/>
    <w:p w14:paraId="16B19264" w14:textId="625F959B" w:rsidR="002A1381" w:rsidRPr="00D54219" w:rsidRDefault="002A1381" w:rsidP="00AD0F7B">
      <w:pPr>
        <w:rPr>
          <w:rFonts w:cs="Times New Roman"/>
          <w:szCs w:val="24"/>
        </w:rPr>
      </w:pPr>
    </w:p>
    <w:p w14:paraId="3549B72F"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348" w:name="_Toc78391290"/>
      <w:bookmarkStart w:id="349" w:name="_Toc78391398"/>
      <w:bookmarkStart w:id="350" w:name="_Toc78392404"/>
      <w:bookmarkStart w:id="351" w:name="_Toc78392512"/>
      <w:bookmarkStart w:id="352" w:name="_Toc78392620"/>
      <w:bookmarkStart w:id="353" w:name="_Toc78392854"/>
      <w:bookmarkStart w:id="354" w:name="_Toc78393250"/>
      <w:bookmarkStart w:id="355" w:name="_Toc78394964"/>
      <w:bookmarkStart w:id="356" w:name="_Toc78395448"/>
      <w:bookmarkStart w:id="357" w:name="_Toc78395557"/>
      <w:bookmarkStart w:id="358" w:name="_Toc78831214"/>
      <w:bookmarkStart w:id="359" w:name="_Toc78831325"/>
      <w:bookmarkStart w:id="360" w:name="_Toc83405626"/>
      <w:bookmarkStart w:id="361" w:name="_Toc85963618"/>
      <w:bookmarkStart w:id="362" w:name="_Toc85963758"/>
      <w:bookmarkStart w:id="363" w:name="_Toc129595069"/>
      <w:bookmarkStart w:id="364" w:name="_Toc133224942"/>
      <w:bookmarkStart w:id="365" w:name="_Toc133308552"/>
      <w:bookmarkStart w:id="366" w:name="_Toc133308675"/>
      <w:bookmarkStart w:id="367" w:name="_Toc133308798"/>
      <w:bookmarkStart w:id="368" w:name="_Toc133308920"/>
      <w:bookmarkStart w:id="369" w:name="_Toc135637275"/>
      <w:bookmarkStart w:id="370" w:name="_Toc136248690"/>
      <w:bookmarkStart w:id="371" w:name="_Toc141338484"/>
      <w:bookmarkStart w:id="372" w:name="_Toc14134287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8054A08"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373" w:name="_Toc78394965"/>
      <w:bookmarkStart w:id="374" w:name="_Toc78395449"/>
      <w:bookmarkStart w:id="375" w:name="_Toc78395558"/>
      <w:bookmarkStart w:id="376" w:name="_Toc78831215"/>
      <w:bookmarkStart w:id="377" w:name="_Toc78831326"/>
      <w:bookmarkStart w:id="378" w:name="_Toc83405627"/>
      <w:bookmarkStart w:id="379" w:name="_Toc85963619"/>
      <w:bookmarkStart w:id="380" w:name="_Toc85963759"/>
      <w:bookmarkStart w:id="381" w:name="_Toc129595070"/>
      <w:bookmarkStart w:id="382" w:name="_Toc133224943"/>
      <w:bookmarkStart w:id="383" w:name="_Toc133308553"/>
      <w:bookmarkStart w:id="384" w:name="_Toc133308676"/>
      <w:bookmarkStart w:id="385" w:name="_Toc133308799"/>
      <w:bookmarkStart w:id="386" w:name="_Toc133308921"/>
      <w:bookmarkStart w:id="387" w:name="_Toc135637276"/>
      <w:bookmarkStart w:id="388" w:name="_Toc136248691"/>
      <w:bookmarkStart w:id="389" w:name="_Toc141338485"/>
      <w:bookmarkStart w:id="390" w:name="_Toc141342873"/>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DF60B72"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391" w:name="_Toc141342874"/>
      <w:r w:rsidRPr="00D54219">
        <w:rPr>
          <w:rFonts w:asciiTheme="majorHAnsi" w:hAnsiTheme="majorHAnsi" w:cs="Times New Roman"/>
          <w:color w:val="4F81BD" w:themeColor="accent1"/>
          <w:sz w:val="24"/>
          <w:szCs w:val="24"/>
        </w:rPr>
        <w:t>Pozicioni dhe topografia</w:t>
      </w:r>
      <w:bookmarkEnd w:id="391"/>
      <w:r w:rsidRPr="00D54219">
        <w:rPr>
          <w:rFonts w:asciiTheme="majorHAnsi" w:hAnsiTheme="majorHAnsi" w:cs="Times New Roman"/>
          <w:color w:val="4F81BD" w:themeColor="accent1"/>
          <w:sz w:val="24"/>
          <w:szCs w:val="24"/>
        </w:rPr>
        <w:t xml:space="preserve"> </w:t>
      </w:r>
    </w:p>
    <w:p w14:paraId="5A8710CA" w14:textId="7684B379" w:rsidR="00E8412F" w:rsidRPr="00D54219" w:rsidRDefault="00E8412F" w:rsidP="00E8412F">
      <w:pPr>
        <w:rPr>
          <w:caps/>
        </w:rPr>
      </w:pPr>
      <w:r w:rsidRPr="00D54219">
        <w:t xml:space="preserve">Territori i komunës së </w:t>
      </w:r>
      <w:r w:rsidR="00DB0259" w:rsidRPr="00D54219">
        <w:t xml:space="preserve">Rahovecit </w:t>
      </w:r>
      <w:r w:rsidRPr="00D54219">
        <w:t xml:space="preserve"> përfshihet në regjionin e Prizrenit dhe ka një pozitë të mirë gjeografike. Shtrihet në pjesën qendrore të gadishullit Ballkanik dhe i takon Evropës juglindore.Ky territor përfshin pjesën qendrore dhe jugore të rrafshit të Dukagjinit dhe është i ndarë në tri tërësi ose mikro regjione e këto janë: rafshirë-luginore, kodrinore dhe malore. Territori i komunës shtrihet në hemisferën veriore të Ekuadorit me shkallë 420 e 30’ dhe 420 e 50’ të gjërsise veriore gjeografike dhe ndërmjet 200 e 21’ dhe 200 e 55’ të gjatësisë lindore gjeografike. Vendbanimet në komunën e </w:t>
      </w:r>
      <w:r w:rsidR="00DB0259" w:rsidRPr="00D54219">
        <w:t xml:space="preserve">Rahovecit </w:t>
      </w:r>
      <w:r w:rsidRPr="00D54219">
        <w:t xml:space="preserve"> janë të koncentruara në lartësitë mbidetare prej 310 m. (Krusha e Madhe pjesa e re e vendbanimit pjesa lindore të bregut të lumit Drini i Bardhë) deri në 920 m. lartësi mbidetare që është i koncentruar vendbanimi i Zatriqit.Për kah lartësia mbidetare këto vendbanime ndahen në luginore-rrafshirë, kodrinore dhe malore. Vendbanimet të cilat janë të përfshira në lugina ose rrafshira janë këto : (310 – 350 m.) Xërxa, Fortesa, Gexha, Malësia e Vogël, Drinasi, Denji, Dabidoli, Çifllaku, Nagaci, Hoça e Vogël dhe Retia.Vendbanimet të cilat janë të përfshira në lartësitë mbidetare prej 350 – 600 m qe i takojnë kategorisë së vendbanimeve kodrinore janë : Rahoveci, Drenoci, Senovci, Pastaselli, Palluzhë, Kramoviku, Mrasori, Hoça e Madhe, Apterushë, Zaçishti, Patoçani i Ulët, Patoçani i Epërm, Nashpalla, Bratotini, Vranjaka, Celina dhe Krusha e Madhe (edhe pse disa </w:t>
      </w:r>
      <w:r w:rsidRPr="00D54219">
        <w:lastRenderedPageBreak/>
        <w:t>pjesë të reja të vendbanimëve të këtyre fshatrave u takojnë pjesës së kategorisë së luginave ose rrafshirave).Vendbanimet malore shtrihen në lartësitë mbidetare prej 600 – 1.000 m. e këto janë : Zatriqi, Kazniku dhe Guri i Kuq</w:t>
      </w:r>
    </w:p>
    <w:p w14:paraId="54096FF6" w14:textId="77777777" w:rsidR="002A1381" w:rsidRPr="00D54219" w:rsidRDefault="00C10AB5"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392" w:name="_Toc141338487"/>
      <w:bookmarkStart w:id="393" w:name="_Toc141342875"/>
      <w:bookmarkStart w:id="394" w:name="_Toc141342876"/>
      <w:bookmarkEnd w:id="392"/>
      <w:bookmarkEnd w:id="393"/>
      <w:r w:rsidRPr="00D54219">
        <w:rPr>
          <w:rFonts w:asciiTheme="majorHAnsi" w:hAnsiTheme="majorHAnsi" w:cs="Times New Roman"/>
          <w:color w:val="4F81BD" w:themeColor="accent1"/>
          <w:sz w:val="24"/>
          <w:szCs w:val="24"/>
        </w:rPr>
        <w:t xml:space="preserve">klima </w:t>
      </w:r>
      <w:r w:rsidR="00306D72" w:rsidRPr="00D54219">
        <w:rPr>
          <w:rFonts w:asciiTheme="majorHAnsi" w:hAnsiTheme="majorHAnsi" w:cs="Times New Roman"/>
          <w:color w:val="4F81BD" w:themeColor="accent1"/>
          <w:sz w:val="24"/>
          <w:szCs w:val="24"/>
        </w:rPr>
        <w:t>Lokal</w:t>
      </w:r>
      <w:r w:rsidRPr="00D54219">
        <w:rPr>
          <w:rFonts w:asciiTheme="majorHAnsi" w:hAnsiTheme="majorHAnsi" w:cs="Times New Roman"/>
          <w:color w:val="4F81BD" w:themeColor="accent1"/>
          <w:sz w:val="24"/>
          <w:szCs w:val="24"/>
        </w:rPr>
        <w:t>e</w:t>
      </w:r>
      <w:bookmarkEnd w:id="394"/>
      <w:r w:rsidR="00306D72" w:rsidRPr="00D54219">
        <w:rPr>
          <w:rFonts w:asciiTheme="majorHAnsi" w:hAnsiTheme="majorHAnsi" w:cs="Times New Roman"/>
          <w:color w:val="4F81BD" w:themeColor="accent1"/>
          <w:sz w:val="24"/>
          <w:szCs w:val="24"/>
        </w:rPr>
        <w:t xml:space="preserve"> </w:t>
      </w:r>
    </w:p>
    <w:p w14:paraId="6B6F12C6" w14:textId="77777777" w:rsidR="00E8412F" w:rsidRPr="00D54219" w:rsidRDefault="00E8412F" w:rsidP="00CE11CE">
      <w:pPr>
        <w:spacing w:after="0" w:line="240" w:lineRule="auto"/>
        <w:rPr>
          <w:rFonts w:cs="Times New Roman"/>
          <w:szCs w:val="24"/>
        </w:rPr>
      </w:pPr>
      <w:r w:rsidRPr="00D54219">
        <w:rPr>
          <w:rFonts w:cs="Times New Roman"/>
          <w:szCs w:val="24"/>
        </w:rPr>
        <w:t>Faktorët më të rëndësishëm të cilët ndikojnë në klimën e kësaj hapësire janë:</w:t>
      </w:r>
    </w:p>
    <w:p w14:paraId="180C82EE" w14:textId="71BCBA64" w:rsidR="00E8412F" w:rsidRPr="00D54219" w:rsidRDefault="00E8412F" w:rsidP="00CE11CE">
      <w:pPr>
        <w:spacing w:after="0" w:line="240" w:lineRule="auto"/>
        <w:rPr>
          <w:rFonts w:cs="Times New Roman"/>
          <w:szCs w:val="24"/>
        </w:rPr>
      </w:pPr>
      <w:r w:rsidRPr="00D54219">
        <w:rPr>
          <w:rFonts w:cs="Times New Roman"/>
          <w:szCs w:val="24"/>
        </w:rPr>
        <w:t xml:space="preserve">pozita e përshtatshme gjeografike, largësia e vogël e </w:t>
      </w:r>
      <w:r w:rsidR="00DB0259" w:rsidRPr="00D54219">
        <w:rPr>
          <w:rFonts w:cs="Times New Roman"/>
          <w:szCs w:val="24"/>
        </w:rPr>
        <w:t xml:space="preserve">Rahovecit </w:t>
      </w:r>
      <w:r w:rsidRPr="00D54219">
        <w:rPr>
          <w:rFonts w:cs="Times New Roman"/>
          <w:szCs w:val="24"/>
        </w:rPr>
        <w:t xml:space="preserve"> nga Deti Adriatik (102 km deri te</w:t>
      </w:r>
      <w:r w:rsidR="00CE11CE" w:rsidRPr="00D54219">
        <w:rPr>
          <w:rFonts w:cs="Times New Roman"/>
          <w:szCs w:val="24"/>
        </w:rPr>
        <w:t xml:space="preserve"> </w:t>
      </w:r>
      <w:r w:rsidRPr="00D54219">
        <w:rPr>
          <w:rFonts w:cs="Times New Roman"/>
          <w:szCs w:val="24"/>
        </w:rPr>
        <w:t>gryka e derdhjes së lumit Drinit të Bardhë në detin Adriatik), lartësia mesatare mbidetare (rreth 308 në luginën e lumit të Drinit të Bardhë te Krusha e Madhe dhe 1.039 në majen e Zatriqit, që do të thotë mesatarja 550 m në tërë sipërfaqen e komunës),barriera e malit të Shkozës, Zatriqit dhe Koznikut, zhvillimi i mirë i botës bimore dhe shtazore (livadhet, kullosat, të mbjellurat dhe pyjet) etj.Klima me tipare të mesme mesdhetare ndihet rreth lumit Drini i Bardhë si dhe në këto vendbanime: Krushë e Madhe, Celinë, Fortesë, Xerxë, Gexhë, Ratkoc dhe Çifllak.Ndikimet vërehen gjithashtu edhe rreth luginave të lumenjve, teracave liqenore, lumore dhe të cilat kodrat i mbrojnë prej erërave dimrore të veriut, ndërsa këto vendbanime janë: Reti, Apterushë, Hoça e Madhe, Hoça e Vogël, Brestoc, Rahovec, Bratotin, Dejnë,Pataçan i Epërm dhe i Ulët. Këto janë edhe pjesët më të ngrohta të Anadrinit.</w:t>
      </w:r>
    </w:p>
    <w:p w14:paraId="33079311" w14:textId="77777777" w:rsidR="00E8412F" w:rsidRPr="00D54219" w:rsidRDefault="00E8412F" w:rsidP="00CE11CE">
      <w:pPr>
        <w:spacing w:after="0" w:line="240" w:lineRule="auto"/>
        <w:rPr>
          <w:rFonts w:cs="Times New Roman"/>
          <w:szCs w:val="24"/>
        </w:rPr>
      </w:pPr>
      <w:r w:rsidRPr="00D54219">
        <w:rPr>
          <w:rFonts w:cs="Times New Roman"/>
          <w:szCs w:val="24"/>
        </w:rPr>
        <w:t>Klima me ndikim kontinental ndikon në malet e Koznikut, Zatriqit dhe Shkozës.</w:t>
      </w:r>
    </w:p>
    <w:p w14:paraId="44A1CC44" w14:textId="4F5FDF86" w:rsidR="00E8412F" w:rsidRPr="00D54219" w:rsidRDefault="00E8412F" w:rsidP="00CE11CE">
      <w:pPr>
        <w:spacing w:after="0" w:line="240" w:lineRule="auto"/>
        <w:rPr>
          <w:rFonts w:cs="Times New Roman"/>
          <w:b/>
          <w:bCs/>
          <w:szCs w:val="24"/>
        </w:rPr>
      </w:pPr>
      <w:r w:rsidRPr="00D54219">
        <w:rPr>
          <w:rFonts w:cs="Times New Roman"/>
          <w:b/>
          <w:bCs/>
          <w:szCs w:val="24"/>
        </w:rPr>
        <w:t xml:space="preserve">Pasqyra e shkurtër e të dhënave meteorologjike për komunën e </w:t>
      </w:r>
      <w:r w:rsidR="00DB0259" w:rsidRPr="00D54219">
        <w:rPr>
          <w:rFonts w:cs="Times New Roman"/>
          <w:b/>
          <w:bCs/>
          <w:szCs w:val="24"/>
        </w:rPr>
        <w:t xml:space="preserve">Rahovecit </w:t>
      </w:r>
    </w:p>
    <w:p w14:paraId="0E26256C" w14:textId="54292EED" w:rsidR="00E8412F" w:rsidRPr="00D54219" w:rsidRDefault="00E8412F" w:rsidP="00CE11CE">
      <w:pPr>
        <w:spacing w:after="0" w:line="240" w:lineRule="auto"/>
        <w:rPr>
          <w:rFonts w:cs="Times New Roman"/>
          <w:szCs w:val="24"/>
        </w:rPr>
      </w:pPr>
      <w:r w:rsidRPr="00D54219">
        <w:rPr>
          <w:rFonts w:cs="Times New Roman"/>
          <w:szCs w:val="24"/>
        </w:rPr>
        <w:t xml:space="preserve">Në Komunën e </w:t>
      </w:r>
      <w:r w:rsidR="00DB0259" w:rsidRPr="00D54219">
        <w:rPr>
          <w:rFonts w:cs="Times New Roman"/>
          <w:szCs w:val="24"/>
        </w:rPr>
        <w:t xml:space="preserve">Rahovecit </w:t>
      </w:r>
      <w:r w:rsidRPr="00D54219">
        <w:rPr>
          <w:rFonts w:cs="Times New Roman"/>
          <w:szCs w:val="24"/>
        </w:rPr>
        <w:t xml:space="preserve"> temperaturat mesatare vjetore janë 11,68 0C. Maksimumi absolut paraqitet në muajin Korrik prej 38,5 0C, ndërsa minimumi në muajin shkurt me –14,50C.</w:t>
      </w:r>
    </w:p>
    <w:p w14:paraId="6876561B" w14:textId="77777777" w:rsidR="00E8412F" w:rsidRPr="00D54219" w:rsidRDefault="00E8412F" w:rsidP="00CE11CE">
      <w:pPr>
        <w:spacing w:after="0" w:line="240" w:lineRule="auto"/>
        <w:rPr>
          <w:rFonts w:cs="Times New Roman"/>
          <w:szCs w:val="24"/>
        </w:rPr>
      </w:pPr>
      <w:r w:rsidRPr="00D54219">
        <w:rPr>
          <w:rFonts w:cs="Times New Roman"/>
          <w:szCs w:val="24"/>
        </w:rPr>
        <w:t>Reshjet maksimale në Rahovec janë 1.047,2 mm, ndërsa minimale janë 609,9 mm.</w:t>
      </w:r>
      <w:r w:rsidRPr="00D54219">
        <w:rPr>
          <w:rFonts w:cs="Times New Roman"/>
          <w:szCs w:val="24"/>
        </w:rPr>
        <w:cr/>
        <w:t>Mesatarja e reshjeve është 707.7mm. Të reshurat e dëborës janë më të mëdha në Rahovec</w:t>
      </w:r>
      <w:r w:rsidRPr="00D54219">
        <w:rPr>
          <w:rFonts w:cs="Times New Roman"/>
          <w:szCs w:val="24"/>
        </w:rPr>
        <w:cr/>
        <w:t>dhe atë në muajin Janar. Ditë me borë në Rahovec janë mesatarisht 15,7 ditë. Rahoveci ka</w:t>
      </w:r>
      <w:r w:rsidRPr="00D54219">
        <w:rPr>
          <w:rFonts w:cs="Times New Roman"/>
          <w:szCs w:val="24"/>
        </w:rPr>
        <w:cr/>
        <w:t>mesataren vjetore me mjegull prej 19. 7 ditë apo 5,4 %.</w:t>
      </w:r>
    </w:p>
    <w:p w14:paraId="1B2E5900"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395" w:name="_Toc141338489"/>
      <w:bookmarkStart w:id="396" w:name="_Toc141342877"/>
      <w:bookmarkStart w:id="397" w:name="_Toc141338490"/>
      <w:bookmarkStart w:id="398" w:name="_Toc141342878"/>
      <w:bookmarkStart w:id="399" w:name="_Toc141338491"/>
      <w:bookmarkStart w:id="400" w:name="_Toc141342879"/>
      <w:bookmarkStart w:id="401" w:name="_Toc141338492"/>
      <w:bookmarkStart w:id="402" w:name="_Toc141342880"/>
      <w:bookmarkStart w:id="403" w:name="_Toc141342881"/>
      <w:bookmarkEnd w:id="395"/>
      <w:bookmarkEnd w:id="396"/>
      <w:bookmarkEnd w:id="397"/>
      <w:bookmarkEnd w:id="398"/>
      <w:bookmarkEnd w:id="399"/>
      <w:bookmarkEnd w:id="400"/>
      <w:bookmarkEnd w:id="401"/>
      <w:bookmarkEnd w:id="402"/>
      <w:r w:rsidRPr="00D54219">
        <w:rPr>
          <w:rFonts w:asciiTheme="majorHAnsi" w:hAnsiTheme="majorHAnsi" w:cs="Times New Roman"/>
          <w:color w:val="4F81BD" w:themeColor="accent1"/>
          <w:sz w:val="24"/>
          <w:szCs w:val="24"/>
        </w:rPr>
        <w:t>Popullsia dhe vendbanimet</w:t>
      </w:r>
      <w:bookmarkEnd w:id="403"/>
      <w:r w:rsidRPr="00D54219">
        <w:rPr>
          <w:rFonts w:asciiTheme="majorHAnsi" w:hAnsiTheme="majorHAnsi" w:cs="Times New Roman"/>
          <w:color w:val="4F81BD" w:themeColor="accent1"/>
          <w:sz w:val="24"/>
          <w:szCs w:val="24"/>
        </w:rPr>
        <w:t xml:space="preserve"> </w:t>
      </w:r>
    </w:p>
    <w:p w14:paraId="39C327F3" w14:textId="4FF74D89" w:rsidR="00E8412F" w:rsidRPr="00D54219" w:rsidRDefault="00E8412F" w:rsidP="00E8412F">
      <w:pPr>
        <w:spacing w:after="0"/>
        <w:rPr>
          <w:rFonts w:cs="Times New Roman"/>
          <w:szCs w:val="24"/>
        </w:rPr>
      </w:pPr>
      <w:r w:rsidRPr="00D54219">
        <w:rPr>
          <w:rFonts w:cs="Times New Roman"/>
          <w:szCs w:val="24"/>
        </w:rPr>
        <w:t xml:space="preserve">Regjistrimi i vitit 2011 tregoi se komuna e </w:t>
      </w:r>
      <w:r w:rsidR="00DB0259" w:rsidRPr="00D54219">
        <w:rPr>
          <w:rFonts w:cs="Times New Roman"/>
          <w:szCs w:val="24"/>
        </w:rPr>
        <w:t xml:space="preserve">Rahovecit </w:t>
      </w:r>
      <w:r w:rsidRPr="00D54219">
        <w:rPr>
          <w:rFonts w:cs="Times New Roman"/>
          <w:szCs w:val="24"/>
        </w:rPr>
        <w:t xml:space="preserve"> kishte një popullsi prej 56.208, prej të cilëve 55,166 ishin shqiptarë, 404 ashkali, 299 egjiptianë të Ballkanit, 134 serbë, 10 boshnjakë dhe 2 turq. Komuna e </w:t>
      </w:r>
      <w:r w:rsidR="00DB0259" w:rsidRPr="00D54219">
        <w:rPr>
          <w:rFonts w:cs="Times New Roman"/>
          <w:szCs w:val="24"/>
        </w:rPr>
        <w:t xml:space="preserve">Rahovecit </w:t>
      </w:r>
      <w:r w:rsidRPr="00D54219">
        <w:rPr>
          <w:rFonts w:cs="Times New Roman"/>
          <w:szCs w:val="24"/>
        </w:rPr>
        <w:t xml:space="preserve"> ka këta fshatra:</w:t>
      </w:r>
    </w:p>
    <w:p w14:paraId="0EE05771" w14:textId="77777777" w:rsidR="00E8412F" w:rsidRPr="00D54219" w:rsidRDefault="00E8412F" w:rsidP="00E8412F">
      <w:pPr>
        <w:spacing w:after="0"/>
        <w:rPr>
          <w:rFonts w:cs="Times New Roman"/>
          <w:szCs w:val="24"/>
        </w:rPr>
      </w:pPr>
    </w:p>
    <w:p w14:paraId="4F874C70"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Bellacërka (Rahovec)</w:t>
      </w:r>
    </w:p>
    <w:p w14:paraId="148C3BFB"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Bërnjaku (Rahovec)</w:t>
      </w:r>
    </w:p>
    <w:p w14:paraId="62E5D71C"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Bratotini</w:t>
      </w:r>
    </w:p>
    <w:p w14:paraId="267A3F97"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Brestoci (Rahovec)</w:t>
      </w:r>
    </w:p>
    <w:p w14:paraId="3AE64558"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Celina</w:t>
      </w:r>
    </w:p>
    <w:p w14:paraId="2EFF115E"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Çifllaku (Rahovec)</w:t>
      </w:r>
    </w:p>
    <w:p w14:paraId="0A4A192B"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Dabidoli</w:t>
      </w:r>
    </w:p>
    <w:p w14:paraId="57B44E2D"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Dejna</w:t>
      </w:r>
    </w:p>
    <w:p w14:paraId="3B280018"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Drenoci (Rahovec)</w:t>
      </w:r>
    </w:p>
    <w:p w14:paraId="08987A34"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Gexha</w:t>
      </w:r>
    </w:p>
    <w:p w14:paraId="5C94DC6E"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Hoça e Madhe</w:t>
      </w:r>
    </w:p>
    <w:p w14:paraId="55D942FF"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Hoça e Vogël</w:t>
      </w:r>
    </w:p>
    <w:p w14:paraId="0AEC2514"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lastRenderedPageBreak/>
        <w:t>Kazniku</w:t>
      </w:r>
    </w:p>
    <w:p w14:paraId="20572E15"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Kramoviku</w:t>
      </w:r>
    </w:p>
    <w:p w14:paraId="4B8FAFD9"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Krusha e Madhe</w:t>
      </w:r>
    </w:p>
    <w:p w14:paraId="6259F7F7"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Mrasori</w:t>
      </w:r>
    </w:p>
    <w:p w14:paraId="308A9A4B"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Nagaci</w:t>
      </w:r>
    </w:p>
    <w:p w14:paraId="504E07BC"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Nushpali</w:t>
      </w:r>
    </w:p>
    <w:p w14:paraId="5C8BA4FE"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Opterusha</w:t>
      </w:r>
    </w:p>
    <w:p w14:paraId="74457B1D"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Pastasella</w:t>
      </w:r>
    </w:p>
    <w:p w14:paraId="2890F562"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Pataçani i Epërm</w:t>
      </w:r>
    </w:p>
    <w:p w14:paraId="5C226F2A"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Pataçani i Poshtëm</w:t>
      </w:r>
    </w:p>
    <w:p w14:paraId="300F91CC"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Petkoviqi</w:t>
      </w:r>
    </w:p>
    <w:p w14:paraId="60591C65"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Polluzha (Rahovec)</w:t>
      </w:r>
    </w:p>
    <w:p w14:paraId="55A32E00"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Radosta</w:t>
      </w:r>
    </w:p>
    <w:p w14:paraId="702891A2"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Retia</w:t>
      </w:r>
    </w:p>
    <w:p w14:paraId="5F67F9AC"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Retia e Poshtme</w:t>
      </w:r>
    </w:p>
    <w:p w14:paraId="32E22536"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Sapniqi</w:t>
      </w:r>
    </w:p>
    <w:p w14:paraId="28BA4769"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Saroshi</w:t>
      </w:r>
    </w:p>
    <w:p w14:paraId="0D5242DE"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Senoci</w:t>
      </w:r>
    </w:p>
    <w:p w14:paraId="27DBE936"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Vrajaka</w:t>
      </w:r>
    </w:p>
    <w:p w14:paraId="3A8E76B0"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Xërxa (Rahovec)</w:t>
      </w:r>
    </w:p>
    <w:p w14:paraId="066C0F04"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Zatriqi</w:t>
      </w:r>
    </w:p>
    <w:p w14:paraId="7A88AE18" w14:textId="77777777" w:rsidR="00E8412F" w:rsidRPr="00D54219" w:rsidRDefault="00E8412F" w:rsidP="00E8412F">
      <w:pPr>
        <w:pStyle w:val="ListParagraph"/>
        <w:numPr>
          <w:ilvl w:val="0"/>
          <w:numId w:val="62"/>
        </w:numPr>
        <w:spacing w:after="0"/>
        <w:rPr>
          <w:rFonts w:cs="Times New Roman"/>
          <w:szCs w:val="24"/>
        </w:rPr>
      </w:pPr>
      <w:r w:rsidRPr="00D54219">
        <w:rPr>
          <w:rFonts w:cs="Times New Roman"/>
          <w:szCs w:val="24"/>
        </w:rPr>
        <w:t>Zoçishti</w:t>
      </w:r>
    </w:p>
    <w:p w14:paraId="2913EE34" w14:textId="77777777" w:rsidR="00E8412F" w:rsidRPr="00D54219" w:rsidRDefault="00E8412F" w:rsidP="00E8412F">
      <w:pPr>
        <w:pStyle w:val="ListParagraph"/>
        <w:tabs>
          <w:tab w:val="left" w:pos="6993"/>
        </w:tabs>
        <w:spacing w:after="0"/>
        <w:rPr>
          <w:rFonts w:cs="Times New Roman"/>
          <w:szCs w:val="24"/>
        </w:rPr>
      </w:pPr>
      <w:bookmarkStart w:id="404" w:name="_Toc129594951"/>
      <w:r w:rsidRPr="00D54219">
        <w:rPr>
          <w:rFonts w:cs="Times New Roman"/>
          <w:szCs w:val="24"/>
        </w:rPr>
        <w:tab/>
      </w:r>
    </w:p>
    <w:p w14:paraId="7CA61209" w14:textId="418EF562" w:rsidR="00E8412F" w:rsidRPr="00D54219" w:rsidRDefault="00E8412F" w:rsidP="00E8412F">
      <w:pPr>
        <w:pStyle w:val="Caption"/>
        <w:jc w:val="center"/>
        <w:rPr>
          <w:rFonts w:cs="Times New Roman"/>
        </w:rPr>
      </w:pPr>
      <w:bookmarkStart w:id="405" w:name="_Toc122943354"/>
      <w:bookmarkStart w:id="406" w:name="_Toc125456616"/>
      <w:r w:rsidRPr="00D54219">
        <w:rPr>
          <w:rFonts w:cs="Times New Roman"/>
        </w:rPr>
        <w:t xml:space="preserve">Tabela </w:t>
      </w:r>
      <w:r w:rsidRPr="00D54219">
        <w:rPr>
          <w:rFonts w:cs="Times New Roman"/>
        </w:rPr>
        <w:fldChar w:fldCharType="begin"/>
      </w:r>
      <w:r w:rsidRPr="00D54219">
        <w:rPr>
          <w:rFonts w:cs="Times New Roman"/>
        </w:rPr>
        <w:instrText xml:space="preserve"> SEQ Tabela \* ARABIC </w:instrText>
      </w:r>
      <w:r w:rsidRPr="00D54219">
        <w:rPr>
          <w:rFonts w:cs="Times New Roman"/>
        </w:rPr>
        <w:fldChar w:fldCharType="separate"/>
      </w:r>
      <w:r w:rsidR="00993E68">
        <w:rPr>
          <w:rFonts w:cs="Times New Roman"/>
          <w:noProof/>
        </w:rPr>
        <w:t>1</w:t>
      </w:r>
      <w:r w:rsidRPr="00D54219">
        <w:rPr>
          <w:rFonts w:cs="Times New Roman"/>
        </w:rPr>
        <w:fldChar w:fldCharType="end"/>
      </w:r>
      <w:r w:rsidRPr="00D54219">
        <w:rPr>
          <w:rFonts w:cs="Times New Roman"/>
        </w:rPr>
        <w:t xml:space="preserve"> </w:t>
      </w:r>
      <w:bookmarkEnd w:id="405"/>
      <w:r w:rsidRPr="00D54219">
        <w:rPr>
          <w:rFonts w:cs="Times New Roman"/>
        </w:rPr>
        <w:t xml:space="preserve">Lista e popullsisë etnike në komunën e </w:t>
      </w:r>
      <w:bookmarkEnd w:id="406"/>
      <w:r w:rsidR="00DB0259" w:rsidRPr="00D54219">
        <w:rPr>
          <w:rFonts w:cs="Times New Roman"/>
        </w:rPr>
        <w:t xml:space="preserve">Rahovecit </w:t>
      </w:r>
    </w:p>
    <w:tbl>
      <w:tblPr>
        <w:tblW w:w="9478" w:type="dxa"/>
        <w:tblLook w:val="04A0" w:firstRow="1" w:lastRow="0" w:firstColumn="1" w:lastColumn="0" w:noHBand="0" w:noVBand="1"/>
      </w:tblPr>
      <w:tblGrid>
        <w:gridCol w:w="1323"/>
        <w:gridCol w:w="1268"/>
        <w:gridCol w:w="1033"/>
        <w:gridCol w:w="1389"/>
        <w:gridCol w:w="1161"/>
        <w:gridCol w:w="1184"/>
        <w:gridCol w:w="986"/>
        <w:gridCol w:w="1134"/>
      </w:tblGrid>
      <w:tr w:rsidR="00E8412F" w:rsidRPr="00D54219" w14:paraId="76989D87" w14:textId="77777777" w:rsidTr="005130B6">
        <w:trPr>
          <w:trHeight w:val="278"/>
        </w:trPr>
        <w:tc>
          <w:tcPr>
            <w:tcW w:w="9478" w:type="dxa"/>
            <w:gridSpan w:val="8"/>
            <w:tcBorders>
              <w:top w:val="single" w:sz="8" w:space="0" w:color="000000"/>
              <w:left w:val="single" w:sz="8" w:space="0" w:color="000000"/>
              <w:bottom w:val="single" w:sz="8" w:space="0" w:color="000000"/>
              <w:right w:val="nil"/>
            </w:tcBorders>
            <w:shd w:val="clear" w:color="000000" w:fill="778899"/>
            <w:vAlign w:val="center"/>
            <w:hideMark/>
          </w:tcPr>
          <w:p w14:paraId="0A0ED89C" w14:textId="77777777" w:rsidR="00E8412F" w:rsidRPr="00D54219" w:rsidRDefault="00E8412F" w:rsidP="005130B6">
            <w:pPr>
              <w:spacing w:after="0" w:line="240" w:lineRule="auto"/>
              <w:jc w:val="center"/>
              <w:rPr>
                <w:rFonts w:eastAsia="Times New Roman" w:cs="Arial"/>
                <w:b/>
                <w:bCs/>
                <w:color w:val="FFFFFF"/>
                <w:sz w:val="20"/>
                <w:lang w:val="en-US" w:eastAsia="en-US"/>
              </w:rPr>
            </w:pPr>
            <w:r w:rsidRPr="00D54219">
              <w:rPr>
                <w:rFonts w:eastAsia="Times New Roman" w:cs="Arial"/>
                <w:b/>
                <w:bCs/>
                <w:color w:val="FFFFFF"/>
                <w:sz w:val="20"/>
                <w:lang w:val="en-US" w:eastAsia="en-US"/>
              </w:rPr>
              <w:t>Përbërja etnike</w:t>
            </w:r>
          </w:p>
        </w:tc>
      </w:tr>
      <w:tr w:rsidR="00E8412F" w:rsidRPr="00D54219" w14:paraId="5743FB5F" w14:textId="77777777" w:rsidTr="005130B6">
        <w:trPr>
          <w:trHeight w:val="278"/>
        </w:trPr>
        <w:tc>
          <w:tcPr>
            <w:tcW w:w="1323" w:type="dxa"/>
            <w:tcBorders>
              <w:top w:val="nil"/>
              <w:left w:val="single" w:sz="8" w:space="0" w:color="000000"/>
              <w:bottom w:val="single" w:sz="8" w:space="0" w:color="000000"/>
              <w:right w:val="single" w:sz="8" w:space="0" w:color="000000"/>
            </w:tcBorders>
            <w:shd w:val="clear" w:color="000000" w:fill="FFEBCD"/>
            <w:vAlign w:val="center"/>
            <w:hideMark/>
          </w:tcPr>
          <w:p w14:paraId="57E04179"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Viti/Etnia</w:t>
            </w:r>
          </w:p>
        </w:tc>
        <w:tc>
          <w:tcPr>
            <w:tcW w:w="1268" w:type="dxa"/>
            <w:tcBorders>
              <w:top w:val="nil"/>
              <w:left w:val="nil"/>
              <w:bottom w:val="single" w:sz="8" w:space="0" w:color="000000"/>
              <w:right w:val="single" w:sz="8" w:space="0" w:color="000000"/>
            </w:tcBorders>
            <w:shd w:val="clear" w:color="000000" w:fill="FFEBCD"/>
            <w:vAlign w:val="center"/>
            <w:hideMark/>
          </w:tcPr>
          <w:p w14:paraId="513C9B7E"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Shqiptar</w:t>
            </w:r>
          </w:p>
        </w:tc>
        <w:tc>
          <w:tcPr>
            <w:tcW w:w="1033" w:type="dxa"/>
            <w:tcBorders>
              <w:top w:val="nil"/>
              <w:left w:val="nil"/>
              <w:bottom w:val="single" w:sz="8" w:space="0" w:color="000000"/>
              <w:right w:val="single" w:sz="8" w:space="0" w:color="000000"/>
            </w:tcBorders>
            <w:shd w:val="clear" w:color="000000" w:fill="FFEBCD"/>
            <w:vAlign w:val="center"/>
            <w:hideMark/>
          </w:tcPr>
          <w:p w14:paraId="1D261721"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 %</w:t>
            </w:r>
          </w:p>
        </w:tc>
        <w:tc>
          <w:tcPr>
            <w:tcW w:w="1389" w:type="dxa"/>
            <w:tcBorders>
              <w:top w:val="nil"/>
              <w:left w:val="nil"/>
              <w:bottom w:val="single" w:sz="8" w:space="0" w:color="000000"/>
              <w:right w:val="single" w:sz="8" w:space="0" w:color="000000"/>
            </w:tcBorders>
            <w:shd w:val="clear" w:color="000000" w:fill="FFEBCD"/>
            <w:vAlign w:val="center"/>
            <w:hideMark/>
          </w:tcPr>
          <w:p w14:paraId="5952051C"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Serb</w:t>
            </w:r>
          </w:p>
        </w:tc>
        <w:tc>
          <w:tcPr>
            <w:tcW w:w="1161" w:type="dxa"/>
            <w:tcBorders>
              <w:top w:val="nil"/>
              <w:left w:val="nil"/>
              <w:bottom w:val="single" w:sz="8" w:space="0" w:color="000000"/>
              <w:right w:val="single" w:sz="8" w:space="0" w:color="000000"/>
            </w:tcBorders>
            <w:shd w:val="clear" w:color="000000" w:fill="FFEBCD"/>
            <w:vAlign w:val="center"/>
            <w:hideMark/>
          </w:tcPr>
          <w:p w14:paraId="3A9ADEE2"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 %</w:t>
            </w:r>
          </w:p>
        </w:tc>
        <w:tc>
          <w:tcPr>
            <w:tcW w:w="1184" w:type="dxa"/>
            <w:tcBorders>
              <w:top w:val="nil"/>
              <w:left w:val="nil"/>
              <w:bottom w:val="single" w:sz="8" w:space="0" w:color="000000"/>
              <w:right w:val="single" w:sz="8" w:space="0" w:color="000000"/>
            </w:tcBorders>
            <w:shd w:val="clear" w:color="000000" w:fill="FFEBCD"/>
            <w:vAlign w:val="center"/>
            <w:hideMark/>
          </w:tcPr>
          <w:p w14:paraId="62656A87"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Të tjerë</w:t>
            </w:r>
          </w:p>
        </w:tc>
        <w:tc>
          <w:tcPr>
            <w:tcW w:w="986" w:type="dxa"/>
            <w:tcBorders>
              <w:top w:val="nil"/>
              <w:left w:val="nil"/>
              <w:bottom w:val="single" w:sz="8" w:space="0" w:color="000000"/>
              <w:right w:val="single" w:sz="8" w:space="0" w:color="000000"/>
            </w:tcBorders>
            <w:shd w:val="clear" w:color="000000" w:fill="FFEBCD"/>
            <w:vAlign w:val="center"/>
            <w:hideMark/>
          </w:tcPr>
          <w:p w14:paraId="67B4A27E"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 %</w:t>
            </w:r>
          </w:p>
        </w:tc>
        <w:tc>
          <w:tcPr>
            <w:tcW w:w="1132" w:type="dxa"/>
            <w:tcBorders>
              <w:top w:val="nil"/>
              <w:left w:val="nil"/>
              <w:bottom w:val="single" w:sz="8" w:space="0" w:color="000000"/>
              <w:right w:val="single" w:sz="8" w:space="0" w:color="000000"/>
            </w:tcBorders>
            <w:shd w:val="clear" w:color="000000" w:fill="FFEBCD"/>
            <w:vAlign w:val="center"/>
            <w:hideMark/>
          </w:tcPr>
          <w:p w14:paraId="17CAB9BB" w14:textId="77777777" w:rsidR="00E8412F" w:rsidRPr="00D54219" w:rsidRDefault="00E8412F" w:rsidP="005130B6">
            <w:pPr>
              <w:spacing w:after="0" w:line="240" w:lineRule="auto"/>
              <w:jc w:val="center"/>
              <w:rPr>
                <w:rFonts w:eastAsia="Times New Roman" w:cs="Arial"/>
                <w:b/>
                <w:bCs/>
                <w:color w:val="202122"/>
                <w:sz w:val="20"/>
                <w:lang w:val="en-US" w:eastAsia="en-US"/>
              </w:rPr>
            </w:pPr>
            <w:r w:rsidRPr="00D54219">
              <w:rPr>
                <w:rFonts w:eastAsia="Times New Roman" w:cs="Arial"/>
                <w:b/>
                <w:bCs/>
                <w:color w:val="202122"/>
                <w:sz w:val="20"/>
                <w:lang w:val="en-US" w:eastAsia="en-US"/>
              </w:rPr>
              <w:t>Total</w:t>
            </w:r>
          </w:p>
        </w:tc>
      </w:tr>
      <w:tr w:rsidR="00E8412F" w:rsidRPr="00D54219" w14:paraId="120A871A" w14:textId="77777777" w:rsidTr="005130B6">
        <w:trPr>
          <w:trHeight w:val="278"/>
        </w:trPr>
        <w:tc>
          <w:tcPr>
            <w:tcW w:w="1323" w:type="dxa"/>
            <w:tcBorders>
              <w:top w:val="nil"/>
              <w:left w:val="single" w:sz="8" w:space="0" w:color="000000"/>
              <w:bottom w:val="single" w:sz="8" w:space="0" w:color="000000"/>
              <w:right w:val="single" w:sz="8" w:space="0" w:color="000000"/>
            </w:tcBorders>
            <w:shd w:val="clear" w:color="000000" w:fill="F5F5F5"/>
            <w:vAlign w:val="center"/>
            <w:hideMark/>
          </w:tcPr>
          <w:p w14:paraId="660F4D71"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1991 regj.</w:t>
            </w:r>
          </w:p>
        </w:tc>
        <w:tc>
          <w:tcPr>
            <w:tcW w:w="1268" w:type="dxa"/>
            <w:tcBorders>
              <w:top w:val="nil"/>
              <w:left w:val="nil"/>
              <w:bottom w:val="single" w:sz="8" w:space="0" w:color="000000"/>
              <w:right w:val="single" w:sz="8" w:space="0" w:color="000000"/>
            </w:tcBorders>
            <w:shd w:val="clear" w:color="000000" w:fill="F5F5F5"/>
            <w:vAlign w:val="center"/>
            <w:hideMark/>
          </w:tcPr>
          <w:p w14:paraId="741AD16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55,119</w:t>
            </w:r>
          </w:p>
        </w:tc>
        <w:tc>
          <w:tcPr>
            <w:tcW w:w="1033" w:type="dxa"/>
            <w:tcBorders>
              <w:top w:val="nil"/>
              <w:left w:val="nil"/>
              <w:bottom w:val="single" w:sz="8" w:space="0" w:color="000000"/>
              <w:right w:val="single" w:sz="8" w:space="0" w:color="000000"/>
            </w:tcBorders>
            <w:shd w:val="clear" w:color="000000" w:fill="F5F5F5"/>
            <w:vAlign w:val="center"/>
            <w:hideMark/>
          </w:tcPr>
          <w:p w14:paraId="43E01EBB"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92</w:t>
            </w:r>
          </w:p>
        </w:tc>
        <w:tc>
          <w:tcPr>
            <w:tcW w:w="1389" w:type="dxa"/>
            <w:tcBorders>
              <w:top w:val="nil"/>
              <w:left w:val="nil"/>
              <w:bottom w:val="single" w:sz="8" w:space="0" w:color="000000"/>
              <w:right w:val="single" w:sz="8" w:space="0" w:color="000000"/>
            </w:tcBorders>
            <w:shd w:val="clear" w:color="000000" w:fill="F5F5F5"/>
            <w:vAlign w:val="center"/>
            <w:hideMark/>
          </w:tcPr>
          <w:p w14:paraId="0807BC5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3,938</w:t>
            </w:r>
          </w:p>
        </w:tc>
        <w:tc>
          <w:tcPr>
            <w:tcW w:w="1161" w:type="dxa"/>
            <w:tcBorders>
              <w:top w:val="nil"/>
              <w:left w:val="nil"/>
              <w:bottom w:val="single" w:sz="8" w:space="0" w:color="000000"/>
              <w:right w:val="single" w:sz="8" w:space="0" w:color="000000"/>
            </w:tcBorders>
            <w:shd w:val="clear" w:color="000000" w:fill="F5F5F5"/>
            <w:vAlign w:val="center"/>
            <w:hideMark/>
          </w:tcPr>
          <w:p w14:paraId="2BD0DEE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w:t>
            </w:r>
          </w:p>
        </w:tc>
        <w:tc>
          <w:tcPr>
            <w:tcW w:w="1184" w:type="dxa"/>
            <w:tcBorders>
              <w:top w:val="nil"/>
              <w:left w:val="nil"/>
              <w:bottom w:val="single" w:sz="8" w:space="0" w:color="000000"/>
              <w:right w:val="single" w:sz="8" w:space="0" w:color="000000"/>
            </w:tcBorders>
            <w:shd w:val="clear" w:color="000000" w:fill="F5F5F5"/>
            <w:vAlign w:val="center"/>
            <w:hideMark/>
          </w:tcPr>
          <w:p w14:paraId="0703E51D"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885</w:t>
            </w:r>
          </w:p>
        </w:tc>
        <w:tc>
          <w:tcPr>
            <w:tcW w:w="986" w:type="dxa"/>
            <w:tcBorders>
              <w:top w:val="nil"/>
              <w:left w:val="nil"/>
              <w:bottom w:val="single" w:sz="8" w:space="0" w:color="000000"/>
              <w:right w:val="single" w:sz="8" w:space="0" w:color="000000"/>
            </w:tcBorders>
            <w:shd w:val="clear" w:color="000000" w:fill="F5F5F5"/>
            <w:vAlign w:val="center"/>
            <w:hideMark/>
          </w:tcPr>
          <w:p w14:paraId="3B794EEB"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w:t>
            </w:r>
          </w:p>
        </w:tc>
        <w:tc>
          <w:tcPr>
            <w:tcW w:w="1132" w:type="dxa"/>
            <w:tcBorders>
              <w:top w:val="nil"/>
              <w:left w:val="nil"/>
              <w:bottom w:val="single" w:sz="8" w:space="0" w:color="000000"/>
              <w:right w:val="single" w:sz="8" w:space="0" w:color="000000"/>
            </w:tcBorders>
            <w:shd w:val="clear" w:color="000000" w:fill="F5F5F5"/>
            <w:vAlign w:val="center"/>
            <w:hideMark/>
          </w:tcPr>
          <w:p w14:paraId="37D56EDB"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59,942</w:t>
            </w:r>
          </w:p>
        </w:tc>
      </w:tr>
      <w:tr w:rsidR="00E8412F" w:rsidRPr="00D54219" w14:paraId="57FA688E" w14:textId="77777777" w:rsidTr="005130B6">
        <w:trPr>
          <w:trHeight w:val="278"/>
        </w:trPr>
        <w:tc>
          <w:tcPr>
            <w:tcW w:w="1323" w:type="dxa"/>
            <w:tcBorders>
              <w:top w:val="nil"/>
              <w:left w:val="single" w:sz="8" w:space="0" w:color="000000"/>
              <w:bottom w:val="single" w:sz="8" w:space="0" w:color="000000"/>
              <w:right w:val="single" w:sz="8" w:space="0" w:color="000000"/>
            </w:tcBorders>
            <w:shd w:val="clear" w:color="000000" w:fill="FFFAF0"/>
            <w:vAlign w:val="center"/>
            <w:hideMark/>
          </w:tcPr>
          <w:p w14:paraId="38EDA51F" w14:textId="77777777" w:rsidR="00E8412F" w:rsidRPr="00D54219" w:rsidRDefault="00E8412F" w:rsidP="00AD0F7B">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Jan-99</w:t>
            </w:r>
          </w:p>
        </w:tc>
        <w:tc>
          <w:tcPr>
            <w:tcW w:w="1268" w:type="dxa"/>
            <w:tcBorders>
              <w:top w:val="nil"/>
              <w:left w:val="nil"/>
              <w:bottom w:val="single" w:sz="8" w:space="0" w:color="000000"/>
              <w:right w:val="single" w:sz="8" w:space="0" w:color="000000"/>
            </w:tcBorders>
            <w:shd w:val="clear" w:color="000000" w:fill="FFFAF0"/>
            <w:vAlign w:val="center"/>
            <w:hideMark/>
          </w:tcPr>
          <w:p w14:paraId="0FE46457"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52,500</w:t>
            </w:r>
          </w:p>
        </w:tc>
        <w:tc>
          <w:tcPr>
            <w:tcW w:w="1033" w:type="dxa"/>
            <w:tcBorders>
              <w:top w:val="nil"/>
              <w:left w:val="nil"/>
              <w:bottom w:val="single" w:sz="8" w:space="0" w:color="000000"/>
              <w:right w:val="single" w:sz="8" w:space="0" w:color="000000"/>
            </w:tcBorders>
            <w:shd w:val="clear" w:color="000000" w:fill="FFFAF0"/>
            <w:vAlign w:val="center"/>
            <w:hideMark/>
          </w:tcPr>
          <w:p w14:paraId="47EA1B6C"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92</w:t>
            </w:r>
          </w:p>
        </w:tc>
        <w:tc>
          <w:tcPr>
            <w:tcW w:w="1389" w:type="dxa"/>
            <w:tcBorders>
              <w:top w:val="nil"/>
              <w:left w:val="nil"/>
              <w:bottom w:val="single" w:sz="8" w:space="0" w:color="000000"/>
              <w:right w:val="single" w:sz="8" w:space="0" w:color="000000"/>
            </w:tcBorders>
            <w:shd w:val="clear" w:color="000000" w:fill="FFFAF0"/>
            <w:vAlign w:val="center"/>
            <w:hideMark/>
          </w:tcPr>
          <w:p w14:paraId="7B2AD273"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4,000</w:t>
            </w:r>
          </w:p>
        </w:tc>
        <w:tc>
          <w:tcPr>
            <w:tcW w:w="1161" w:type="dxa"/>
            <w:tcBorders>
              <w:top w:val="nil"/>
              <w:left w:val="nil"/>
              <w:bottom w:val="single" w:sz="8" w:space="0" w:color="000000"/>
              <w:right w:val="single" w:sz="8" w:space="0" w:color="000000"/>
            </w:tcBorders>
            <w:shd w:val="clear" w:color="000000" w:fill="FFFAF0"/>
            <w:vAlign w:val="center"/>
            <w:hideMark/>
          </w:tcPr>
          <w:p w14:paraId="34D88C4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w:t>
            </w:r>
          </w:p>
        </w:tc>
        <w:tc>
          <w:tcPr>
            <w:tcW w:w="1184" w:type="dxa"/>
            <w:tcBorders>
              <w:top w:val="nil"/>
              <w:left w:val="nil"/>
              <w:bottom w:val="single" w:sz="8" w:space="0" w:color="000000"/>
              <w:right w:val="single" w:sz="8" w:space="0" w:color="000000"/>
            </w:tcBorders>
            <w:shd w:val="clear" w:color="000000" w:fill="FFFAF0"/>
            <w:vAlign w:val="center"/>
            <w:hideMark/>
          </w:tcPr>
          <w:p w14:paraId="728A3510"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800</w:t>
            </w:r>
          </w:p>
        </w:tc>
        <w:tc>
          <w:tcPr>
            <w:tcW w:w="986" w:type="dxa"/>
            <w:tcBorders>
              <w:top w:val="nil"/>
              <w:left w:val="nil"/>
              <w:bottom w:val="single" w:sz="8" w:space="0" w:color="000000"/>
              <w:right w:val="single" w:sz="8" w:space="0" w:color="000000"/>
            </w:tcBorders>
            <w:shd w:val="clear" w:color="000000" w:fill="FFFAF0"/>
            <w:vAlign w:val="center"/>
            <w:hideMark/>
          </w:tcPr>
          <w:p w14:paraId="3B22ACA3"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w:t>
            </w:r>
          </w:p>
        </w:tc>
        <w:tc>
          <w:tcPr>
            <w:tcW w:w="1132" w:type="dxa"/>
            <w:tcBorders>
              <w:top w:val="nil"/>
              <w:left w:val="nil"/>
              <w:bottom w:val="single" w:sz="8" w:space="0" w:color="000000"/>
              <w:right w:val="single" w:sz="8" w:space="0" w:color="000000"/>
            </w:tcBorders>
            <w:shd w:val="clear" w:color="000000" w:fill="FFFAF0"/>
            <w:vAlign w:val="center"/>
            <w:hideMark/>
          </w:tcPr>
          <w:p w14:paraId="3C45AC93"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57,300</w:t>
            </w:r>
          </w:p>
        </w:tc>
      </w:tr>
      <w:tr w:rsidR="00E8412F" w:rsidRPr="00D54219" w14:paraId="2F8A47BD" w14:textId="77777777" w:rsidTr="005130B6">
        <w:trPr>
          <w:trHeight w:val="464"/>
        </w:trPr>
        <w:tc>
          <w:tcPr>
            <w:tcW w:w="1323" w:type="dxa"/>
            <w:tcBorders>
              <w:top w:val="nil"/>
              <w:left w:val="single" w:sz="8" w:space="0" w:color="000000"/>
              <w:bottom w:val="single" w:sz="8" w:space="0" w:color="000000"/>
              <w:right w:val="single" w:sz="8" w:space="0" w:color="000000"/>
            </w:tcBorders>
            <w:shd w:val="clear" w:color="000000" w:fill="F5F5F5"/>
            <w:vAlign w:val="center"/>
            <w:hideMark/>
          </w:tcPr>
          <w:p w14:paraId="3C89F1AB"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dhjetor 1999</w:t>
            </w:r>
          </w:p>
        </w:tc>
        <w:tc>
          <w:tcPr>
            <w:tcW w:w="1268" w:type="dxa"/>
            <w:tcBorders>
              <w:top w:val="nil"/>
              <w:left w:val="nil"/>
              <w:bottom w:val="single" w:sz="8" w:space="0" w:color="000000"/>
              <w:right w:val="single" w:sz="8" w:space="0" w:color="000000"/>
            </w:tcBorders>
            <w:shd w:val="clear" w:color="000000" w:fill="F5F5F5"/>
            <w:vAlign w:val="center"/>
            <w:hideMark/>
          </w:tcPr>
          <w:p w14:paraId="1308FE0C"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58,772</w:t>
            </w:r>
          </w:p>
        </w:tc>
        <w:tc>
          <w:tcPr>
            <w:tcW w:w="1033" w:type="dxa"/>
            <w:tcBorders>
              <w:top w:val="nil"/>
              <w:left w:val="nil"/>
              <w:bottom w:val="single" w:sz="8" w:space="0" w:color="000000"/>
              <w:right w:val="single" w:sz="8" w:space="0" w:color="000000"/>
            </w:tcBorders>
            <w:shd w:val="clear" w:color="000000" w:fill="F5F5F5"/>
            <w:vAlign w:val="center"/>
            <w:hideMark/>
          </w:tcPr>
          <w:p w14:paraId="5B06CC6D"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89</w:t>
            </w:r>
          </w:p>
        </w:tc>
        <w:tc>
          <w:tcPr>
            <w:tcW w:w="1389" w:type="dxa"/>
            <w:tcBorders>
              <w:top w:val="nil"/>
              <w:left w:val="nil"/>
              <w:bottom w:val="single" w:sz="8" w:space="0" w:color="000000"/>
              <w:right w:val="single" w:sz="8" w:space="0" w:color="000000"/>
            </w:tcBorders>
            <w:shd w:val="clear" w:color="000000" w:fill="F5F5F5"/>
            <w:vAlign w:val="center"/>
            <w:hideMark/>
          </w:tcPr>
          <w:p w14:paraId="2EDD6909"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5,008</w:t>
            </w:r>
          </w:p>
        </w:tc>
        <w:tc>
          <w:tcPr>
            <w:tcW w:w="1161" w:type="dxa"/>
            <w:tcBorders>
              <w:top w:val="nil"/>
              <w:left w:val="nil"/>
              <w:bottom w:val="single" w:sz="8" w:space="0" w:color="000000"/>
              <w:right w:val="single" w:sz="8" w:space="0" w:color="000000"/>
            </w:tcBorders>
            <w:shd w:val="clear" w:color="000000" w:fill="F5F5F5"/>
            <w:vAlign w:val="center"/>
            <w:hideMark/>
          </w:tcPr>
          <w:p w14:paraId="7F13464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8</w:t>
            </w:r>
          </w:p>
        </w:tc>
        <w:tc>
          <w:tcPr>
            <w:tcW w:w="1184" w:type="dxa"/>
            <w:tcBorders>
              <w:top w:val="nil"/>
              <w:left w:val="nil"/>
              <w:bottom w:val="single" w:sz="8" w:space="0" w:color="000000"/>
              <w:right w:val="single" w:sz="8" w:space="0" w:color="000000"/>
            </w:tcBorders>
            <w:shd w:val="clear" w:color="000000" w:fill="F5F5F5"/>
            <w:vAlign w:val="center"/>
            <w:hideMark/>
          </w:tcPr>
          <w:p w14:paraId="217BDAA0"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2116</w:t>
            </w:r>
          </w:p>
        </w:tc>
        <w:tc>
          <w:tcPr>
            <w:tcW w:w="986" w:type="dxa"/>
            <w:tcBorders>
              <w:top w:val="nil"/>
              <w:left w:val="nil"/>
              <w:bottom w:val="single" w:sz="8" w:space="0" w:color="000000"/>
              <w:right w:val="single" w:sz="8" w:space="0" w:color="000000"/>
            </w:tcBorders>
            <w:shd w:val="clear" w:color="000000" w:fill="F5F5F5"/>
            <w:vAlign w:val="center"/>
            <w:hideMark/>
          </w:tcPr>
          <w:p w14:paraId="277EF4E2"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3</w:t>
            </w:r>
          </w:p>
        </w:tc>
        <w:tc>
          <w:tcPr>
            <w:tcW w:w="1132" w:type="dxa"/>
            <w:tcBorders>
              <w:top w:val="nil"/>
              <w:left w:val="nil"/>
              <w:bottom w:val="single" w:sz="8" w:space="0" w:color="000000"/>
              <w:right w:val="single" w:sz="8" w:space="0" w:color="000000"/>
            </w:tcBorders>
            <w:shd w:val="clear" w:color="000000" w:fill="F5F5F5"/>
            <w:vAlign w:val="center"/>
            <w:hideMark/>
          </w:tcPr>
          <w:p w14:paraId="4C8543E3"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65,896</w:t>
            </w:r>
          </w:p>
        </w:tc>
      </w:tr>
      <w:tr w:rsidR="00E8412F" w:rsidRPr="00D54219" w14:paraId="0ADC4D9E" w14:textId="77777777" w:rsidTr="005130B6">
        <w:trPr>
          <w:trHeight w:val="278"/>
        </w:trPr>
        <w:tc>
          <w:tcPr>
            <w:tcW w:w="1323" w:type="dxa"/>
            <w:tcBorders>
              <w:top w:val="nil"/>
              <w:left w:val="single" w:sz="8" w:space="0" w:color="000000"/>
              <w:bottom w:val="single" w:sz="8" w:space="0" w:color="000000"/>
              <w:right w:val="single" w:sz="8" w:space="0" w:color="000000"/>
            </w:tcBorders>
            <w:shd w:val="clear" w:color="000000" w:fill="F5F5F5"/>
            <w:vAlign w:val="center"/>
            <w:hideMark/>
          </w:tcPr>
          <w:p w14:paraId="66EEE331"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maj 2001</w:t>
            </w:r>
          </w:p>
        </w:tc>
        <w:tc>
          <w:tcPr>
            <w:tcW w:w="1268" w:type="dxa"/>
            <w:tcBorders>
              <w:top w:val="nil"/>
              <w:left w:val="nil"/>
              <w:bottom w:val="single" w:sz="8" w:space="0" w:color="000000"/>
              <w:right w:val="single" w:sz="8" w:space="0" w:color="000000"/>
            </w:tcBorders>
            <w:shd w:val="clear" w:color="000000" w:fill="F5F5F5"/>
            <w:vAlign w:val="center"/>
            <w:hideMark/>
          </w:tcPr>
          <w:p w14:paraId="758EBE37"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69,019</w:t>
            </w:r>
          </w:p>
        </w:tc>
        <w:tc>
          <w:tcPr>
            <w:tcW w:w="1033" w:type="dxa"/>
            <w:tcBorders>
              <w:top w:val="nil"/>
              <w:left w:val="nil"/>
              <w:bottom w:val="single" w:sz="8" w:space="0" w:color="000000"/>
              <w:right w:val="single" w:sz="8" w:space="0" w:color="000000"/>
            </w:tcBorders>
            <w:shd w:val="clear" w:color="000000" w:fill="F5F5F5"/>
            <w:vAlign w:val="center"/>
            <w:hideMark/>
          </w:tcPr>
          <w:p w14:paraId="00244802"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97.6</w:t>
            </w:r>
          </w:p>
        </w:tc>
        <w:tc>
          <w:tcPr>
            <w:tcW w:w="1389" w:type="dxa"/>
            <w:tcBorders>
              <w:top w:val="nil"/>
              <w:left w:val="nil"/>
              <w:bottom w:val="single" w:sz="8" w:space="0" w:color="000000"/>
              <w:right w:val="single" w:sz="8" w:space="0" w:color="000000"/>
            </w:tcBorders>
            <w:shd w:val="clear" w:color="000000" w:fill="F5F5F5"/>
            <w:vAlign w:val="center"/>
            <w:hideMark/>
          </w:tcPr>
          <w:p w14:paraId="0AEB2A4E"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1,350</w:t>
            </w:r>
          </w:p>
        </w:tc>
        <w:tc>
          <w:tcPr>
            <w:tcW w:w="1161" w:type="dxa"/>
            <w:tcBorders>
              <w:top w:val="nil"/>
              <w:left w:val="nil"/>
              <w:bottom w:val="single" w:sz="8" w:space="0" w:color="000000"/>
              <w:right w:val="single" w:sz="8" w:space="0" w:color="000000"/>
            </w:tcBorders>
            <w:shd w:val="clear" w:color="000000" w:fill="F5F5F5"/>
            <w:vAlign w:val="center"/>
            <w:hideMark/>
          </w:tcPr>
          <w:p w14:paraId="7AC2A0F1"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1.9</w:t>
            </w:r>
          </w:p>
        </w:tc>
        <w:tc>
          <w:tcPr>
            <w:tcW w:w="1184" w:type="dxa"/>
            <w:tcBorders>
              <w:top w:val="nil"/>
              <w:left w:val="nil"/>
              <w:bottom w:val="single" w:sz="8" w:space="0" w:color="000000"/>
              <w:right w:val="single" w:sz="8" w:space="0" w:color="000000"/>
            </w:tcBorders>
            <w:shd w:val="clear" w:color="000000" w:fill="F5F5F5"/>
            <w:vAlign w:val="center"/>
            <w:hideMark/>
          </w:tcPr>
          <w:p w14:paraId="17A52505"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350</w:t>
            </w:r>
          </w:p>
        </w:tc>
        <w:tc>
          <w:tcPr>
            <w:tcW w:w="986" w:type="dxa"/>
            <w:tcBorders>
              <w:top w:val="nil"/>
              <w:left w:val="nil"/>
              <w:bottom w:val="single" w:sz="8" w:space="0" w:color="000000"/>
              <w:right w:val="single" w:sz="8" w:space="0" w:color="000000"/>
            </w:tcBorders>
            <w:shd w:val="clear" w:color="000000" w:fill="F5F5F5"/>
            <w:vAlign w:val="center"/>
            <w:hideMark/>
          </w:tcPr>
          <w:p w14:paraId="3589F587"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0.5</w:t>
            </w:r>
          </w:p>
        </w:tc>
        <w:tc>
          <w:tcPr>
            <w:tcW w:w="1132" w:type="dxa"/>
            <w:tcBorders>
              <w:top w:val="nil"/>
              <w:left w:val="nil"/>
              <w:bottom w:val="single" w:sz="8" w:space="0" w:color="000000"/>
              <w:right w:val="single" w:sz="8" w:space="0" w:color="000000"/>
            </w:tcBorders>
            <w:shd w:val="clear" w:color="000000" w:fill="F5F5F5"/>
            <w:vAlign w:val="center"/>
            <w:hideMark/>
          </w:tcPr>
          <w:p w14:paraId="089D052D"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70,719</w:t>
            </w:r>
          </w:p>
        </w:tc>
      </w:tr>
      <w:tr w:rsidR="00E8412F" w:rsidRPr="00D54219" w14:paraId="6DED1987" w14:textId="77777777" w:rsidTr="005130B6">
        <w:trPr>
          <w:trHeight w:val="464"/>
        </w:trPr>
        <w:tc>
          <w:tcPr>
            <w:tcW w:w="1323" w:type="dxa"/>
            <w:tcBorders>
              <w:top w:val="nil"/>
              <w:left w:val="single" w:sz="8" w:space="0" w:color="000000"/>
              <w:bottom w:val="single" w:sz="8" w:space="0" w:color="000000"/>
              <w:right w:val="single" w:sz="8" w:space="0" w:color="000000"/>
            </w:tcBorders>
            <w:shd w:val="clear" w:color="000000" w:fill="FFFAF0"/>
            <w:vAlign w:val="center"/>
            <w:hideMark/>
          </w:tcPr>
          <w:p w14:paraId="409A57B4"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nëntor 2002</w:t>
            </w:r>
          </w:p>
        </w:tc>
        <w:tc>
          <w:tcPr>
            <w:tcW w:w="1268" w:type="dxa"/>
            <w:tcBorders>
              <w:top w:val="nil"/>
              <w:left w:val="nil"/>
              <w:bottom w:val="single" w:sz="8" w:space="0" w:color="000000"/>
              <w:right w:val="single" w:sz="8" w:space="0" w:color="000000"/>
            </w:tcBorders>
            <w:shd w:val="clear" w:color="000000" w:fill="FFFAF0"/>
            <w:vAlign w:val="center"/>
            <w:hideMark/>
          </w:tcPr>
          <w:p w14:paraId="7C235BCB"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71,834</w:t>
            </w:r>
          </w:p>
        </w:tc>
        <w:tc>
          <w:tcPr>
            <w:tcW w:w="1033" w:type="dxa"/>
            <w:tcBorders>
              <w:top w:val="nil"/>
              <w:left w:val="nil"/>
              <w:bottom w:val="single" w:sz="8" w:space="0" w:color="000000"/>
              <w:right w:val="single" w:sz="8" w:space="0" w:color="000000"/>
            </w:tcBorders>
            <w:shd w:val="clear" w:color="000000" w:fill="FFFAF0"/>
            <w:vAlign w:val="center"/>
            <w:hideMark/>
          </w:tcPr>
          <w:p w14:paraId="73857EEB"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97.7</w:t>
            </w:r>
          </w:p>
        </w:tc>
        <w:tc>
          <w:tcPr>
            <w:tcW w:w="1389" w:type="dxa"/>
            <w:tcBorders>
              <w:top w:val="nil"/>
              <w:left w:val="nil"/>
              <w:bottom w:val="single" w:sz="8" w:space="0" w:color="000000"/>
              <w:right w:val="single" w:sz="8" w:space="0" w:color="000000"/>
            </w:tcBorders>
            <w:shd w:val="clear" w:color="000000" w:fill="FFFAF0"/>
            <w:vAlign w:val="center"/>
            <w:hideMark/>
          </w:tcPr>
          <w:p w14:paraId="6362E718"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1,300</w:t>
            </w:r>
          </w:p>
        </w:tc>
        <w:tc>
          <w:tcPr>
            <w:tcW w:w="1161" w:type="dxa"/>
            <w:tcBorders>
              <w:top w:val="nil"/>
              <w:left w:val="nil"/>
              <w:bottom w:val="single" w:sz="8" w:space="0" w:color="000000"/>
              <w:right w:val="single" w:sz="8" w:space="0" w:color="000000"/>
            </w:tcBorders>
            <w:shd w:val="clear" w:color="000000" w:fill="FFFAF0"/>
            <w:vAlign w:val="center"/>
            <w:hideMark/>
          </w:tcPr>
          <w:p w14:paraId="644868F2"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1.8</w:t>
            </w:r>
          </w:p>
        </w:tc>
        <w:tc>
          <w:tcPr>
            <w:tcW w:w="1184" w:type="dxa"/>
            <w:tcBorders>
              <w:top w:val="nil"/>
              <w:left w:val="nil"/>
              <w:bottom w:val="single" w:sz="8" w:space="0" w:color="000000"/>
              <w:right w:val="single" w:sz="8" w:space="0" w:color="000000"/>
            </w:tcBorders>
            <w:shd w:val="clear" w:color="000000" w:fill="FFFAF0"/>
            <w:vAlign w:val="center"/>
            <w:hideMark/>
          </w:tcPr>
          <w:p w14:paraId="48EEF4F7"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420</w:t>
            </w:r>
          </w:p>
        </w:tc>
        <w:tc>
          <w:tcPr>
            <w:tcW w:w="986" w:type="dxa"/>
            <w:tcBorders>
              <w:top w:val="nil"/>
              <w:left w:val="nil"/>
              <w:bottom w:val="single" w:sz="8" w:space="0" w:color="000000"/>
              <w:right w:val="single" w:sz="8" w:space="0" w:color="000000"/>
            </w:tcBorders>
            <w:shd w:val="clear" w:color="000000" w:fill="FFFAF0"/>
            <w:vAlign w:val="center"/>
            <w:hideMark/>
          </w:tcPr>
          <w:p w14:paraId="12387489"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0.5</w:t>
            </w:r>
          </w:p>
        </w:tc>
        <w:tc>
          <w:tcPr>
            <w:tcW w:w="1132" w:type="dxa"/>
            <w:tcBorders>
              <w:top w:val="nil"/>
              <w:left w:val="nil"/>
              <w:bottom w:val="single" w:sz="8" w:space="0" w:color="000000"/>
              <w:right w:val="single" w:sz="8" w:space="0" w:color="000000"/>
            </w:tcBorders>
            <w:shd w:val="clear" w:color="000000" w:fill="FFFAF0"/>
            <w:vAlign w:val="center"/>
            <w:hideMark/>
          </w:tcPr>
          <w:p w14:paraId="1ADB6637"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73,554</w:t>
            </w:r>
          </w:p>
        </w:tc>
      </w:tr>
      <w:tr w:rsidR="00E8412F" w:rsidRPr="00D54219" w14:paraId="747B41FB" w14:textId="77777777" w:rsidTr="005130B6">
        <w:trPr>
          <w:trHeight w:val="464"/>
        </w:trPr>
        <w:tc>
          <w:tcPr>
            <w:tcW w:w="1323" w:type="dxa"/>
            <w:tcBorders>
              <w:top w:val="nil"/>
              <w:left w:val="single" w:sz="8" w:space="0" w:color="000000"/>
              <w:bottom w:val="single" w:sz="8" w:space="0" w:color="000000"/>
              <w:right w:val="single" w:sz="8" w:space="0" w:color="000000"/>
            </w:tcBorders>
            <w:shd w:val="clear" w:color="000000" w:fill="F5F5F5"/>
            <w:vAlign w:val="center"/>
            <w:hideMark/>
          </w:tcPr>
          <w:p w14:paraId="3BF9502C"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gusht 2003</w:t>
            </w:r>
          </w:p>
        </w:tc>
        <w:tc>
          <w:tcPr>
            <w:tcW w:w="1268" w:type="dxa"/>
            <w:tcBorders>
              <w:top w:val="nil"/>
              <w:left w:val="nil"/>
              <w:bottom w:val="single" w:sz="8" w:space="0" w:color="000000"/>
              <w:right w:val="single" w:sz="8" w:space="0" w:color="000000"/>
            </w:tcBorders>
            <w:shd w:val="clear" w:color="000000" w:fill="F5F5F5"/>
            <w:vAlign w:val="center"/>
            <w:hideMark/>
          </w:tcPr>
          <w:p w14:paraId="668572D6"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72,853</w:t>
            </w:r>
          </w:p>
        </w:tc>
        <w:tc>
          <w:tcPr>
            <w:tcW w:w="1033" w:type="dxa"/>
            <w:tcBorders>
              <w:top w:val="nil"/>
              <w:left w:val="nil"/>
              <w:bottom w:val="single" w:sz="8" w:space="0" w:color="000000"/>
              <w:right w:val="single" w:sz="8" w:space="0" w:color="000000"/>
            </w:tcBorders>
            <w:shd w:val="clear" w:color="000000" w:fill="F5F5F5"/>
            <w:vAlign w:val="center"/>
            <w:hideMark/>
          </w:tcPr>
          <w:p w14:paraId="28936731"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97,1</w:t>
            </w:r>
          </w:p>
        </w:tc>
        <w:tc>
          <w:tcPr>
            <w:tcW w:w="1389" w:type="dxa"/>
            <w:tcBorders>
              <w:top w:val="nil"/>
              <w:left w:val="nil"/>
              <w:bottom w:val="single" w:sz="8" w:space="0" w:color="000000"/>
              <w:right w:val="single" w:sz="8" w:space="0" w:color="000000"/>
            </w:tcBorders>
            <w:shd w:val="clear" w:color="000000" w:fill="F5F5F5"/>
            <w:vAlign w:val="center"/>
            <w:hideMark/>
          </w:tcPr>
          <w:p w14:paraId="39EA8869"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1300</w:t>
            </w:r>
          </w:p>
        </w:tc>
        <w:tc>
          <w:tcPr>
            <w:tcW w:w="1161" w:type="dxa"/>
            <w:tcBorders>
              <w:top w:val="nil"/>
              <w:left w:val="nil"/>
              <w:bottom w:val="single" w:sz="8" w:space="0" w:color="000000"/>
              <w:right w:val="single" w:sz="8" w:space="0" w:color="000000"/>
            </w:tcBorders>
            <w:shd w:val="clear" w:color="000000" w:fill="F5F5F5"/>
            <w:vAlign w:val="center"/>
            <w:hideMark/>
          </w:tcPr>
          <w:p w14:paraId="757FF42A"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1,7</w:t>
            </w:r>
          </w:p>
        </w:tc>
        <w:tc>
          <w:tcPr>
            <w:tcW w:w="1184" w:type="dxa"/>
            <w:tcBorders>
              <w:top w:val="nil"/>
              <w:left w:val="nil"/>
              <w:bottom w:val="single" w:sz="8" w:space="0" w:color="000000"/>
              <w:right w:val="single" w:sz="8" w:space="0" w:color="000000"/>
            </w:tcBorders>
            <w:shd w:val="clear" w:color="000000" w:fill="F5F5F5"/>
            <w:vAlign w:val="center"/>
            <w:hideMark/>
          </w:tcPr>
          <w:p w14:paraId="48C6EF29"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849</w:t>
            </w:r>
          </w:p>
        </w:tc>
        <w:tc>
          <w:tcPr>
            <w:tcW w:w="986" w:type="dxa"/>
            <w:tcBorders>
              <w:top w:val="nil"/>
              <w:left w:val="nil"/>
              <w:bottom w:val="single" w:sz="8" w:space="0" w:color="000000"/>
              <w:right w:val="single" w:sz="8" w:space="0" w:color="000000"/>
            </w:tcBorders>
            <w:shd w:val="clear" w:color="000000" w:fill="F5F5F5"/>
            <w:vAlign w:val="center"/>
            <w:hideMark/>
          </w:tcPr>
          <w:p w14:paraId="12D1D422"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1,1</w:t>
            </w:r>
          </w:p>
        </w:tc>
        <w:tc>
          <w:tcPr>
            <w:tcW w:w="1132" w:type="dxa"/>
            <w:tcBorders>
              <w:top w:val="nil"/>
              <w:left w:val="nil"/>
              <w:bottom w:val="single" w:sz="8" w:space="0" w:color="000000"/>
              <w:right w:val="single" w:sz="8" w:space="0" w:color="000000"/>
            </w:tcBorders>
            <w:shd w:val="clear" w:color="000000" w:fill="F5F5F5"/>
            <w:vAlign w:val="center"/>
            <w:hideMark/>
          </w:tcPr>
          <w:p w14:paraId="16C3E6D5"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75002</w:t>
            </w:r>
          </w:p>
        </w:tc>
      </w:tr>
      <w:tr w:rsidR="00E8412F" w:rsidRPr="00D54219" w14:paraId="1831D3B4" w14:textId="77777777" w:rsidTr="005130B6">
        <w:trPr>
          <w:trHeight w:val="464"/>
        </w:trPr>
        <w:tc>
          <w:tcPr>
            <w:tcW w:w="1323" w:type="dxa"/>
            <w:tcBorders>
              <w:top w:val="nil"/>
              <w:left w:val="single" w:sz="8" w:space="0" w:color="000000"/>
              <w:bottom w:val="single" w:sz="8" w:space="0" w:color="000000"/>
              <w:right w:val="single" w:sz="8" w:space="0" w:color="000000"/>
            </w:tcBorders>
            <w:shd w:val="clear" w:color="000000" w:fill="FFFAF0"/>
            <w:vAlign w:val="center"/>
            <w:hideMark/>
          </w:tcPr>
          <w:p w14:paraId="379F3AC3" w14:textId="77777777" w:rsidR="00E8412F" w:rsidRPr="00D54219" w:rsidRDefault="00E8412F" w:rsidP="00E8412F">
            <w:pPr>
              <w:spacing w:after="0" w:line="240" w:lineRule="auto"/>
              <w:jc w:val="left"/>
              <w:rPr>
                <w:rFonts w:eastAsia="Times New Roman" w:cs="Arial"/>
                <w:color w:val="202122"/>
                <w:sz w:val="20"/>
                <w:lang w:val="en-US" w:eastAsia="en-US"/>
              </w:rPr>
            </w:pPr>
            <w:r w:rsidRPr="00D54219">
              <w:rPr>
                <w:rFonts w:eastAsia="Times New Roman" w:cs="Arial"/>
                <w:color w:val="202122"/>
                <w:sz w:val="20"/>
                <w:lang w:val="en-US" w:eastAsia="en-US"/>
              </w:rPr>
              <w:t>Tani (2005)</w:t>
            </w:r>
          </w:p>
        </w:tc>
        <w:tc>
          <w:tcPr>
            <w:tcW w:w="1268" w:type="dxa"/>
            <w:tcBorders>
              <w:top w:val="nil"/>
              <w:left w:val="nil"/>
              <w:bottom w:val="single" w:sz="8" w:space="0" w:color="000000"/>
              <w:right w:val="single" w:sz="8" w:space="0" w:color="000000"/>
            </w:tcBorders>
            <w:shd w:val="clear" w:color="000000" w:fill="FFFAF0"/>
            <w:vAlign w:val="center"/>
            <w:hideMark/>
          </w:tcPr>
          <w:p w14:paraId="729E18FD"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76,577</w:t>
            </w:r>
          </w:p>
        </w:tc>
        <w:tc>
          <w:tcPr>
            <w:tcW w:w="1033" w:type="dxa"/>
            <w:tcBorders>
              <w:top w:val="nil"/>
              <w:left w:val="nil"/>
              <w:bottom w:val="single" w:sz="8" w:space="0" w:color="000000"/>
              <w:right w:val="single" w:sz="8" w:space="0" w:color="000000"/>
            </w:tcBorders>
            <w:shd w:val="clear" w:color="000000" w:fill="FFFAF0"/>
            <w:vAlign w:val="center"/>
            <w:hideMark/>
          </w:tcPr>
          <w:p w14:paraId="36318D0F" w14:textId="1003F4D8" w:rsidR="00E8412F" w:rsidRPr="00D54219" w:rsidRDefault="00E8412F" w:rsidP="00AD0F7B">
            <w:pPr>
              <w:spacing w:after="0" w:line="240" w:lineRule="auto"/>
              <w:jc w:val="center"/>
              <w:rPr>
                <w:rFonts w:eastAsia="Times New Roman" w:cs="Arial"/>
                <w:color w:val="202122"/>
                <w:sz w:val="20"/>
                <w:lang w:val="en-US" w:eastAsia="en-US"/>
              </w:rPr>
            </w:pPr>
          </w:p>
        </w:tc>
        <w:tc>
          <w:tcPr>
            <w:tcW w:w="1389" w:type="dxa"/>
            <w:tcBorders>
              <w:top w:val="nil"/>
              <w:left w:val="nil"/>
              <w:bottom w:val="single" w:sz="8" w:space="0" w:color="000000"/>
              <w:right w:val="single" w:sz="8" w:space="0" w:color="000000"/>
            </w:tcBorders>
            <w:shd w:val="clear" w:color="000000" w:fill="FFFAF0"/>
            <w:vAlign w:val="center"/>
            <w:hideMark/>
          </w:tcPr>
          <w:p w14:paraId="25FD48B3"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1,300</w:t>
            </w:r>
            <w:r w:rsidRPr="00D54219">
              <w:rPr>
                <w:rFonts w:eastAsia="Times New Roman" w:cs="Arial"/>
                <w:color w:val="202122"/>
                <w:sz w:val="16"/>
                <w:szCs w:val="16"/>
                <w:lang w:val="en-US" w:eastAsia="en-US"/>
              </w:rPr>
              <w:t>përaf.</w:t>
            </w:r>
          </w:p>
        </w:tc>
        <w:tc>
          <w:tcPr>
            <w:tcW w:w="1161" w:type="dxa"/>
            <w:tcBorders>
              <w:top w:val="nil"/>
              <w:left w:val="nil"/>
              <w:bottom w:val="single" w:sz="8" w:space="0" w:color="000000"/>
              <w:right w:val="single" w:sz="8" w:space="0" w:color="000000"/>
            </w:tcBorders>
            <w:shd w:val="clear" w:color="000000" w:fill="FFFAF0"/>
            <w:vAlign w:val="center"/>
            <w:hideMark/>
          </w:tcPr>
          <w:p w14:paraId="00DAC31D"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1,7</w:t>
            </w:r>
            <w:r w:rsidRPr="00D54219">
              <w:rPr>
                <w:rFonts w:eastAsia="Times New Roman" w:cs="Arial"/>
                <w:color w:val="202122"/>
                <w:sz w:val="16"/>
                <w:szCs w:val="16"/>
                <w:lang w:val="en-US" w:eastAsia="en-US"/>
              </w:rPr>
              <w:t>përaf.</w:t>
            </w:r>
          </w:p>
        </w:tc>
        <w:tc>
          <w:tcPr>
            <w:tcW w:w="1184" w:type="dxa"/>
            <w:tcBorders>
              <w:top w:val="nil"/>
              <w:left w:val="nil"/>
              <w:bottom w:val="single" w:sz="8" w:space="0" w:color="000000"/>
              <w:right w:val="single" w:sz="8" w:space="0" w:color="000000"/>
            </w:tcBorders>
            <w:shd w:val="clear" w:color="000000" w:fill="FFFAF0"/>
            <w:vAlign w:val="center"/>
            <w:hideMark/>
          </w:tcPr>
          <w:p w14:paraId="637BD8F8"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420</w:t>
            </w:r>
            <w:r w:rsidRPr="00D54219">
              <w:rPr>
                <w:rFonts w:eastAsia="Times New Roman" w:cs="Arial"/>
                <w:color w:val="202122"/>
                <w:sz w:val="16"/>
                <w:szCs w:val="16"/>
                <w:lang w:val="en-US" w:eastAsia="en-US"/>
              </w:rPr>
              <w:t>përaf.</w:t>
            </w:r>
          </w:p>
        </w:tc>
        <w:tc>
          <w:tcPr>
            <w:tcW w:w="986" w:type="dxa"/>
            <w:tcBorders>
              <w:top w:val="nil"/>
              <w:left w:val="nil"/>
              <w:bottom w:val="single" w:sz="8" w:space="0" w:color="000000"/>
              <w:right w:val="single" w:sz="8" w:space="0" w:color="000000"/>
            </w:tcBorders>
            <w:shd w:val="clear" w:color="000000" w:fill="FFFAF0"/>
            <w:vAlign w:val="center"/>
            <w:hideMark/>
          </w:tcPr>
          <w:p w14:paraId="213F8D18"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1,1</w:t>
            </w:r>
          </w:p>
        </w:tc>
        <w:tc>
          <w:tcPr>
            <w:tcW w:w="1132" w:type="dxa"/>
            <w:tcBorders>
              <w:top w:val="nil"/>
              <w:left w:val="nil"/>
              <w:bottom w:val="single" w:sz="8" w:space="0" w:color="000000"/>
              <w:right w:val="single" w:sz="8" w:space="0" w:color="000000"/>
            </w:tcBorders>
            <w:shd w:val="clear" w:color="000000" w:fill="FFFAF0"/>
            <w:vAlign w:val="center"/>
            <w:hideMark/>
          </w:tcPr>
          <w:p w14:paraId="1E149F59" w14:textId="77777777" w:rsidR="00E8412F" w:rsidRPr="00D54219" w:rsidRDefault="00E8412F" w:rsidP="00AD0F7B">
            <w:pPr>
              <w:spacing w:after="0" w:line="240" w:lineRule="auto"/>
              <w:jc w:val="center"/>
              <w:rPr>
                <w:rFonts w:eastAsia="Times New Roman" w:cs="Arial"/>
                <w:color w:val="202122"/>
                <w:sz w:val="20"/>
                <w:lang w:val="en-US" w:eastAsia="en-US"/>
              </w:rPr>
            </w:pPr>
            <w:r w:rsidRPr="00D54219">
              <w:rPr>
                <w:rFonts w:eastAsia="Times New Roman" w:cs="Arial"/>
                <w:color w:val="202122"/>
                <w:sz w:val="20"/>
                <w:lang w:val="en-US" w:eastAsia="en-US"/>
              </w:rPr>
              <w:t>76,577</w:t>
            </w:r>
          </w:p>
        </w:tc>
      </w:tr>
    </w:tbl>
    <w:p w14:paraId="4A9366F9" w14:textId="77777777" w:rsidR="00E8412F" w:rsidRPr="00D54219" w:rsidRDefault="00E8412F" w:rsidP="00E8412F"/>
    <w:p w14:paraId="3A415261" w14:textId="01DCB4FA"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407" w:name="_Toc141338494"/>
      <w:bookmarkStart w:id="408" w:name="_Toc141342882"/>
      <w:bookmarkStart w:id="409" w:name="_Toc141338569"/>
      <w:bookmarkStart w:id="410" w:name="_Toc141342957"/>
      <w:bookmarkStart w:id="411" w:name="_Toc141338570"/>
      <w:bookmarkStart w:id="412" w:name="_Toc141342958"/>
      <w:bookmarkStart w:id="413" w:name="_Toc141338571"/>
      <w:bookmarkStart w:id="414" w:name="_Toc141342959"/>
      <w:bookmarkStart w:id="415" w:name="_Toc141338572"/>
      <w:bookmarkStart w:id="416" w:name="_Toc141342960"/>
      <w:bookmarkStart w:id="417" w:name="_Toc141338573"/>
      <w:bookmarkStart w:id="418" w:name="_Toc141342961"/>
      <w:bookmarkStart w:id="419" w:name="_Toc141338574"/>
      <w:bookmarkStart w:id="420" w:name="_Toc141342962"/>
      <w:bookmarkStart w:id="421" w:name="_Toc141338575"/>
      <w:bookmarkStart w:id="422" w:name="_Toc141342963"/>
      <w:bookmarkStart w:id="423" w:name="_Toc141338609"/>
      <w:bookmarkStart w:id="424" w:name="_Toc141342997"/>
      <w:bookmarkStart w:id="425" w:name="_Toc141338610"/>
      <w:bookmarkStart w:id="426" w:name="_Toc141342998"/>
      <w:bookmarkStart w:id="427" w:name="_Toc141338611"/>
      <w:bookmarkStart w:id="428" w:name="_Toc141342999"/>
      <w:bookmarkStart w:id="429" w:name="_Toc141338612"/>
      <w:bookmarkStart w:id="430" w:name="_Toc141343000"/>
      <w:bookmarkStart w:id="431" w:name="_Toc141338613"/>
      <w:bookmarkStart w:id="432" w:name="_Toc141343001"/>
      <w:bookmarkStart w:id="433" w:name="_Toc141338614"/>
      <w:bookmarkStart w:id="434" w:name="_Toc141343002"/>
      <w:bookmarkStart w:id="435" w:name="_Toc141343003"/>
      <w:bookmarkEnd w:id="404"/>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D54219">
        <w:rPr>
          <w:rFonts w:asciiTheme="majorHAnsi" w:hAnsiTheme="majorHAnsi" w:cs="Times New Roman"/>
          <w:color w:val="4F81BD" w:themeColor="accent1"/>
          <w:sz w:val="24"/>
          <w:szCs w:val="24"/>
        </w:rPr>
        <w:lastRenderedPageBreak/>
        <w:t>Struktura administrative lokale dhe ajo organizative për zbatimin e veprimit të energjisë dhe të klimës (NECP)</w:t>
      </w:r>
      <w:bookmarkEnd w:id="435"/>
    </w:p>
    <w:p w14:paraId="0ABE341F" w14:textId="18673F7D" w:rsidR="00DB0259" w:rsidRPr="00D54219" w:rsidRDefault="00DB0259" w:rsidP="00DB0259">
      <w:pPr>
        <w:spacing w:after="0" w:line="240" w:lineRule="auto"/>
        <w:rPr>
          <w:rFonts w:eastAsia="Times New Roman" w:cs="Times New Roman"/>
          <w:color w:val="000000"/>
          <w:szCs w:val="24"/>
          <w:shd w:val="clear" w:color="auto" w:fill="FFFFFF"/>
        </w:rPr>
      </w:pPr>
      <w:r w:rsidRPr="00D54219">
        <w:rPr>
          <w:rFonts w:eastAsia="Times New Roman" w:cs="Times New Roman"/>
          <w:color w:val="000000"/>
          <w:szCs w:val="24"/>
          <w:shd w:val="clear" w:color="auto" w:fill="FFFFFF"/>
        </w:rPr>
        <w:t>Komuna e Rahovecit   funksionon në bazë të Ligjit për Vetëqeverisjen Lokale (Ligji Nr. 03/L-040), Statutit të saj dhe akteve të tjera nënligjore. Ky ligj ka për qëllim ndërtimin e një sistemi të qëndrueshëm të vetëqeverisjes lokale dhe të përmirësimit të efikasitetit të shërbimeve publike në të gjitha komunat në Republikën e Kosovës. Neni 2.1 i këtij ligji përkufizon statusin ligjor të komunave, kompetencat dhe parimet e përgjithshme të financave komunale, organizimin dhe funksionimin e organeve komunale, marrëdhëniet brenda-komunale dhe bashkëpunimin ndërkomunal, duke përfshirë bashkëpunimin ndërkufitar dhe marrëdhëniet ndërmjet komunave dhe pushtetit q</w:t>
      </w:r>
      <w:r w:rsidRPr="00D54219">
        <w:rPr>
          <w:rFonts w:cs="Times New Roman"/>
        </w:rPr>
        <w:t>ë</w:t>
      </w:r>
      <w:r w:rsidRPr="00D54219">
        <w:rPr>
          <w:rFonts w:eastAsia="Times New Roman" w:cs="Times New Roman"/>
          <w:color w:val="000000"/>
          <w:szCs w:val="24"/>
          <w:shd w:val="clear" w:color="auto" w:fill="FFFFFF"/>
        </w:rPr>
        <w:t>ndror.</w:t>
      </w:r>
    </w:p>
    <w:p w14:paraId="3DE23399" w14:textId="77777777" w:rsidR="00DB0259" w:rsidRPr="00D54219" w:rsidRDefault="00DB0259" w:rsidP="00DB0259">
      <w:pPr>
        <w:pStyle w:val="ListParagraph"/>
        <w:spacing w:after="0" w:line="240" w:lineRule="auto"/>
        <w:rPr>
          <w:rFonts w:eastAsia="Times New Roman" w:cs="Times New Roman"/>
          <w:color w:val="000000"/>
          <w:szCs w:val="24"/>
          <w:shd w:val="clear" w:color="auto" w:fill="FFFFFF"/>
        </w:rPr>
      </w:pPr>
    </w:p>
    <w:p w14:paraId="29E2401D" w14:textId="05F6C6D1" w:rsidR="00DB0259" w:rsidRPr="00D54219" w:rsidRDefault="00DB0259" w:rsidP="00DB0259">
      <w:pPr>
        <w:spacing w:after="0" w:line="240" w:lineRule="auto"/>
        <w:rPr>
          <w:rFonts w:eastAsia="Times New Roman" w:cs="Times New Roman"/>
          <w:color w:val="000000"/>
          <w:szCs w:val="24"/>
          <w:shd w:val="clear" w:color="auto" w:fill="FFFFFF"/>
        </w:rPr>
      </w:pPr>
      <w:r w:rsidRPr="00D54219">
        <w:rPr>
          <w:rFonts w:eastAsia="Times New Roman" w:cs="Times New Roman"/>
          <w:color w:val="000000"/>
          <w:szCs w:val="24"/>
          <w:shd w:val="clear" w:color="auto" w:fill="FFFFFF"/>
        </w:rPr>
        <w:t>Komunat kanë kompetenca të plota dhe ekskluzive, për sa i përket interesit lokal, duke i respektuar standardet e përcaktuara në legjislacionin e zbatueshëm. Kuvendi i Komunës së Rahovecit   është organi më i lartë në komunë, i cili zgjidhet në mënyrë të drejtpërdrejtë nga qytetarët në pajtim me Ligjin mbi Zgjedhjet Lokale.</w:t>
      </w:r>
    </w:p>
    <w:p w14:paraId="67C24F9B" w14:textId="77777777" w:rsidR="00DB0259" w:rsidRPr="00D54219" w:rsidRDefault="00DB0259" w:rsidP="00DB0259">
      <w:pPr>
        <w:spacing w:after="0" w:line="240" w:lineRule="auto"/>
        <w:ind w:left="360"/>
        <w:rPr>
          <w:rFonts w:eastAsia="Times New Roman" w:cs="Times New Roman"/>
          <w:color w:val="000000"/>
          <w:szCs w:val="24"/>
          <w:shd w:val="clear" w:color="auto" w:fill="FFFFFF"/>
        </w:rPr>
      </w:pPr>
    </w:p>
    <w:p w14:paraId="2474DA8E" w14:textId="77777777" w:rsidR="00DB0259" w:rsidRPr="00D54219" w:rsidRDefault="00DB0259" w:rsidP="00DB0259">
      <w:pPr>
        <w:spacing w:after="0" w:line="240" w:lineRule="auto"/>
        <w:rPr>
          <w:rFonts w:eastAsia="Times New Roman" w:cs="Times New Roman"/>
          <w:color w:val="000000"/>
          <w:szCs w:val="24"/>
          <w:shd w:val="clear" w:color="auto" w:fill="FFFFFF"/>
        </w:rPr>
      </w:pPr>
      <w:r w:rsidRPr="00D54219">
        <w:rPr>
          <w:rFonts w:eastAsia="Times New Roman" w:cs="Times New Roman"/>
          <w:color w:val="000000"/>
          <w:szCs w:val="24"/>
          <w:shd w:val="clear" w:color="auto" w:fill="FFFFFF"/>
        </w:rPr>
        <w:t xml:space="preserve">Kuvendi i Komunës është organi më i lartë në Komunë dhe zgjidhet në mënyrë të drejtpërdrejtë nga qytetarët në pajtim me Ligjin mbi Zgjedhjet Lokale. Kuvendi i Komunës ka 31 anëtarë, miraton Statutin dhe e ndryshon atë nëse konsideron se një gjë e tillë është e nevojshme. </w:t>
      </w:r>
    </w:p>
    <w:p w14:paraId="31F14CFB" w14:textId="77777777" w:rsidR="00DB0259" w:rsidRPr="00D54219" w:rsidRDefault="00DB0259" w:rsidP="00DB0259">
      <w:pPr>
        <w:spacing w:after="0" w:line="240" w:lineRule="auto"/>
        <w:rPr>
          <w:rFonts w:eastAsia="Times New Roman" w:cs="Times New Roman"/>
          <w:color w:val="000000"/>
          <w:szCs w:val="24"/>
          <w:shd w:val="clear" w:color="auto" w:fill="FFFFFF"/>
        </w:rPr>
      </w:pPr>
    </w:p>
    <w:p w14:paraId="11231965" w14:textId="1E70C971" w:rsidR="00DB0259" w:rsidRPr="00D54219" w:rsidRDefault="00DB0259" w:rsidP="00DB0259">
      <w:pPr>
        <w:spacing w:after="0" w:line="240" w:lineRule="auto"/>
        <w:rPr>
          <w:rFonts w:eastAsia="Times New Roman" w:cs="Times New Roman"/>
          <w:color w:val="000000"/>
          <w:szCs w:val="24"/>
          <w:shd w:val="clear" w:color="auto" w:fill="FFFFFF"/>
        </w:rPr>
      </w:pPr>
      <w:r w:rsidRPr="00D54219">
        <w:rPr>
          <w:rFonts w:eastAsia="Times New Roman" w:cs="Times New Roman"/>
          <w:color w:val="000000"/>
          <w:szCs w:val="24"/>
          <w:shd w:val="clear" w:color="auto" w:fill="FFFFFF"/>
        </w:rPr>
        <w:t>Administrata komunale e Komunës së Rahovecit   është e organizuar në 12 drejtori, të cilat menaxhohen nga drejtorët komunalë, në përputhje me udhëzimet strategjike dhe politike të kryetarit dhe në pajtim me ligjet dhe rregulloret komunale në fuqi.</w:t>
      </w:r>
    </w:p>
    <w:p w14:paraId="0A91F3DD" w14:textId="77777777" w:rsidR="00DB0259" w:rsidRPr="00D54219" w:rsidRDefault="00DB0259" w:rsidP="00DB0259">
      <w:pPr>
        <w:pStyle w:val="ListParagraph"/>
        <w:spacing w:after="0" w:line="240" w:lineRule="auto"/>
        <w:rPr>
          <w:rFonts w:eastAsia="Times New Roman" w:cs="Times New Roman"/>
          <w:color w:val="000000"/>
          <w:szCs w:val="24"/>
          <w:shd w:val="clear" w:color="auto" w:fill="FFFFFF"/>
        </w:rPr>
      </w:pPr>
    </w:p>
    <w:p w14:paraId="1C45134B" w14:textId="77777777" w:rsidR="00DB0259" w:rsidRPr="00D54219" w:rsidRDefault="00DB0259" w:rsidP="00DB0259">
      <w:pPr>
        <w:spacing w:after="0" w:line="240" w:lineRule="auto"/>
        <w:rPr>
          <w:rFonts w:eastAsia="Times New Roman" w:cs="Times New Roman"/>
          <w:color w:val="000000"/>
          <w:szCs w:val="24"/>
          <w:shd w:val="clear" w:color="auto" w:fill="FFFFFF"/>
        </w:rPr>
      </w:pPr>
      <w:r w:rsidRPr="00D54219">
        <w:rPr>
          <w:rFonts w:eastAsia="Times New Roman" w:cs="Times New Roman"/>
          <w:color w:val="000000"/>
          <w:szCs w:val="24"/>
          <w:shd w:val="clear" w:color="auto" w:fill="FFFFFF"/>
        </w:rPr>
        <w:t>Administrata komunale është organ i kuvendit komunal dhe implementon vendimet e kuvendit. Administrata Komunale është përgjegjëse për implementimin e të gjitha detyrave ekzekutive të caktuara me statut dhe me aktet e tjera normative.</w:t>
      </w:r>
    </w:p>
    <w:p w14:paraId="2101EBF4" w14:textId="77777777" w:rsidR="00DB0259" w:rsidRPr="00D54219" w:rsidRDefault="00DB0259" w:rsidP="00DB0259">
      <w:pPr>
        <w:spacing w:after="0" w:line="240" w:lineRule="auto"/>
        <w:rPr>
          <w:rFonts w:eastAsia="Times New Roman" w:cs="Times New Roman"/>
          <w:color w:val="000000"/>
          <w:szCs w:val="24"/>
          <w:shd w:val="clear" w:color="auto" w:fill="FFFFFF"/>
        </w:rPr>
      </w:pPr>
    </w:p>
    <w:p w14:paraId="61C5C2F6" w14:textId="26BBE030" w:rsidR="00DB0259" w:rsidRPr="00D54219" w:rsidRDefault="00DB0259" w:rsidP="00DB0259">
      <w:pPr>
        <w:spacing w:after="0" w:line="240" w:lineRule="auto"/>
        <w:rPr>
          <w:rFonts w:eastAsia="Times New Roman" w:cs="Times New Roman"/>
          <w:szCs w:val="24"/>
          <w:shd w:val="clear" w:color="auto" w:fill="FFFFFF"/>
        </w:rPr>
      </w:pPr>
      <w:r w:rsidRPr="00D54219">
        <w:rPr>
          <w:rFonts w:eastAsia="Times New Roman" w:cs="Times New Roman"/>
          <w:color w:val="000000"/>
          <w:szCs w:val="24"/>
          <w:shd w:val="clear" w:color="auto" w:fill="FFFFFF"/>
        </w:rPr>
        <w:t xml:space="preserve">Shërbimet e Komunës së Rahovecit   </w:t>
      </w:r>
      <w:r w:rsidRPr="00D54219">
        <w:rPr>
          <w:rFonts w:eastAsia="Times New Roman" w:cs="Times New Roman"/>
          <w:szCs w:val="24"/>
          <w:shd w:val="clear" w:color="auto" w:fill="FFFFFF"/>
        </w:rPr>
        <w:t xml:space="preserve">për </w:t>
      </w:r>
      <w:r w:rsidRPr="00D54219">
        <w:rPr>
          <w:rFonts w:eastAsia="Times New Roman" w:cs="Times New Roman"/>
          <w:color w:val="000000"/>
          <w:szCs w:val="24"/>
          <w:shd w:val="clear" w:color="auto" w:fill="FFFFFF"/>
        </w:rPr>
        <w:t xml:space="preserve">qytetarët janë të ndryshme dhe të shumta, duke filluar nga rregullimi i dokumenteve të statusit civil deri në projektet kapitale. </w:t>
      </w:r>
      <w:r w:rsidRPr="00D54219">
        <w:rPr>
          <w:rFonts w:eastAsia="Times New Roman" w:cs="Times New Roman"/>
          <w:szCs w:val="24"/>
          <w:shd w:val="clear" w:color="auto" w:fill="FFFFFF"/>
        </w:rPr>
        <w:t>Struktura organizative e komunës se Rahovecit   është e paraqitur në organogramin, si me poshtë</w:t>
      </w:r>
      <w:r w:rsidRPr="00D54219">
        <w:rPr>
          <w:rFonts w:eastAsia="Times New Roman" w:cs="Times New Roman"/>
          <w:color w:val="FF0000"/>
          <w:szCs w:val="24"/>
          <w:shd w:val="clear" w:color="auto" w:fill="FFFFFF"/>
        </w:rPr>
        <w:t>:</w:t>
      </w:r>
    </w:p>
    <w:p w14:paraId="4C1B9A12" w14:textId="3860AE81" w:rsidR="002A1381" w:rsidRPr="00D54219" w:rsidRDefault="00DB0259" w:rsidP="00552CC1">
      <w:pPr>
        <w:pStyle w:val="P68B1DB1-Normal3"/>
        <w:spacing w:afterLines="60" w:after="144" w:line="240" w:lineRule="auto"/>
        <w:jc w:val="center"/>
        <w:rPr>
          <w:rFonts w:asciiTheme="majorHAnsi" w:hAnsiTheme="majorHAnsi" w:cs="Times New Roman"/>
          <w:sz w:val="24"/>
          <w:szCs w:val="24"/>
        </w:rPr>
      </w:pPr>
      <w:r w:rsidRPr="00D54219">
        <w:rPr>
          <w:rFonts w:asciiTheme="majorHAnsi" w:eastAsia="Times New Roman" w:hAnsiTheme="majorHAnsi" w:cs="Times New Roman"/>
          <w:noProof/>
          <w:color w:val="000000"/>
          <w:szCs w:val="24"/>
          <w:shd w:val="clear" w:color="auto" w:fill="FFFFFF"/>
        </w:rPr>
        <w:lastRenderedPageBreak/>
        <w:drawing>
          <wp:inline distT="0" distB="0" distL="0" distR="0" wp14:anchorId="4F850237" wp14:editId="3CB2D5A4">
            <wp:extent cx="6000750" cy="3291840"/>
            <wp:effectExtent l="0" t="0" r="0" b="3810"/>
            <wp:docPr id="213557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79125" name=""/>
                    <pic:cNvPicPr/>
                  </pic:nvPicPr>
                  <pic:blipFill>
                    <a:blip r:embed="rId13"/>
                    <a:stretch>
                      <a:fillRect/>
                    </a:stretch>
                  </pic:blipFill>
                  <pic:spPr>
                    <a:xfrm>
                      <a:off x="0" y="0"/>
                      <a:ext cx="6003114" cy="3293137"/>
                    </a:xfrm>
                    <a:prstGeom prst="rect">
                      <a:avLst/>
                    </a:prstGeom>
                  </pic:spPr>
                </pic:pic>
              </a:graphicData>
            </a:graphic>
          </wp:inline>
        </w:drawing>
      </w:r>
    </w:p>
    <w:p w14:paraId="6C17A129" w14:textId="35057DD4" w:rsidR="00183A84" w:rsidRPr="00D54219" w:rsidRDefault="00183A84" w:rsidP="00183A84">
      <w:pPr>
        <w:pStyle w:val="Caption"/>
        <w:jc w:val="center"/>
        <w:rPr>
          <w:rFonts w:cs="Times New Roman"/>
          <w:sz w:val="22"/>
          <w:szCs w:val="22"/>
        </w:rPr>
      </w:pPr>
      <w:bookmarkStart w:id="436" w:name="_Toc129594991"/>
      <w:r w:rsidRPr="00D54219">
        <w:rPr>
          <w:rFonts w:cs="Times New Roman"/>
          <w:sz w:val="22"/>
          <w:szCs w:val="22"/>
        </w:rPr>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2</w:t>
      </w:r>
      <w:r w:rsidRPr="00D54219">
        <w:rPr>
          <w:rFonts w:cs="Times New Roman"/>
          <w:sz w:val="22"/>
          <w:szCs w:val="22"/>
        </w:rPr>
        <w:fldChar w:fldCharType="end"/>
      </w:r>
      <w:r w:rsidRPr="00D54219">
        <w:rPr>
          <w:rFonts w:cs="Times New Roman"/>
          <w:sz w:val="22"/>
          <w:szCs w:val="22"/>
        </w:rPr>
        <w:t xml:space="preserve"> Struktura organizative</w:t>
      </w:r>
      <w:bookmarkEnd w:id="436"/>
    </w:p>
    <w:p w14:paraId="59F2777C"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437" w:name="_Toc141343004"/>
      <w:r w:rsidRPr="00D54219">
        <w:rPr>
          <w:rFonts w:asciiTheme="majorHAnsi" w:hAnsiTheme="majorHAnsi" w:cs="Times New Roman"/>
          <w:color w:val="4F81BD" w:themeColor="accent1"/>
          <w:sz w:val="24"/>
          <w:szCs w:val="24"/>
        </w:rPr>
        <w:t>Treguesit ekonomikë dhe financiarë</w:t>
      </w:r>
      <w:bookmarkEnd w:id="437"/>
      <w:r w:rsidRPr="00D54219">
        <w:rPr>
          <w:rFonts w:asciiTheme="majorHAnsi" w:hAnsiTheme="majorHAnsi" w:cs="Times New Roman"/>
          <w:color w:val="4F81BD" w:themeColor="accent1"/>
          <w:sz w:val="24"/>
          <w:szCs w:val="24"/>
        </w:rPr>
        <w:t xml:space="preserve"> </w:t>
      </w:r>
    </w:p>
    <w:p w14:paraId="7275E929" w14:textId="77777777" w:rsidR="00A364C3" w:rsidRPr="00D54219" w:rsidRDefault="00A364C3" w:rsidP="00A364C3">
      <w:pPr>
        <w:spacing w:after="120"/>
        <w:rPr>
          <w:rFonts w:cs="Arial"/>
          <w:szCs w:val="24"/>
        </w:rPr>
      </w:pPr>
      <w:r w:rsidRPr="00D54219">
        <w:rPr>
          <w:rFonts w:cs="Arial"/>
          <w:szCs w:val="24"/>
        </w:rPr>
        <w:t>Komuna e Rahovecit me prodhim të verës dhe token pjellore ka potenciale të mëdha për zhvillime në të ardhmen. Zhvillimi ekonomik në komunën e Rahovecit është i orientuar me së shumti në bujqësi, vreshtari dhe perim-kulturë. Afro 65% e popullatës është vlerësuar së sigurojnë ekzistencën nga aktivitetet bujqësore. Mesatarja vjetore e të ardhurave për një fermer është përafërsisht 2500 deri 3000 €. Komuna e Rahovecit disponon me rreth 50 % të sipërfaqeve të vreshtave të Kosovës si dhe kapaciteteve përpunuese.</w:t>
      </w:r>
    </w:p>
    <w:p w14:paraId="307EAC5A" w14:textId="77777777" w:rsidR="00A364C3" w:rsidRPr="00D54219" w:rsidRDefault="00A364C3" w:rsidP="00A364C3">
      <w:pPr>
        <w:spacing w:after="120"/>
        <w:rPr>
          <w:rFonts w:cs="Arial"/>
          <w:szCs w:val="24"/>
        </w:rPr>
      </w:pPr>
      <w:r w:rsidRPr="00D54219">
        <w:rPr>
          <w:rFonts w:cs="Arial"/>
          <w:szCs w:val="24"/>
        </w:rPr>
        <w:t>Duke marrë parasysh kushtet e favorshme topografike, klimatike dhe agro-ekologjike, puna në bujqësi, vreshtari dhe vrerari përbën aktivitetin themelor ekonomik në Rahovec, në të gjitha aspektet duke përfshirë prodhimin, burimin e të ardhurave dhe punësimin.</w:t>
      </w:r>
    </w:p>
    <w:p w14:paraId="06A6C640" w14:textId="77777777" w:rsidR="00A364C3" w:rsidRPr="00D54219" w:rsidRDefault="00A364C3" w:rsidP="00A364C3">
      <w:pPr>
        <w:spacing w:after="120"/>
        <w:rPr>
          <w:rFonts w:cs="Arial"/>
          <w:szCs w:val="24"/>
        </w:rPr>
      </w:pPr>
      <w:r w:rsidRPr="00D54219">
        <w:rPr>
          <w:rFonts w:cs="Arial"/>
          <w:szCs w:val="24"/>
        </w:rPr>
        <w:t>Sipas shënimeve të Entit Statistikorë, Komuna e Rahovecit disponon me 13600 hektar tokë bujqësore, sipërfaqet e tokës bujqësore të cilat gjenden përgjatë shtratit të lumit Drini i Bardhë në lartësi mbidetare prej 310 – 350 m, është tokë me pjellori të lartë në të cilat kultivohen kulturat bujqësore intensive, siç janë perimet (speci, domate, patate, tranguj, shalqiri, karrota e tjera) dhe kulturat lavërtarë (gruri, misri). Në tokat kodrinore, në lartësi mbidetare prej 350 – 600 m. gjendet toka e tipit Smonic</w:t>
      </w:r>
      <w:r w:rsidRPr="00D54219">
        <w:rPr>
          <w:rFonts w:eastAsia="Times New Roman" w:cs="Arial"/>
          <w:color w:val="000000"/>
          <w:szCs w:val="24"/>
          <w:shd w:val="clear" w:color="auto" w:fill="FFFFFF"/>
        </w:rPr>
        <w:t>ë</w:t>
      </w:r>
      <w:r w:rsidRPr="00D54219">
        <w:rPr>
          <w:rFonts w:cs="Arial"/>
          <w:szCs w:val="24"/>
        </w:rPr>
        <w:t xml:space="preserve"> ku kultivohen kulturat lavërtare pranverore dhe vjeshtore dhe kulturat shumëvjeçare kullosat.</w:t>
      </w:r>
      <w:r w:rsidRPr="00D54219">
        <w:t xml:space="preserve"> </w:t>
      </w:r>
      <w:r w:rsidRPr="00D54219">
        <w:rPr>
          <w:rFonts w:cs="Arial"/>
          <w:szCs w:val="24"/>
        </w:rPr>
        <w:t>Më kulturat lavërtare vjeshtore mbillen rreth 2.400 hektar, ku kryesisht mbillet gruri. Në bazë të dhënave, rendimenti mesatar i grurit është 3,5 t/ha.</w:t>
      </w:r>
    </w:p>
    <w:p w14:paraId="0FF06116" w14:textId="4FBF17AF" w:rsidR="00A364C3" w:rsidRPr="00D54219" w:rsidRDefault="00A364C3" w:rsidP="00A364C3">
      <w:pPr>
        <w:spacing w:after="120" w:line="288" w:lineRule="auto"/>
        <w:rPr>
          <w:rFonts w:cs="Times New Roman"/>
          <w:szCs w:val="24"/>
        </w:rPr>
      </w:pPr>
      <w:r w:rsidRPr="00D54219">
        <w:rPr>
          <w:rFonts w:cs="Arial"/>
          <w:szCs w:val="24"/>
        </w:rPr>
        <w:t xml:space="preserve">Në komunën e Rahovecit ekziston sistemi i ujitjes me të cilin menaxhon Kompania Regjionale e Ujitjes (KRU)-Radoniqi, me seli në Gjakovë. Me këtë sistem ujiten 2,658.63 hektar tokë të </w:t>
      </w:r>
      <w:r w:rsidRPr="00D54219">
        <w:rPr>
          <w:rFonts w:cs="Arial"/>
          <w:szCs w:val="24"/>
        </w:rPr>
        <w:lastRenderedPageBreak/>
        <w:t>punueshme bujqësore. Sipërfaqja e përgjithshme e vreshtave në komunën e Rahovecit është 2168 Ha, me trend të rritjes.</w:t>
      </w:r>
    </w:p>
    <w:p w14:paraId="704645C8" w14:textId="77777777" w:rsidR="00A364C3" w:rsidRPr="00D54219" w:rsidRDefault="00A364C3" w:rsidP="00A364C3">
      <w:pPr>
        <w:spacing w:after="120" w:line="288" w:lineRule="auto"/>
        <w:rPr>
          <w:rFonts w:cs="Times New Roman"/>
          <w:szCs w:val="24"/>
        </w:rPr>
      </w:pPr>
      <w:r w:rsidRPr="00D54219">
        <w:rPr>
          <w:rFonts w:cs="Times New Roman"/>
          <w:szCs w:val="24"/>
        </w:rPr>
        <w:t>Sektori i industrisë në Komunën e Rahovecit, bazohet kryesisht në industrinë agro-industriale, përpunimin e rrushit dhe të grurit, industrinë e plastikës, ndërtimtarisë, teknologjinë përpunuese të metaleve, teknologjive për ngrohje dhe ftohje, artizanale ,tregti, shërbime etj. Pas luftës, ndërmarrjet e vogla kanë shfaqur tendencën për shfrytëzimin dhe përpunimin e gurit, rërës, zhavorrit dhe argjilës.</w:t>
      </w:r>
    </w:p>
    <w:p w14:paraId="52EFFEC5" w14:textId="77777777" w:rsidR="00A364C3" w:rsidRPr="00D54219" w:rsidRDefault="00A364C3" w:rsidP="00A364C3">
      <w:pPr>
        <w:spacing w:after="120" w:line="288" w:lineRule="auto"/>
        <w:rPr>
          <w:rFonts w:cs="Times New Roman"/>
          <w:szCs w:val="24"/>
        </w:rPr>
      </w:pPr>
      <w:r w:rsidRPr="00D54219">
        <w:rPr>
          <w:rFonts w:cs="Times New Roman"/>
          <w:szCs w:val="24"/>
        </w:rPr>
        <w:t xml:space="preserve">Duke e pasur parasysh nivelin e përgatitjes profesionale dhe shpirtin ndërmarrës, shumë individë kanë filluar me biznese individuale dhe familjare duke trasuar rrugën për një të ardhme dhe duke u bazuar në ekonomin e tregut, si e vetmja perspektivë zhvillimore. </w:t>
      </w:r>
    </w:p>
    <w:p w14:paraId="01E89F31" w14:textId="25EFF396" w:rsidR="00CF0536" w:rsidRPr="00D54219" w:rsidRDefault="00A364C3" w:rsidP="000C3996">
      <w:pPr>
        <w:spacing w:after="120" w:line="288" w:lineRule="auto"/>
        <w:rPr>
          <w:rFonts w:cs="Times New Roman"/>
          <w:szCs w:val="24"/>
        </w:rPr>
      </w:pPr>
      <w:r w:rsidRPr="00D54219">
        <w:rPr>
          <w:rFonts w:cs="Times New Roman"/>
          <w:szCs w:val="24"/>
        </w:rPr>
        <w:t>Në komunën e Rahovecit veprojnë 1000 biznese private, dhe veprimtaria e tyre është prodhuese, industriale, shërbyese dhe tregtare. Problemi i nivelit të lartë të papunësisë në nivel të Kosovës, reflektohet edhe në Komunën e Rahovecit.</w:t>
      </w:r>
    </w:p>
    <w:p w14:paraId="57B0033A" w14:textId="2FBC1FFD" w:rsidR="00CF0536" w:rsidRPr="00D54219" w:rsidRDefault="00CF0536" w:rsidP="00CF0536">
      <w:pPr>
        <w:pStyle w:val="Caption"/>
        <w:rPr>
          <w:rFonts w:cs="Times New Roman"/>
          <w:bCs/>
          <w:i w:val="0"/>
          <w:sz w:val="22"/>
          <w:szCs w:val="22"/>
        </w:rPr>
      </w:pPr>
      <w:bookmarkStart w:id="438" w:name="_Toc129594952"/>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8</w:t>
      </w:r>
      <w:r w:rsidRPr="00D54219">
        <w:rPr>
          <w:rFonts w:cs="Times New Roman"/>
          <w:sz w:val="22"/>
          <w:szCs w:val="22"/>
        </w:rPr>
        <w:fldChar w:fldCharType="end"/>
      </w:r>
      <w:r w:rsidRPr="00D54219">
        <w:rPr>
          <w:rFonts w:cs="Times New Roman"/>
          <w:sz w:val="22"/>
          <w:szCs w:val="22"/>
        </w:rPr>
        <w:t xml:space="preserve"> Buxheti i Komunës për vitin 202</w:t>
      </w:r>
      <w:r w:rsidR="00A364C3" w:rsidRPr="00D54219">
        <w:rPr>
          <w:rFonts w:cs="Times New Roman"/>
          <w:sz w:val="22"/>
          <w:szCs w:val="22"/>
        </w:rPr>
        <w:t>3</w:t>
      </w:r>
      <w:bookmarkEnd w:id="438"/>
    </w:p>
    <w:tbl>
      <w:tblPr>
        <w:tblStyle w:val="GridTable4-Accent2"/>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4"/>
        <w:gridCol w:w="3513"/>
      </w:tblGrid>
      <w:tr w:rsidR="00A364C3" w:rsidRPr="00D54219" w14:paraId="4FB25570" w14:textId="77777777" w:rsidTr="000C3996">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674" w:type="dxa"/>
            <w:shd w:val="clear" w:color="auto" w:fill="EAF1DD" w:themeFill="accent3" w:themeFillTint="33"/>
            <w:hideMark/>
          </w:tcPr>
          <w:p w14:paraId="39D8256A" w14:textId="5B1A1472" w:rsidR="000C3996" w:rsidRPr="00D54219" w:rsidRDefault="00CE11CE" w:rsidP="0002090C">
            <w:pPr>
              <w:tabs>
                <w:tab w:val="left" w:pos="810"/>
              </w:tabs>
              <w:contextualSpacing/>
              <w:jc w:val="center"/>
              <w:rPr>
                <w:rFonts w:cs="Times New Roman"/>
                <w:b w:val="0"/>
                <w:color w:val="000000" w:themeColor="text1"/>
                <w:szCs w:val="24"/>
              </w:rPr>
            </w:pPr>
            <w:r w:rsidRPr="00D54219">
              <w:rPr>
                <w:rFonts w:cs="Times New Roman"/>
                <w:color w:val="000000" w:themeColor="text1"/>
                <w:szCs w:val="24"/>
              </w:rPr>
              <w:t>Rahoveci</w:t>
            </w:r>
          </w:p>
        </w:tc>
        <w:tc>
          <w:tcPr>
            <w:tcW w:w="3513" w:type="dxa"/>
            <w:shd w:val="clear" w:color="auto" w:fill="EAF1DD" w:themeFill="accent3" w:themeFillTint="33"/>
            <w:hideMark/>
          </w:tcPr>
          <w:p w14:paraId="34202182" w14:textId="128F3FFE" w:rsidR="000C3996" w:rsidRPr="00D54219" w:rsidRDefault="000C3996" w:rsidP="0002090C">
            <w:pPr>
              <w:tabs>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Cs w:val="24"/>
              </w:rPr>
            </w:pPr>
            <w:r w:rsidRPr="00D54219">
              <w:rPr>
                <w:rFonts w:cs="Times New Roman"/>
                <w:color w:val="000000" w:themeColor="text1"/>
                <w:szCs w:val="24"/>
              </w:rPr>
              <w:t>202</w:t>
            </w:r>
            <w:r w:rsidR="00A364C3" w:rsidRPr="00D54219">
              <w:rPr>
                <w:rFonts w:cs="Times New Roman"/>
                <w:color w:val="000000" w:themeColor="text1"/>
                <w:szCs w:val="24"/>
              </w:rPr>
              <w:t>3</w:t>
            </w:r>
          </w:p>
        </w:tc>
      </w:tr>
      <w:tr w:rsidR="00A364C3" w:rsidRPr="00D54219" w14:paraId="3933370F" w14:textId="77777777" w:rsidTr="00A364C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hideMark/>
          </w:tcPr>
          <w:p w14:paraId="07848208" w14:textId="77777777" w:rsidR="00A364C3" w:rsidRPr="00D54219" w:rsidRDefault="00A364C3" w:rsidP="00A364C3">
            <w:pPr>
              <w:tabs>
                <w:tab w:val="left" w:pos="810"/>
              </w:tabs>
              <w:contextualSpacing/>
              <w:jc w:val="left"/>
              <w:rPr>
                <w:rFonts w:cs="Times New Roman"/>
                <w:b w:val="0"/>
                <w:color w:val="000000" w:themeColor="text1"/>
                <w:szCs w:val="24"/>
              </w:rPr>
            </w:pPr>
            <w:r w:rsidRPr="00D54219">
              <w:rPr>
                <w:rFonts w:cs="Times New Roman"/>
                <w:color w:val="000000" w:themeColor="text1"/>
                <w:szCs w:val="24"/>
              </w:rPr>
              <w:t>Buxheti total</w:t>
            </w:r>
          </w:p>
        </w:tc>
        <w:tc>
          <w:tcPr>
            <w:tcW w:w="3513" w:type="dxa"/>
            <w:shd w:val="clear" w:color="auto" w:fill="FFFFFF" w:themeFill="background1"/>
          </w:tcPr>
          <w:p w14:paraId="017D264E" w14:textId="1C96C04D" w:rsidR="00A364C3" w:rsidRPr="00D54219" w:rsidRDefault="00A364C3" w:rsidP="00A364C3">
            <w:pPr>
              <w:tabs>
                <w:tab w:val="left" w:pos="810"/>
              </w:tabs>
              <w:contextualSpacing/>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Cs w:val="24"/>
              </w:rPr>
            </w:pPr>
            <w:r w:rsidRPr="00D54219">
              <w:t xml:space="preserve"> € 15,813,281.00 </w:t>
            </w:r>
          </w:p>
        </w:tc>
      </w:tr>
      <w:tr w:rsidR="00A364C3" w:rsidRPr="00D54219" w14:paraId="2A1D6F12" w14:textId="77777777" w:rsidTr="00A364C3">
        <w:trPr>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hideMark/>
          </w:tcPr>
          <w:p w14:paraId="7CD4012E" w14:textId="5E5C1952" w:rsidR="00A364C3" w:rsidRPr="00D54219" w:rsidRDefault="00A364C3" w:rsidP="00A364C3">
            <w:pPr>
              <w:tabs>
                <w:tab w:val="left" w:pos="810"/>
              </w:tabs>
              <w:contextualSpacing/>
              <w:jc w:val="left"/>
              <w:rPr>
                <w:rFonts w:cs="Times New Roman"/>
                <w:b w:val="0"/>
                <w:bCs w:val="0"/>
                <w:color w:val="000000" w:themeColor="text1"/>
                <w:szCs w:val="24"/>
              </w:rPr>
            </w:pPr>
            <w:bookmarkStart w:id="439" w:name="_Hlk527636207"/>
            <w:r w:rsidRPr="00D54219">
              <w:rPr>
                <w:rFonts w:cs="Times New Roman"/>
                <w:color w:val="000000" w:themeColor="text1"/>
                <w:szCs w:val="24"/>
              </w:rPr>
              <w:t xml:space="preserve">Të hyrat vetanake </w:t>
            </w:r>
          </w:p>
        </w:tc>
        <w:tc>
          <w:tcPr>
            <w:tcW w:w="3513" w:type="dxa"/>
            <w:shd w:val="clear" w:color="auto" w:fill="FFFFFF" w:themeFill="background1"/>
          </w:tcPr>
          <w:p w14:paraId="6C3E38FF" w14:textId="0E444658" w:rsidR="00A364C3" w:rsidRPr="00D54219" w:rsidRDefault="00A364C3" w:rsidP="00A364C3">
            <w:pPr>
              <w:tabs>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rPr>
            </w:pPr>
            <w:r w:rsidRPr="00D54219">
              <w:t xml:space="preserve"> € 1,458,405.00 </w:t>
            </w:r>
          </w:p>
        </w:tc>
      </w:tr>
      <w:tr w:rsidR="00A364C3" w:rsidRPr="00D54219" w14:paraId="076F91B9" w14:textId="77777777" w:rsidTr="00A364C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hideMark/>
          </w:tcPr>
          <w:p w14:paraId="463AD6B0" w14:textId="6C4B527E" w:rsidR="00A364C3" w:rsidRPr="00D54219" w:rsidRDefault="00A364C3" w:rsidP="00A364C3">
            <w:pPr>
              <w:tabs>
                <w:tab w:val="left" w:pos="810"/>
              </w:tabs>
              <w:contextualSpacing/>
              <w:jc w:val="left"/>
              <w:rPr>
                <w:rFonts w:cs="Times New Roman"/>
                <w:b w:val="0"/>
                <w:color w:val="000000" w:themeColor="text1"/>
                <w:szCs w:val="24"/>
              </w:rPr>
            </w:pPr>
            <w:r w:rsidRPr="00D54219">
              <w:rPr>
                <w:rFonts w:cs="Times New Roman"/>
                <w:color w:val="000000" w:themeColor="text1"/>
                <w:szCs w:val="24"/>
              </w:rPr>
              <w:t>Grandi qeveritar</w:t>
            </w:r>
          </w:p>
        </w:tc>
        <w:tc>
          <w:tcPr>
            <w:tcW w:w="3513" w:type="dxa"/>
            <w:shd w:val="clear" w:color="auto" w:fill="FFFFFF" w:themeFill="background1"/>
          </w:tcPr>
          <w:p w14:paraId="5A4AECE9" w14:textId="20A89247" w:rsidR="00A364C3" w:rsidRPr="00D54219" w:rsidRDefault="00A364C3" w:rsidP="00A364C3">
            <w:pPr>
              <w:tabs>
                <w:tab w:val="left" w:pos="810"/>
              </w:tabs>
              <w:contextualSpacing/>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Cs w:val="24"/>
              </w:rPr>
            </w:pPr>
            <w:r w:rsidRPr="00D54219">
              <w:t xml:space="preserve"> € 14,354,876.00 </w:t>
            </w:r>
          </w:p>
        </w:tc>
      </w:tr>
      <w:tr w:rsidR="00A364C3" w:rsidRPr="00D54219" w14:paraId="447FACA9" w14:textId="77777777" w:rsidTr="00AD0F7B">
        <w:trPr>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tcPr>
          <w:p w14:paraId="5E3608F9" w14:textId="7E0073D9" w:rsidR="00A364C3" w:rsidRPr="00D54219" w:rsidRDefault="00A364C3" w:rsidP="00A364C3">
            <w:pPr>
              <w:tabs>
                <w:tab w:val="left" w:pos="810"/>
              </w:tabs>
              <w:contextualSpacing/>
              <w:jc w:val="left"/>
              <w:rPr>
                <w:rFonts w:cs="Times New Roman"/>
                <w:b w:val="0"/>
                <w:color w:val="000000" w:themeColor="text1"/>
                <w:szCs w:val="24"/>
              </w:rPr>
            </w:pPr>
            <w:r w:rsidRPr="00D54219">
              <w:rPr>
                <w:rFonts w:cs="Times New Roman"/>
                <w:color w:val="000000" w:themeColor="text1"/>
                <w:szCs w:val="24"/>
              </w:rPr>
              <w:t>Grandi i përgjithshëm</w:t>
            </w:r>
          </w:p>
        </w:tc>
        <w:tc>
          <w:tcPr>
            <w:tcW w:w="3513" w:type="dxa"/>
            <w:shd w:val="clear" w:color="auto" w:fill="FFFFFF" w:themeFill="background1"/>
          </w:tcPr>
          <w:p w14:paraId="5A031D16" w14:textId="726945AA" w:rsidR="00A364C3" w:rsidRPr="00D54219" w:rsidRDefault="00A364C3" w:rsidP="00A364C3">
            <w:pPr>
              <w:tabs>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rPr>
            </w:pPr>
            <w:r w:rsidRPr="00D54219">
              <w:t xml:space="preserve"> € 6,016,947.00 </w:t>
            </w:r>
          </w:p>
        </w:tc>
        <w:bookmarkEnd w:id="439"/>
      </w:tr>
      <w:tr w:rsidR="00A364C3" w:rsidRPr="00D54219" w14:paraId="232BF7E2" w14:textId="77777777" w:rsidTr="00AD0F7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tcPr>
          <w:p w14:paraId="710F96CC" w14:textId="4C19552D" w:rsidR="00A364C3" w:rsidRPr="00D54219" w:rsidRDefault="00A364C3" w:rsidP="00A364C3">
            <w:pPr>
              <w:tabs>
                <w:tab w:val="left" w:pos="810"/>
              </w:tabs>
              <w:contextualSpacing/>
              <w:jc w:val="left"/>
              <w:rPr>
                <w:rFonts w:cs="Times New Roman"/>
                <w:b w:val="0"/>
                <w:color w:val="000000" w:themeColor="text1"/>
                <w:szCs w:val="24"/>
              </w:rPr>
            </w:pPr>
            <w:r w:rsidRPr="00D54219">
              <w:rPr>
                <w:rFonts w:cs="Times New Roman"/>
                <w:color w:val="000000" w:themeColor="text1"/>
                <w:szCs w:val="24"/>
              </w:rPr>
              <w:t>Grandi për shëndetësi</w:t>
            </w:r>
          </w:p>
        </w:tc>
        <w:tc>
          <w:tcPr>
            <w:tcW w:w="3513" w:type="dxa"/>
            <w:shd w:val="clear" w:color="auto" w:fill="FFFFFF" w:themeFill="background1"/>
          </w:tcPr>
          <w:p w14:paraId="7E191448" w14:textId="02E589E6" w:rsidR="00A364C3" w:rsidRPr="00D54219" w:rsidRDefault="00A364C3" w:rsidP="00A364C3">
            <w:pPr>
              <w:tabs>
                <w:tab w:val="left" w:pos="810"/>
              </w:tabs>
              <w:contextualSpacing/>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Cs w:val="24"/>
              </w:rPr>
            </w:pPr>
            <w:r w:rsidRPr="00D54219">
              <w:t xml:space="preserve"> € 2,048,600.00 </w:t>
            </w:r>
          </w:p>
        </w:tc>
      </w:tr>
      <w:tr w:rsidR="00A364C3" w:rsidRPr="00D54219" w14:paraId="27EDD076" w14:textId="77777777" w:rsidTr="00AD0F7B">
        <w:trPr>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tcPr>
          <w:p w14:paraId="68D157F7" w14:textId="3AE7FB45" w:rsidR="00A364C3" w:rsidRPr="00D54219" w:rsidRDefault="00A364C3" w:rsidP="00A364C3">
            <w:pPr>
              <w:tabs>
                <w:tab w:val="left" w:pos="810"/>
              </w:tabs>
              <w:contextualSpacing/>
              <w:jc w:val="left"/>
              <w:rPr>
                <w:rFonts w:cs="Times New Roman"/>
                <w:b w:val="0"/>
                <w:color w:val="000000" w:themeColor="text1"/>
                <w:szCs w:val="24"/>
              </w:rPr>
            </w:pPr>
            <w:r w:rsidRPr="00D54219">
              <w:rPr>
                <w:rFonts w:cs="Times New Roman"/>
                <w:color w:val="000000" w:themeColor="text1"/>
                <w:szCs w:val="24"/>
              </w:rPr>
              <w:t>Grandi për Arsim</w:t>
            </w:r>
          </w:p>
        </w:tc>
        <w:tc>
          <w:tcPr>
            <w:tcW w:w="3513" w:type="dxa"/>
            <w:shd w:val="clear" w:color="auto" w:fill="FFFFFF" w:themeFill="background1"/>
          </w:tcPr>
          <w:p w14:paraId="422887C8" w14:textId="709F612E" w:rsidR="00A364C3" w:rsidRPr="00D54219" w:rsidRDefault="00A364C3" w:rsidP="00A364C3">
            <w:pPr>
              <w:keepNext/>
              <w:tabs>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rPr>
            </w:pPr>
            <w:r w:rsidRPr="00D54219">
              <w:t xml:space="preserve"> € 6,264,176.00 </w:t>
            </w:r>
          </w:p>
        </w:tc>
      </w:tr>
      <w:tr w:rsidR="00A364C3" w:rsidRPr="00D54219" w14:paraId="76989E75" w14:textId="77777777" w:rsidTr="00A364C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674" w:type="dxa"/>
            <w:shd w:val="clear" w:color="auto" w:fill="FFFFFF" w:themeFill="background1"/>
          </w:tcPr>
          <w:p w14:paraId="32F3B8C4" w14:textId="7AE7C5FF" w:rsidR="00A364C3" w:rsidRPr="00D54219" w:rsidRDefault="00A364C3" w:rsidP="00A364C3">
            <w:pPr>
              <w:tabs>
                <w:tab w:val="left" w:pos="810"/>
              </w:tabs>
              <w:contextualSpacing/>
              <w:jc w:val="left"/>
              <w:rPr>
                <w:rFonts w:cs="Times New Roman"/>
                <w:color w:val="000000" w:themeColor="text1"/>
                <w:szCs w:val="24"/>
              </w:rPr>
            </w:pPr>
            <w:r w:rsidRPr="00D54219">
              <w:rPr>
                <w:rFonts w:cs="Times New Roman"/>
                <w:color w:val="000000" w:themeColor="text1"/>
                <w:szCs w:val="24"/>
              </w:rPr>
              <w:t>Këshilli i Hoçës së Madhe</w:t>
            </w:r>
          </w:p>
        </w:tc>
        <w:tc>
          <w:tcPr>
            <w:tcW w:w="3513" w:type="dxa"/>
            <w:shd w:val="clear" w:color="auto" w:fill="FFFFFF" w:themeFill="background1"/>
          </w:tcPr>
          <w:p w14:paraId="4B0414A3" w14:textId="276F89B0" w:rsidR="00A364C3" w:rsidRPr="00D54219" w:rsidDel="00DB0259" w:rsidRDefault="00A364C3" w:rsidP="00A364C3">
            <w:pPr>
              <w:keepNext/>
              <w:tabs>
                <w:tab w:val="left" w:pos="810"/>
              </w:tabs>
              <w:contextualSpacing/>
              <w:jc w:val="cente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szCs w:val="24"/>
              </w:rPr>
            </w:pPr>
            <w:r w:rsidRPr="00D54219">
              <w:t xml:space="preserve"> € 15,813,281.00 </w:t>
            </w:r>
          </w:p>
        </w:tc>
      </w:tr>
    </w:tbl>
    <w:p w14:paraId="6962F94F" w14:textId="77777777" w:rsidR="000C3996" w:rsidRPr="00D54219" w:rsidRDefault="000C3996" w:rsidP="000C3996">
      <w:pPr>
        <w:spacing w:after="120" w:line="288" w:lineRule="auto"/>
        <w:rPr>
          <w:rFonts w:cs="Times New Roman"/>
          <w:szCs w:val="24"/>
        </w:rPr>
      </w:pPr>
    </w:p>
    <w:p w14:paraId="15033F9E"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440" w:name="_Toc141343005"/>
      <w:r w:rsidRPr="00D54219">
        <w:rPr>
          <w:rFonts w:asciiTheme="majorHAnsi" w:hAnsiTheme="majorHAnsi" w:cs="Times New Roman"/>
          <w:color w:val="4F81BD" w:themeColor="accent1"/>
          <w:sz w:val="24"/>
          <w:szCs w:val="24"/>
        </w:rPr>
        <w:t>Rëndësia me politikat vendore, kombëtare dhe të tjera përfshirja e autoriteteve lokale</w:t>
      </w:r>
      <w:bookmarkEnd w:id="440"/>
      <w:r w:rsidRPr="00D54219">
        <w:rPr>
          <w:rFonts w:asciiTheme="majorHAnsi" w:hAnsiTheme="majorHAnsi" w:cs="Times New Roman"/>
          <w:color w:val="4F81BD" w:themeColor="accent1"/>
          <w:sz w:val="24"/>
          <w:szCs w:val="24"/>
        </w:rPr>
        <w:t xml:space="preserve"> </w:t>
      </w:r>
    </w:p>
    <w:p w14:paraId="1480151C" w14:textId="77777777" w:rsidR="00A364C3" w:rsidRPr="00D54219" w:rsidRDefault="00A364C3" w:rsidP="00AD0F7B">
      <w:pPr>
        <w:spacing w:after="0"/>
        <w:rPr>
          <w:rFonts w:cs="Arial"/>
        </w:rPr>
      </w:pPr>
      <w:r w:rsidRPr="00D54219">
        <w:rPr>
          <w:rFonts w:cs="Arial"/>
        </w:rPr>
        <w:t xml:space="preserve">Zhvillimi i planit të efiçiencës së energjisë është bazuar në analizën e të dhënave komunale për energjinë, për periudhën 2016-2018 dhe parashikon një periudhë zbatimi nga 2019 deri në 2021. </w:t>
      </w:r>
      <w:r w:rsidRPr="00D54219">
        <w:rPr>
          <w:rFonts w:cs="Arial"/>
          <w:szCs w:val="24"/>
        </w:rPr>
        <w:t>PKVEE ndërlidhet edhe me një numër t</w:t>
      </w:r>
      <w:r w:rsidRPr="00D54219">
        <w:rPr>
          <w:rFonts w:cs="Arial"/>
        </w:rPr>
        <w:t>ë</w:t>
      </w:r>
      <w:r w:rsidRPr="00D54219">
        <w:rPr>
          <w:rFonts w:cs="Arial"/>
          <w:szCs w:val="24"/>
        </w:rPr>
        <w:t xml:space="preserve"> dokumenteve tjera si:</w:t>
      </w:r>
    </w:p>
    <w:p w14:paraId="10B68E72" w14:textId="77777777" w:rsidR="00A364C3" w:rsidRPr="00D54219" w:rsidRDefault="00A364C3" w:rsidP="00AD0F7B">
      <w:pPr>
        <w:spacing w:after="0"/>
        <w:rPr>
          <w:rFonts w:cs="Arial"/>
          <w:szCs w:val="24"/>
        </w:rPr>
      </w:pPr>
      <w:r w:rsidRPr="00D54219">
        <w:rPr>
          <w:rFonts w:cs="Arial"/>
          <w:b/>
          <w:szCs w:val="24"/>
        </w:rPr>
        <w:t>Strategjia Kombëtare e Zhvillimit 2016-2021-</w:t>
      </w:r>
      <w:r w:rsidRPr="00D54219">
        <w:rPr>
          <w:rFonts w:cs="Arial"/>
          <w:szCs w:val="24"/>
        </w:rPr>
        <w:t xml:space="preserve"> n</w:t>
      </w:r>
      <w:r w:rsidRPr="00D54219">
        <w:rPr>
          <w:rFonts w:cs="Arial"/>
        </w:rPr>
        <w:t>ë</w:t>
      </w:r>
      <w:r w:rsidRPr="00D54219">
        <w:rPr>
          <w:rFonts w:cs="Arial"/>
          <w:szCs w:val="24"/>
        </w:rPr>
        <w:t xml:space="preserve"> kuadër t</w:t>
      </w:r>
      <w:r w:rsidRPr="00D54219">
        <w:rPr>
          <w:rFonts w:cs="Arial"/>
        </w:rPr>
        <w:t>ë</w:t>
      </w:r>
      <w:r w:rsidRPr="00D54219">
        <w:rPr>
          <w:rFonts w:cs="Arial"/>
          <w:szCs w:val="24"/>
        </w:rPr>
        <w:t xml:space="preserve"> këtij dokumenti, Shtylla 4 përfshin: infrastrukturën me 4 masa prioritare,  masa 3 - ulja e konsumit të energjisë përmes masave të efiçiences së energjisë. </w:t>
      </w:r>
    </w:p>
    <w:p w14:paraId="46835287" w14:textId="77777777" w:rsidR="00A364C3" w:rsidRPr="00D54219" w:rsidRDefault="00A364C3" w:rsidP="00AD0F7B">
      <w:pPr>
        <w:spacing w:after="0"/>
        <w:rPr>
          <w:rFonts w:cs="Arial"/>
          <w:szCs w:val="24"/>
        </w:rPr>
      </w:pPr>
      <w:r w:rsidRPr="00D54219">
        <w:rPr>
          <w:rFonts w:cs="Arial"/>
          <w:b/>
          <w:szCs w:val="24"/>
        </w:rPr>
        <w:t>Programi i Qeverisë së Republikës së Kosovës për periudhën 2017-2021</w:t>
      </w:r>
      <w:r w:rsidRPr="00D54219">
        <w:rPr>
          <w:rFonts w:cs="Arial"/>
          <w:szCs w:val="24"/>
        </w:rPr>
        <w:t>- masa e pestë- Plotësimi i caqeve dhe obligimeve për efiçiencë të energjisë dhe Burime të Ripërtëritshme të Energjisë, në kuadër t</w:t>
      </w:r>
      <w:r w:rsidRPr="00D54219">
        <w:rPr>
          <w:rFonts w:cs="Arial"/>
        </w:rPr>
        <w:t>ë së</w:t>
      </w:r>
      <w:r w:rsidRPr="00D54219">
        <w:rPr>
          <w:rFonts w:cs="Arial"/>
          <w:szCs w:val="24"/>
        </w:rPr>
        <w:t xml:space="preserve"> cilës theksohet: Kosova është zotuar në përmbushjen e cakut të kursimit prej 9% nga konsumi i gjithmbarshëm i energjisë, cak i vendosur sipas Direktivës 2006/32/EC të BE-së. Gjithashtu ka marrë obligimet për zbatimin e politikave të reja të BE-së që burojnë nga Direktiva Evropiane 2012/27/EC për efiçiencën e energjisë.</w:t>
      </w:r>
    </w:p>
    <w:p w14:paraId="3701D7D7" w14:textId="77777777" w:rsidR="00A364C3" w:rsidRPr="00D54219" w:rsidRDefault="00A364C3" w:rsidP="00AD0F7B">
      <w:pPr>
        <w:spacing w:after="0"/>
        <w:rPr>
          <w:rFonts w:cs="Arial"/>
          <w:szCs w:val="24"/>
        </w:rPr>
      </w:pPr>
      <w:r w:rsidRPr="00D54219">
        <w:rPr>
          <w:rFonts w:cs="Arial"/>
          <w:b/>
          <w:szCs w:val="24"/>
        </w:rPr>
        <w:lastRenderedPageBreak/>
        <w:t>Programi i Kosovës për Reforma në Ekonomi</w:t>
      </w:r>
      <w:r w:rsidRPr="00D54219">
        <w:rPr>
          <w:rFonts w:cs="Arial"/>
          <w:szCs w:val="24"/>
        </w:rPr>
        <w:t>-masa 2- Ulja e konsumit të energjisë nëpërmjet masave të efiçiencës së energjisë – kjo masë synon të kontribuoj</w:t>
      </w:r>
      <w:r w:rsidRPr="00D54219">
        <w:rPr>
          <w:rFonts w:cs="Arial"/>
        </w:rPr>
        <w:t>ë</w:t>
      </w:r>
      <w:r w:rsidRPr="00D54219">
        <w:rPr>
          <w:rFonts w:cs="Arial"/>
          <w:szCs w:val="24"/>
        </w:rPr>
        <w:t xml:space="preserve"> në arritjen e cakut të kursimit të energjisë për 9%, nëpërmjet zbatimit të masave të EE dhe burimeve të ripërtërishme të energjisë në sektorin publik dhe residentcial, dhe duke vendosur kornizën ligjore për efiçiencë të energjisë në sektorin privat. Kjo masë është e ndërlidhur me rekomandimin e politikave nga Dialogu Ekonomik dhe Financiar ndërmjet BE-së dhe Ballkanit Perëndimor dhe Turqisë, 23 maj 2017.</w:t>
      </w:r>
    </w:p>
    <w:p w14:paraId="5CC221EE" w14:textId="77777777" w:rsidR="00A364C3" w:rsidRPr="00D54219" w:rsidRDefault="00A364C3" w:rsidP="00AD0F7B">
      <w:pPr>
        <w:autoSpaceDE w:val="0"/>
        <w:autoSpaceDN w:val="0"/>
        <w:adjustRightInd w:val="0"/>
        <w:spacing w:after="0"/>
        <w:rPr>
          <w:rFonts w:cs="Arial"/>
          <w:szCs w:val="24"/>
        </w:rPr>
      </w:pPr>
      <w:r w:rsidRPr="00D54219">
        <w:rPr>
          <w:rFonts w:cs="Arial"/>
          <w:b/>
          <w:szCs w:val="24"/>
        </w:rPr>
        <w:t xml:space="preserve">Plani Zhvillimor Komunal – Rahovec </w:t>
      </w:r>
      <w:r w:rsidRPr="00D54219">
        <w:rPr>
          <w:rFonts w:cs="Arial"/>
          <w:szCs w:val="24"/>
        </w:rPr>
        <w:t>– Plani zhvillimor është dokument, i hartuar për territorin e komunës për periudhën kohore deri në vitin 2020 dhe jep udhëzime konkrete për veprimet që duhet të ndërmerren në përmirësimin e jetës së qytetarëve të komunës së Rahovecit, duke ndikuar në ngritjen e kualitetit social, ekonomik dhe fizik të hapësirës përkatëse.</w:t>
      </w:r>
    </w:p>
    <w:p w14:paraId="1E9C8499" w14:textId="77777777" w:rsidR="00A364C3" w:rsidRPr="00D54219" w:rsidRDefault="00A364C3" w:rsidP="00AD0F7B">
      <w:pPr>
        <w:spacing w:after="0"/>
        <w:rPr>
          <w:rFonts w:cs="Arial"/>
          <w:szCs w:val="24"/>
        </w:rPr>
      </w:pPr>
      <w:r w:rsidRPr="00D54219">
        <w:rPr>
          <w:rFonts w:cs="Arial"/>
          <w:b/>
          <w:szCs w:val="24"/>
        </w:rPr>
        <w:t>Plani Komunal për Efiçiencë të Energjisë 2015 -2020-</w:t>
      </w:r>
      <w:r w:rsidRPr="00D54219">
        <w:rPr>
          <w:rFonts w:cs="Arial"/>
          <w:szCs w:val="24"/>
        </w:rPr>
        <w:t xml:space="preserve"> është përgatitur sipas Ligjit për Efiçiencën e Energjisë 04 / L-016 dhe paraqet dokumentin e Komunës i cili është përqendruar në adresimin e efiçiencës së energjisë n</w:t>
      </w:r>
      <w:r w:rsidRPr="00D54219">
        <w:rPr>
          <w:rFonts w:cs="Arial"/>
        </w:rPr>
        <w:t>ë</w:t>
      </w:r>
      <w:r w:rsidRPr="00D54219">
        <w:rPr>
          <w:rFonts w:cs="Arial"/>
          <w:szCs w:val="24"/>
        </w:rPr>
        <w:t xml:space="preserve"> nivelin komunal. Sipas këtij plani, Komuna e Rahovecit i ka vënë vetës si qëllim një kursim prej 27% të konsumit total të energjisë deri në vitin 2020 në stokun e ndërtesave publike dhe ndriçim publik, sektorë nën menaxhimin e drejtpërdrejt të Komunës, dhe ky plan, i pari i llojit të vet për komunën e Rahovecit, ka shërbye si udhëzues për arritjen e këtij qëllimi. Gjithashtu, ky plan adreson konsumin energjetik në stokun e ndërtesave dhe ndriçimin publik në pronësinë dhe nën menaxhimin e Komunës së Rahovecit.</w:t>
      </w:r>
    </w:p>
    <w:p w14:paraId="6B6B9C41" w14:textId="77777777" w:rsidR="00A364C3" w:rsidRPr="00D54219" w:rsidRDefault="00A364C3">
      <w:pPr>
        <w:spacing w:after="0"/>
        <w:rPr>
          <w:rFonts w:cs="Times New Roman"/>
          <w:szCs w:val="24"/>
        </w:rPr>
      </w:pPr>
    </w:p>
    <w:p w14:paraId="7DFC9A64" w14:textId="77777777" w:rsidR="00A364C3" w:rsidRPr="00D54219" w:rsidRDefault="00A364C3">
      <w:pPr>
        <w:spacing w:after="0"/>
        <w:rPr>
          <w:rFonts w:cs="Times New Roman"/>
          <w:szCs w:val="24"/>
        </w:rPr>
      </w:pPr>
    </w:p>
    <w:p w14:paraId="3A06FB80" w14:textId="77777777" w:rsidR="00A364C3" w:rsidRPr="00D54219" w:rsidRDefault="00A364C3">
      <w:pPr>
        <w:spacing w:after="0"/>
        <w:rPr>
          <w:rFonts w:cs="Times New Roman"/>
          <w:szCs w:val="24"/>
        </w:rPr>
      </w:pPr>
    </w:p>
    <w:p w14:paraId="0908D652" w14:textId="77777777" w:rsidR="00A364C3" w:rsidRPr="00D54219" w:rsidRDefault="00A364C3">
      <w:pPr>
        <w:spacing w:after="0"/>
        <w:rPr>
          <w:rFonts w:cs="Times New Roman"/>
          <w:szCs w:val="24"/>
        </w:rPr>
      </w:pPr>
    </w:p>
    <w:p w14:paraId="68D55CCB" w14:textId="77777777" w:rsidR="00A364C3" w:rsidRPr="00D54219" w:rsidRDefault="00A364C3">
      <w:pPr>
        <w:spacing w:after="0"/>
        <w:rPr>
          <w:rFonts w:cs="Times New Roman"/>
          <w:szCs w:val="24"/>
        </w:rPr>
      </w:pPr>
    </w:p>
    <w:p w14:paraId="26B358A9" w14:textId="77777777" w:rsidR="00A364C3" w:rsidRPr="00D54219" w:rsidRDefault="00A364C3">
      <w:pPr>
        <w:spacing w:after="0"/>
        <w:rPr>
          <w:rFonts w:cs="Times New Roman"/>
          <w:szCs w:val="24"/>
        </w:rPr>
      </w:pPr>
    </w:p>
    <w:p w14:paraId="42CF1E75" w14:textId="77777777" w:rsidR="00A364C3" w:rsidRPr="00D54219" w:rsidRDefault="00A364C3">
      <w:pPr>
        <w:spacing w:after="0"/>
        <w:rPr>
          <w:rFonts w:cs="Times New Roman"/>
          <w:szCs w:val="24"/>
        </w:rPr>
      </w:pPr>
    </w:p>
    <w:p w14:paraId="152B7C43" w14:textId="77777777" w:rsidR="00A364C3" w:rsidRPr="00D54219" w:rsidRDefault="00A364C3">
      <w:pPr>
        <w:spacing w:after="0"/>
        <w:rPr>
          <w:rFonts w:cs="Times New Roman"/>
          <w:szCs w:val="24"/>
        </w:rPr>
      </w:pPr>
    </w:p>
    <w:p w14:paraId="239AC506" w14:textId="77777777" w:rsidR="00A364C3" w:rsidRPr="00D54219" w:rsidRDefault="00A364C3">
      <w:pPr>
        <w:spacing w:after="0"/>
        <w:rPr>
          <w:rFonts w:cs="Times New Roman"/>
          <w:szCs w:val="24"/>
        </w:rPr>
      </w:pPr>
    </w:p>
    <w:p w14:paraId="3B9EF656" w14:textId="77777777" w:rsidR="00A364C3" w:rsidRPr="00D54219" w:rsidRDefault="00A364C3">
      <w:pPr>
        <w:spacing w:after="0"/>
        <w:rPr>
          <w:rFonts w:cs="Times New Roman"/>
          <w:szCs w:val="24"/>
        </w:rPr>
      </w:pPr>
    </w:p>
    <w:p w14:paraId="5ADEAA74" w14:textId="77777777" w:rsidR="00A364C3" w:rsidRPr="00D54219" w:rsidRDefault="00A364C3">
      <w:pPr>
        <w:spacing w:after="0"/>
        <w:rPr>
          <w:rFonts w:cs="Times New Roman"/>
          <w:szCs w:val="24"/>
        </w:rPr>
      </w:pPr>
    </w:p>
    <w:p w14:paraId="23B08AD8" w14:textId="77777777" w:rsidR="00A364C3" w:rsidRPr="00D54219" w:rsidRDefault="00A364C3">
      <w:pPr>
        <w:spacing w:after="0"/>
        <w:rPr>
          <w:rFonts w:cs="Times New Roman"/>
          <w:szCs w:val="24"/>
        </w:rPr>
      </w:pPr>
    </w:p>
    <w:p w14:paraId="07151E29" w14:textId="77777777" w:rsidR="00A364C3" w:rsidRPr="00D54219" w:rsidRDefault="00A364C3">
      <w:pPr>
        <w:spacing w:after="0"/>
        <w:rPr>
          <w:rFonts w:cs="Times New Roman"/>
          <w:szCs w:val="24"/>
        </w:rPr>
      </w:pPr>
    </w:p>
    <w:p w14:paraId="62493D4A" w14:textId="77777777" w:rsidR="00A364C3" w:rsidRPr="00D54219" w:rsidRDefault="00A364C3" w:rsidP="00AD0F7B">
      <w:pPr>
        <w:spacing w:after="0"/>
        <w:rPr>
          <w:rFonts w:cs="Times New Roman"/>
          <w:szCs w:val="24"/>
        </w:rPr>
      </w:pPr>
    </w:p>
    <w:p w14:paraId="250A3E40" w14:textId="77777777" w:rsidR="0098335F" w:rsidRPr="00D54219" w:rsidRDefault="0098335F" w:rsidP="003845B8">
      <w:pPr>
        <w:spacing w:after="0"/>
        <w:rPr>
          <w:rFonts w:cs="Times New Roman"/>
          <w:szCs w:val="24"/>
        </w:rPr>
      </w:pPr>
    </w:p>
    <w:p w14:paraId="12C22EFC" w14:textId="77777777" w:rsidR="000C3996" w:rsidRPr="00D54219" w:rsidRDefault="000C3996" w:rsidP="000C3996">
      <w:pPr>
        <w:spacing w:after="0"/>
        <w:rPr>
          <w:rFonts w:cs="Times New Roman"/>
          <w:szCs w:val="24"/>
        </w:rPr>
      </w:pPr>
    </w:p>
    <w:p w14:paraId="1C8CEC81" w14:textId="77777777" w:rsidR="00A364C3" w:rsidRPr="00D54219" w:rsidRDefault="00A364C3" w:rsidP="000C3996">
      <w:pPr>
        <w:spacing w:after="0"/>
        <w:rPr>
          <w:rFonts w:cs="Times New Roman"/>
          <w:szCs w:val="24"/>
        </w:rPr>
      </w:pPr>
    </w:p>
    <w:p w14:paraId="3E913B2F"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441" w:name="_Toc141343006"/>
      <w:r w:rsidRPr="00D54219">
        <w:rPr>
          <w:rFonts w:asciiTheme="majorHAnsi" w:hAnsiTheme="majorHAnsi" w:cs="Times New Roman"/>
          <w:color w:val="4F81BD" w:themeColor="accent1"/>
          <w:sz w:val="24"/>
          <w:szCs w:val="24"/>
        </w:rPr>
        <w:lastRenderedPageBreak/>
        <w:t>Përvoja në zbatimin e Masave të efikasitetit të energjisë</w:t>
      </w:r>
      <w:bookmarkEnd w:id="441"/>
      <w:r w:rsidRPr="00D54219">
        <w:rPr>
          <w:rFonts w:asciiTheme="majorHAnsi" w:hAnsiTheme="majorHAnsi" w:cs="Times New Roman"/>
          <w:color w:val="4F81BD" w:themeColor="accent1"/>
          <w:sz w:val="24"/>
          <w:szCs w:val="24"/>
        </w:rPr>
        <w:t xml:space="preserve"> </w:t>
      </w:r>
    </w:p>
    <w:p w14:paraId="6017C6A1" w14:textId="77777777" w:rsidR="00A364C3" w:rsidRPr="00D54219" w:rsidRDefault="00A364C3" w:rsidP="00AD0F7B">
      <w:pPr>
        <w:spacing w:after="0"/>
        <w:rPr>
          <w:rFonts w:cs="Arial"/>
          <w:szCs w:val="24"/>
        </w:rPr>
      </w:pPr>
      <w:r w:rsidRPr="00D54219">
        <w:rPr>
          <w:rFonts w:cs="Arial"/>
          <w:szCs w:val="24"/>
        </w:rPr>
        <w:t xml:space="preserve">Në vitet e fundit, komuna e Rahovecit ka zbatuar një numër të madh të projekteve në fushën e EE. Kjo dëshmon se stafi i komunës ka përvojë mjaft të mirë në zbatimin e masave të EE. Përvoja e tyre lidhet, sidomos në përgatitjen e TeR/specifikacionit teknik, tenderimit, mbikëqyrjes, monitorimit dhe raportimit lidhur me rezultatet e arritura. </w:t>
      </w:r>
    </w:p>
    <w:p w14:paraId="0B2BF585" w14:textId="77777777" w:rsidR="00A364C3" w:rsidRPr="00D54219" w:rsidRDefault="00A364C3" w:rsidP="00AD0F7B">
      <w:pPr>
        <w:spacing w:after="0"/>
        <w:rPr>
          <w:rFonts w:cs="Arial"/>
          <w:szCs w:val="24"/>
        </w:rPr>
      </w:pPr>
      <w:r w:rsidRPr="00D54219">
        <w:rPr>
          <w:rFonts w:cs="Arial"/>
          <w:szCs w:val="24"/>
        </w:rPr>
        <w:t>Komuna e Rahovecit e ka të caktuar zyrtarin për energji, mirëpo edhe më tej nuk ka zyre për energji sipas Udhëzimit Administrativ nr. 09/2017,  e cila do koordinojë aktivitetet me sektorë të tjerë në proces të realizimit të projekteve. Me krijimin dhe funksionalizimin e sistemit komunal për menaxhimin e energjisë dhe me vendosjen e të dhënave në softuerin SME, zyrtari komunal i energjisë do të ketë më të lehtë menaxhimin e të dhënave nga terreni për ndërtesat publike komunale dhe ndriçimin publik, si dhe në krijimin e Planit Komunal të Veprimit për Efiçiencë të Energjisë (PKVEE). Ky softuer është një mjet i cili do të lehtësojë procesin e planifikimit, monitorimit dhe raportimit lidhur me projektet në fushën e EE.</w:t>
      </w:r>
    </w:p>
    <w:p w14:paraId="244A624A" w14:textId="4DEB982C" w:rsidR="00CF0536" w:rsidRPr="00D54219" w:rsidRDefault="00CF0536" w:rsidP="00CF0536">
      <w:pPr>
        <w:pStyle w:val="Caption"/>
        <w:rPr>
          <w:rFonts w:cs="Times New Roman"/>
          <w:bCs/>
          <w:i w:val="0"/>
          <w:sz w:val="22"/>
          <w:szCs w:val="22"/>
        </w:rPr>
      </w:pPr>
      <w:bookmarkStart w:id="442" w:name="_Toc129594953"/>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9</w:t>
      </w:r>
      <w:r w:rsidRPr="00D54219">
        <w:rPr>
          <w:rFonts w:cs="Times New Roman"/>
          <w:sz w:val="22"/>
          <w:szCs w:val="22"/>
        </w:rPr>
        <w:fldChar w:fldCharType="end"/>
      </w:r>
      <w:r w:rsidRPr="00D54219">
        <w:rPr>
          <w:rFonts w:cs="Times New Roman"/>
          <w:sz w:val="22"/>
          <w:szCs w:val="22"/>
        </w:rPr>
        <w:t xml:space="preserve"> Projektet e zbatuara ne fushën e EE</w:t>
      </w:r>
      <w:bookmarkEnd w:id="442"/>
    </w:p>
    <w:tbl>
      <w:tblPr>
        <w:tblStyle w:val="ListTable1Light-Accent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1310"/>
        <w:gridCol w:w="1691"/>
        <w:gridCol w:w="1608"/>
      </w:tblGrid>
      <w:tr w:rsidR="0090353C" w:rsidRPr="00D54219" w14:paraId="5CC87D76" w14:textId="77777777" w:rsidTr="00AD0F7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36" w:type="dxa"/>
            <w:tcBorders>
              <w:bottom w:val="none" w:sz="0" w:space="0" w:color="auto"/>
            </w:tcBorders>
            <w:noWrap/>
          </w:tcPr>
          <w:p w14:paraId="62DFC335" w14:textId="77777777" w:rsidR="006E6729" w:rsidRPr="00D54219" w:rsidRDefault="006E6729" w:rsidP="00205170">
            <w:pPr>
              <w:rPr>
                <w:rFonts w:eastAsia="Times New Roman" w:cs="Arial"/>
                <w:color w:val="000000"/>
                <w:sz w:val="20"/>
              </w:rPr>
            </w:pPr>
            <w:bookmarkStart w:id="443" w:name="_Toc27118610"/>
            <w:r w:rsidRPr="00D54219">
              <w:rPr>
                <w:rFonts w:eastAsia="Times New Roman" w:cs="Arial"/>
                <w:color w:val="000000"/>
                <w:sz w:val="20"/>
              </w:rPr>
              <w:t xml:space="preserve">Masat kryesore të Efiçiencës së Energjisë </w:t>
            </w:r>
          </w:p>
        </w:tc>
        <w:tc>
          <w:tcPr>
            <w:tcW w:w="4609" w:type="dxa"/>
            <w:gridSpan w:val="3"/>
            <w:tcBorders>
              <w:bottom w:val="none" w:sz="0" w:space="0" w:color="auto"/>
            </w:tcBorders>
            <w:noWrap/>
          </w:tcPr>
          <w:p w14:paraId="3D50B8A6" w14:textId="77777777" w:rsidR="006E6729" w:rsidRPr="00D54219" w:rsidRDefault="006E6729" w:rsidP="0020517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Kostoja n</w:t>
            </w:r>
            <w:r w:rsidRPr="00D54219">
              <w:rPr>
                <w:rFonts w:cs="Arial"/>
                <w:sz w:val="20"/>
              </w:rPr>
              <w:t>ë</w:t>
            </w:r>
            <w:r w:rsidRPr="00D54219">
              <w:rPr>
                <w:rFonts w:eastAsia="Times New Roman" w:cs="Arial"/>
                <w:color w:val="000000"/>
                <w:sz w:val="20"/>
              </w:rPr>
              <w:t xml:space="preserve"> (€) n</w:t>
            </w:r>
            <w:r w:rsidRPr="00D54219">
              <w:rPr>
                <w:rFonts w:cs="Arial"/>
                <w:sz w:val="20"/>
              </w:rPr>
              <w:t>ë</w:t>
            </w:r>
            <w:r w:rsidRPr="00D54219">
              <w:rPr>
                <w:rFonts w:eastAsia="Times New Roman" w:cs="Arial"/>
                <w:color w:val="000000"/>
                <w:sz w:val="20"/>
              </w:rPr>
              <w:t>për vite</w:t>
            </w:r>
          </w:p>
        </w:tc>
      </w:tr>
      <w:tr w:rsidR="0090353C" w:rsidRPr="00D54219" w14:paraId="30F2B7B8" w14:textId="77777777" w:rsidTr="00AD0F7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36" w:type="dxa"/>
            <w:vMerge w:val="restart"/>
            <w:noWrap/>
            <w:hideMark/>
          </w:tcPr>
          <w:p w14:paraId="12820ACF"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Instalimi i ngrohjes qendrore</w:t>
            </w:r>
          </w:p>
          <w:p w14:paraId="21E5731B"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Ndërrimi i dritareve dhe izolimi i kulmit</w:t>
            </w:r>
          </w:p>
          <w:p w14:paraId="7A7D865B"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Ndërrimi i dyshemesë</w:t>
            </w:r>
          </w:p>
          <w:p w14:paraId="3C985010"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Hidroizolimi dhe termoizolimi i dyshemeve të klasave</w:t>
            </w:r>
          </w:p>
          <w:p w14:paraId="3A444B28"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Ndërrimi i dritareve dhe masa termoizoluse</w:t>
            </w:r>
          </w:p>
          <w:p w14:paraId="69041319"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Ndërrimi i trupave ndriçues nga ata të natriumit në trupa ndriçues me llamba LED</w:t>
            </w:r>
          </w:p>
          <w:p w14:paraId="5C5D908E"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Ndriçim i ri</w:t>
            </w:r>
          </w:p>
          <w:p w14:paraId="0C7F75B3" w14:textId="77777777" w:rsidR="006E6729" w:rsidRPr="00D54219" w:rsidRDefault="006E6729" w:rsidP="006E6729">
            <w:pPr>
              <w:numPr>
                <w:ilvl w:val="0"/>
                <w:numId w:val="63"/>
              </w:numPr>
              <w:rPr>
                <w:rFonts w:eastAsia="Times New Roman" w:cs="Arial"/>
                <w:color w:val="000000"/>
                <w:sz w:val="20"/>
              </w:rPr>
            </w:pPr>
            <w:r w:rsidRPr="00D54219">
              <w:rPr>
                <w:rFonts w:eastAsia="Times New Roman" w:cs="Arial"/>
                <w:color w:val="000000"/>
                <w:sz w:val="20"/>
              </w:rPr>
              <w:t>Ndërrimi i dritareve nga druri me dritare nga PVC me dy shtresa xhami</w:t>
            </w:r>
          </w:p>
        </w:tc>
        <w:tc>
          <w:tcPr>
            <w:tcW w:w="1310" w:type="dxa"/>
            <w:noWrap/>
            <w:hideMark/>
          </w:tcPr>
          <w:p w14:paraId="10D30CE7" w14:textId="77777777" w:rsidR="006E6729" w:rsidRPr="00D54219" w:rsidRDefault="006E6729" w:rsidP="0020517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2016</w:t>
            </w:r>
          </w:p>
        </w:tc>
        <w:tc>
          <w:tcPr>
            <w:tcW w:w="1691" w:type="dxa"/>
          </w:tcPr>
          <w:p w14:paraId="0BA2A83A" w14:textId="77777777" w:rsidR="006E6729" w:rsidRPr="00D54219" w:rsidRDefault="006E6729" w:rsidP="0020517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2017</w:t>
            </w:r>
          </w:p>
        </w:tc>
        <w:tc>
          <w:tcPr>
            <w:tcW w:w="1608" w:type="dxa"/>
          </w:tcPr>
          <w:p w14:paraId="7A1C7649" w14:textId="77777777" w:rsidR="006E6729" w:rsidRPr="00D54219" w:rsidRDefault="006E6729" w:rsidP="0020517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2018</w:t>
            </w:r>
          </w:p>
        </w:tc>
      </w:tr>
      <w:tr w:rsidR="0090353C" w:rsidRPr="00D54219" w14:paraId="2610F600" w14:textId="77777777" w:rsidTr="00AD0F7B">
        <w:trPr>
          <w:trHeight w:val="2369"/>
        </w:trPr>
        <w:tc>
          <w:tcPr>
            <w:cnfStyle w:val="001000000000" w:firstRow="0" w:lastRow="0" w:firstColumn="1" w:lastColumn="0" w:oddVBand="0" w:evenVBand="0" w:oddHBand="0" w:evenHBand="0" w:firstRowFirstColumn="0" w:firstRowLastColumn="0" w:lastRowFirstColumn="0" w:lastRowLastColumn="0"/>
            <w:tcW w:w="4836" w:type="dxa"/>
            <w:vMerge/>
            <w:hideMark/>
          </w:tcPr>
          <w:p w14:paraId="6A7EE894" w14:textId="77777777" w:rsidR="006E6729" w:rsidRPr="00D54219" w:rsidRDefault="006E6729" w:rsidP="00205170">
            <w:pPr>
              <w:rPr>
                <w:rFonts w:eastAsia="Times New Roman" w:cs="Arial"/>
                <w:color w:val="000000"/>
                <w:sz w:val="20"/>
              </w:rPr>
            </w:pPr>
          </w:p>
        </w:tc>
        <w:tc>
          <w:tcPr>
            <w:tcW w:w="1310" w:type="dxa"/>
            <w:noWrap/>
          </w:tcPr>
          <w:p w14:paraId="21AD74B2" w14:textId="77777777" w:rsidR="006E6729" w:rsidRPr="00D54219" w:rsidRDefault="006E6729" w:rsidP="0020517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194.571,10€</w:t>
            </w:r>
          </w:p>
        </w:tc>
        <w:tc>
          <w:tcPr>
            <w:tcW w:w="1691" w:type="dxa"/>
          </w:tcPr>
          <w:p w14:paraId="16629EF8" w14:textId="77777777" w:rsidR="006E6729" w:rsidRPr="00D54219" w:rsidRDefault="006E6729" w:rsidP="0020517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165.779,52€</w:t>
            </w:r>
          </w:p>
        </w:tc>
        <w:tc>
          <w:tcPr>
            <w:tcW w:w="1608" w:type="dxa"/>
          </w:tcPr>
          <w:p w14:paraId="60793C73" w14:textId="77777777" w:rsidR="006E6729" w:rsidRPr="00D54219" w:rsidRDefault="006E6729" w:rsidP="0020517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rPr>
            </w:pPr>
            <w:r w:rsidRPr="00D54219">
              <w:rPr>
                <w:rFonts w:eastAsia="Times New Roman" w:cs="Arial"/>
                <w:color w:val="000000"/>
                <w:sz w:val="20"/>
              </w:rPr>
              <w:t>291.396,70€</w:t>
            </w:r>
          </w:p>
        </w:tc>
      </w:tr>
    </w:tbl>
    <w:p w14:paraId="7E0178CF" w14:textId="77777777" w:rsidR="00A364C3" w:rsidRPr="00D54219" w:rsidRDefault="00A364C3" w:rsidP="00AD0F7B">
      <w:pPr>
        <w:rPr>
          <w:lang w:eastAsia="de-DE"/>
        </w:rPr>
      </w:pPr>
    </w:p>
    <w:p w14:paraId="7D9EDD87"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444" w:name="_Toc141338619"/>
      <w:bookmarkStart w:id="445" w:name="_Toc141343007"/>
      <w:bookmarkStart w:id="446" w:name="_Toc141338620"/>
      <w:bookmarkStart w:id="447" w:name="_Toc141343008"/>
      <w:bookmarkStart w:id="448" w:name="_Toc141338621"/>
      <w:bookmarkStart w:id="449" w:name="_Toc141343009"/>
      <w:bookmarkStart w:id="450" w:name="_Toc141338670"/>
      <w:bookmarkStart w:id="451" w:name="_Toc141343058"/>
      <w:bookmarkStart w:id="452" w:name="_Toc141338671"/>
      <w:bookmarkStart w:id="453" w:name="_Toc141343059"/>
      <w:bookmarkStart w:id="454" w:name="_Toc141338672"/>
      <w:bookmarkStart w:id="455" w:name="_Toc141343060"/>
      <w:bookmarkStart w:id="456" w:name="_Toc141338673"/>
      <w:bookmarkStart w:id="457" w:name="_Toc141343061"/>
      <w:bookmarkStart w:id="458" w:name="_Toc141338716"/>
      <w:bookmarkStart w:id="459" w:name="_Toc141343104"/>
      <w:bookmarkStart w:id="460" w:name="_Toc14134310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D54219">
        <w:rPr>
          <w:rFonts w:asciiTheme="majorHAnsi" w:hAnsiTheme="majorHAnsi" w:cs="Times New Roman"/>
          <w:color w:val="4F81BD" w:themeColor="accent1"/>
          <w:sz w:val="24"/>
          <w:szCs w:val="24"/>
        </w:rPr>
        <w:t>Aftësia për të zbatuar projekte</w:t>
      </w:r>
      <w:bookmarkEnd w:id="460"/>
      <w:r w:rsidRPr="00D54219">
        <w:rPr>
          <w:rFonts w:asciiTheme="majorHAnsi" w:hAnsiTheme="majorHAnsi" w:cs="Times New Roman"/>
          <w:color w:val="4F81BD" w:themeColor="accent1"/>
          <w:sz w:val="24"/>
          <w:szCs w:val="24"/>
        </w:rPr>
        <w:t xml:space="preserve"> </w:t>
      </w:r>
    </w:p>
    <w:p w14:paraId="52A57928" w14:textId="694C5765" w:rsidR="00E921D5" w:rsidRPr="00D54219" w:rsidRDefault="00E921D5" w:rsidP="00E921D5">
      <w:pPr>
        <w:spacing w:afterLines="60" w:after="144" w:line="240" w:lineRule="auto"/>
        <w:rPr>
          <w:rStyle w:val="fontstyle01"/>
          <w:rFonts w:asciiTheme="majorHAnsi" w:eastAsiaTheme="minorHAnsi" w:hAnsiTheme="majorHAnsi" w:cs="Times New Roman"/>
          <w:sz w:val="24"/>
          <w:szCs w:val="24"/>
        </w:rPr>
      </w:pPr>
      <w:r w:rsidRPr="00D54219">
        <w:rPr>
          <w:rStyle w:val="fontstyle01"/>
          <w:rFonts w:asciiTheme="majorHAnsi" w:hAnsiTheme="majorHAnsi" w:cs="Times New Roman"/>
          <w:sz w:val="24"/>
          <w:szCs w:val="24"/>
        </w:rPr>
        <w:t xml:space="preserve">Administrata komunale është përgjegjëse për zbatimin e të gjitha detyrave ekzekutive të caktuara nga statuti dhe aktet e tjera normative komunale. Vendimet mirren në Asamblenë komunale. Komuna e </w:t>
      </w:r>
      <w:r w:rsidR="00DB0259" w:rsidRPr="00D54219">
        <w:rPr>
          <w:rStyle w:val="fontstyle01"/>
          <w:rFonts w:asciiTheme="majorHAnsi" w:hAnsiTheme="majorHAnsi" w:cs="Times New Roman"/>
          <w:sz w:val="24"/>
          <w:szCs w:val="24"/>
        </w:rPr>
        <w:t xml:space="preserve">Rahovecit  </w:t>
      </w:r>
      <w:r w:rsidRPr="00D54219">
        <w:rPr>
          <w:rStyle w:val="fontstyle01"/>
          <w:rFonts w:asciiTheme="majorHAnsi" w:hAnsiTheme="majorHAnsi" w:cs="Times New Roman"/>
          <w:sz w:val="24"/>
          <w:szCs w:val="24"/>
        </w:rPr>
        <w:t>ka themeluar Zyrën për Menaxhim të Energjisë që do të shërbejë si koordinatorë me sektorët përkatës varësisht prej sektorin në të cilin realizohet projekti. Me krijimin dhe funksionalizimin e Sistemit komunal për menaxhimin e energjisë dhe me vendosjen e të dhënave në softverin për menaxhim komunal te energjisë SMKE, Menaxheri komunal i energjisë do të ketë më të lehtë menaxhimin e të dhënave nga terreni për ndërtesat komunale dhe ndriçimin publik, si dhe në krijimin e Planit Komunal të Veprimit për Eergji dhe Klimë (PKVEK).</w:t>
      </w:r>
    </w:p>
    <w:p w14:paraId="3125C9C6" w14:textId="77777777" w:rsidR="00E921D5" w:rsidRPr="00D54219" w:rsidRDefault="00E921D5" w:rsidP="00E921D5">
      <w:pPr>
        <w:spacing w:afterLines="60" w:after="144" w:line="240" w:lineRule="auto"/>
        <w:rPr>
          <w:rStyle w:val="fontstyle01"/>
          <w:rFonts w:asciiTheme="majorHAnsi" w:hAnsiTheme="majorHAnsi" w:cs="Times New Roman"/>
          <w:sz w:val="24"/>
          <w:szCs w:val="24"/>
        </w:rPr>
      </w:pPr>
      <w:r w:rsidRPr="00D54219">
        <w:rPr>
          <w:rStyle w:val="fontstyle01"/>
          <w:rFonts w:asciiTheme="majorHAnsi" w:hAnsiTheme="majorHAnsi" w:cs="Times New Roman"/>
          <w:sz w:val="24"/>
          <w:szCs w:val="24"/>
        </w:rPr>
        <w:t>Ky është një mjet lehtësimi për realizimin e projekteve për EE nëpërmjet identifikimit më të lehtë të potencialit të kursimit si dhe përdorimit të këtyre të dhënave me sektorët tjerë relevantë.</w:t>
      </w:r>
    </w:p>
    <w:p w14:paraId="11BA8D65" w14:textId="77777777" w:rsidR="00C10AB5" w:rsidRPr="00D54219" w:rsidRDefault="00C10AB5" w:rsidP="00552CC1">
      <w:pPr>
        <w:spacing w:afterLines="60" w:after="144" w:line="240" w:lineRule="auto"/>
        <w:rPr>
          <w:rStyle w:val="fontstyle01"/>
          <w:rFonts w:asciiTheme="majorHAnsi" w:hAnsiTheme="majorHAnsi" w:cs="Times New Roman"/>
          <w:sz w:val="24"/>
          <w:szCs w:val="24"/>
        </w:rPr>
      </w:pPr>
    </w:p>
    <w:p w14:paraId="4EC936FE" w14:textId="77777777" w:rsidR="00CE11CE" w:rsidRPr="00D54219" w:rsidRDefault="00CE11CE" w:rsidP="00552CC1">
      <w:pPr>
        <w:spacing w:afterLines="60" w:after="144" w:line="240" w:lineRule="auto"/>
        <w:rPr>
          <w:rStyle w:val="fontstyle01"/>
          <w:rFonts w:asciiTheme="majorHAnsi" w:hAnsiTheme="majorHAnsi" w:cs="Times New Roman"/>
          <w:sz w:val="24"/>
          <w:szCs w:val="24"/>
        </w:rPr>
      </w:pPr>
    </w:p>
    <w:p w14:paraId="3CCF14B6" w14:textId="77777777" w:rsidR="002A1381" w:rsidRPr="00D54219" w:rsidRDefault="00306D72" w:rsidP="006C36F4">
      <w:pPr>
        <w:pStyle w:val="P68B1DB1-Heading114"/>
        <w:numPr>
          <w:ilvl w:val="0"/>
          <w:numId w:val="6"/>
        </w:numPr>
        <w:spacing w:before="0" w:afterLines="60" w:after="144" w:line="240" w:lineRule="auto"/>
        <w:ind w:left="426" w:hanging="426"/>
        <w:rPr>
          <w:rFonts w:asciiTheme="majorHAnsi" w:hAnsiTheme="majorHAnsi" w:cs="Times New Roman"/>
          <w:color w:val="4F81BD" w:themeColor="accent1"/>
          <w:sz w:val="28"/>
          <w:szCs w:val="28"/>
        </w:rPr>
      </w:pPr>
      <w:bookmarkStart w:id="461" w:name="_Toc141343106"/>
      <w:r w:rsidRPr="00D54219">
        <w:rPr>
          <w:rFonts w:asciiTheme="majorHAnsi" w:hAnsiTheme="majorHAnsi" w:cs="Times New Roman"/>
          <w:color w:val="4F81BD" w:themeColor="accent1"/>
          <w:sz w:val="28"/>
          <w:szCs w:val="28"/>
        </w:rPr>
        <w:lastRenderedPageBreak/>
        <w:t>Treguesit e energjisë komunale (furnizimi dhe prodhimi i energjisë komunale)</w:t>
      </w:r>
      <w:bookmarkEnd w:id="461"/>
      <w:r w:rsidRPr="00D54219">
        <w:rPr>
          <w:rFonts w:asciiTheme="majorHAnsi" w:hAnsiTheme="majorHAnsi" w:cs="Times New Roman"/>
          <w:color w:val="4F81BD" w:themeColor="accent1"/>
          <w:sz w:val="28"/>
          <w:szCs w:val="28"/>
        </w:rPr>
        <w:t xml:space="preserve"> </w:t>
      </w:r>
    </w:p>
    <w:p w14:paraId="6F5A6CB8"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462" w:name="_Toc78391300"/>
      <w:bookmarkStart w:id="463" w:name="_Toc78391408"/>
      <w:bookmarkStart w:id="464" w:name="_Toc78392414"/>
      <w:bookmarkStart w:id="465" w:name="_Toc78392522"/>
      <w:bookmarkStart w:id="466" w:name="_Toc78392630"/>
      <w:bookmarkStart w:id="467" w:name="_Toc78392864"/>
      <w:bookmarkStart w:id="468" w:name="_Toc78393260"/>
      <w:bookmarkStart w:id="469" w:name="_Toc78394975"/>
      <w:bookmarkStart w:id="470" w:name="_Toc78395459"/>
      <w:bookmarkStart w:id="471" w:name="_Toc78395568"/>
      <w:bookmarkStart w:id="472" w:name="_Toc78831225"/>
      <w:bookmarkStart w:id="473" w:name="_Toc78831336"/>
      <w:bookmarkStart w:id="474" w:name="_Toc83405637"/>
      <w:bookmarkStart w:id="475" w:name="_Toc85963629"/>
      <w:bookmarkStart w:id="476" w:name="_Toc85963769"/>
      <w:bookmarkStart w:id="477" w:name="_Toc129595080"/>
      <w:bookmarkStart w:id="478" w:name="_Toc133224953"/>
      <w:bookmarkStart w:id="479" w:name="_Toc133308563"/>
      <w:bookmarkStart w:id="480" w:name="_Toc133308686"/>
      <w:bookmarkStart w:id="481" w:name="_Toc133308809"/>
      <w:bookmarkStart w:id="482" w:name="_Toc133308931"/>
      <w:bookmarkStart w:id="483" w:name="_Toc135637286"/>
      <w:bookmarkStart w:id="484" w:name="_Toc136248701"/>
      <w:bookmarkStart w:id="485" w:name="_Toc141338719"/>
      <w:bookmarkStart w:id="486" w:name="_Toc141343107"/>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7B09D08B"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487" w:name="_Toc141343108"/>
      <w:r w:rsidRPr="00D54219">
        <w:rPr>
          <w:rFonts w:asciiTheme="majorHAnsi" w:hAnsiTheme="majorHAnsi" w:cs="Times New Roman"/>
          <w:color w:val="4F81BD" w:themeColor="accent1"/>
          <w:sz w:val="24"/>
          <w:szCs w:val="24"/>
        </w:rPr>
        <w:t>Furnizimi me energji</w:t>
      </w:r>
      <w:bookmarkEnd w:id="487"/>
      <w:r w:rsidRPr="00D54219">
        <w:rPr>
          <w:rFonts w:asciiTheme="majorHAnsi" w:hAnsiTheme="majorHAnsi" w:cs="Times New Roman"/>
          <w:color w:val="4F81BD" w:themeColor="accent1"/>
          <w:sz w:val="24"/>
          <w:szCs w:val="24"/>
        </w:rPr>
        <w:t xml:space="preserve"> </w:t>
      </w:r>
    </w:p>
    <w:p w14:paraId="42924E85" w14:textId="2FC9E357" w:rsidR="00EC7D46" w:rsidRPr="00D54219" w:rsidRDefault="00EC7D46" w:rsidP="00EC7D46">
      <w:pPr>
        <w:tabs>
          <w:tab w:val="left" w:pos="810"/>
        </w:tabs>
        <w:rPr>
          <w:rFonts w:cs="Times New Roman"/>
          <w:szCs w:val="24"/>
          <w:lang w:eastAsia="en-US"/>
        </w:rPr>
      </w:pPr>
      <w:r w:rsidRPr="00D54219">
        <w:rPr>
          <w:rFonts w:cs="Times New Roman"/>
          <w:szCs w:val="24"/>
          <w:lang w:eastAsia="en-US"/>
        </w:rPr>
        <w:t>Furnizimi me energji elektrike,  bëhet përmes linjës Prishtinë 220 kv prej 30.67km (Kosova B-Podujeve) dhe linjës 35kv Mazgit-</w:t>
      </w:r>
      <w:r w:rsidR="00FA14E5" w:rsidRPr="00D54219">
        <w:rPr>
          <w:rFonts w:cs="Times New Roman"/>
          <w:szCs w:val="24"/>
          <w:lang w:eastAsia="en-US"/>
        </w:rPr>
        <w:t>Rahovec</w:t>
      </w:r>
      <w:r w:rsidRPr="00D54219">
        <w:rPr>
          <w:rFonts w:cs="Times New Roman"/>
          <w:szCs w:val="24"/>
          <w:lang w:eastAsia="en-US"/>
        </w:rPr>
        <w:t xml:space="preserve"> prej 25.88km.</w:t>
      </w:r>
    </w:p>
    <w:p w14:paraId="01DB1F0F" w14:textId="77777777" w:rsidR="00EC7D46" w:rsidRPr="00D54219" w:rsidRDefault="00EC7D46" w:rsidP="00EC7D46">
      <w:pPr>
        <w:tabs>
          <w:tab w:val="left" w:pos="810"/>
        </w:tabs>
        <w:rPr>
          <w:rFonts w:cs="Times New Roman"/>
          <w:szCs w:val="24"/>
          <w:lang w:eastAsia="en-US"/>
        </w:rPr>
      </w:pPr>
      <w:r w:rsidRPr="00D54219">
        <w:rPr>
          <w:rFonts w:cs="Times New Roman"/>
          <w:szCs w:val="24"/>
          <w:lang w:eastAsia="en-US"/>
        </w:rPr>
        <w:t>Sa i përket objekteve në pronësi komunale, komuna ka përgjegjësinë për ngrohje, ndriçim dhe pajisje administrative. Sektori i banimit është shumë i rëndësishëm dhe jetësor për komunën, megjithatë komunat nuk kanë përgjegjësi për menaxhimin e energjisë në këto ndërtesa. Kompania për furnizimin e shpërndarjes së energjisë elektrike (KEDS) është përgjegjëse për ofrimin e shërbimeve të energjisë elektrike në këtë komunë, megjithatë, konsumi i energjisë dhe shërbimet e tjera të lidhura me energji janë jashtë juridiksionit komunal.</w:t>
      </w:r>
    </w:p>
    <w:p w14:paraId="4E4334A7" w14:textId="77777777" w:rsidR="00EC7D46" w:rsidRPr="00D54219" w:rsidRDefault="00EC7D46" w:rsidP="00EC7D46">
      <w:pPr>
        <w:tabs>
          <w:tab w:val="left" w:pos="810"/>
        </w:tabs>
        <w:rPr>
          <w:rFonts w:cs="Times New Roman"/>
          <w:szCs w:val="24"/>
          <w:lang w:eastAsia="en-US"/>
        </w:rPr>
      </w:pPr>
      <w:r w:rsidRPr="00D54219">
        <w:rPr>
          <w:rFonts w:cs="Times New Roman"/>
          <w:szCs w:val="24"/>
          <w:lang w:eastAsia="en-US"/>
        </w:rPr>
        <w:t>Një sistem i mundshëm i ngrohjes qendrore në qytet do të zvogëlonte dukshëm konsumin e energjisë si në sektorin publike dhe privat në komunë.</w:t>
      </w:r>
    </w:p>
    <w:p w14:paraId="0347B8F9" w14:textId="36C821D3" w:rsidR="00EC7D46" w:rsidRPr="00D54219" w:rsidRDefault="00EC7D46" w:rsidP="00EC7D46">
      <w:pPr>
        <w:tabs>
          <w:tab w:val="left" w:pos="810"/>
        </w:tabs>
        <w:rPr>
          <w:rFonts w:cs="Times New Roman"/>
          <w:szCs w:val="24"/>
          <w:lang w:eastAsia="en-US"/>
        </w:rPr>
      </w:pPr>
      <w:r w:rsidRPr="00D54219">
        <w:rPr>
          <w:rFonts w:cs="Times New Roman"/>
          <w:szCs w:val="24"/>
          <w:lang w:eastAsia="en-US"/>
        </w:rPr>
        <w:t xml:space="preserve">Sektori i energjisë elektrike i ekonomive familjare dhe ndërtesave publike është një nga sektorët e rëndësishëm të konsumimit të energjisë në Komunën e </w:t>
      </w:r>
      <w:r w:rsidR="00DB0259" w:rsidRPr="00D54219">
        <w:rPr>
          <w:rFonts w:cs="Times New Roman"/>
          <w:szCs w:val="24"/>
          <w:lang w:eastAsia="en-US"/>
        </w:rPr>
        <w:t xml:space="preserve">Rahovecit </w:t>
      </w:r>
      <w:r w:rsidRPr="00D54219">
        <w:rPr>
          <w:rFonts w:cs="Times New Roman"/>
          <w:szCs w:val="24"/>
          <w:lang w:eastAsia="en-US"/>
        </w:rPr>
        <w:t>. Rëndësia e saj është theksuar nga fakti se konsumon sasi të mëdha të energjisë elektrike dhe lëndës djegëse, e cila ka kontribuar në krizën aktuale të rëndë të energjisë në vend.</w:t>
      </w:r>
    </w:p>
    <w:p w14:paraId="718FEBD1" w14:textId="36C66EE6" w:rsidR="00EC7D46" w:rsidRPr="00D54219" w:rsidRDefault="00EC7D46" w:rsidP="00EC7D46">
      <w:pPr>
        <w:tabs>
          <w:tab w:val="left" w:pos="810"/>
        </w:tabs>
        <w:rPr>
          <w:rFonts w:cs="Times New Roman"/>
          <w:szCs w:val="24"/>
          <w:lang w:eastAsia="en-US"/>
        </w:rPr>
      </w:pPr>
      <w:r w:rsidRPr="00D54219">
        <w:rPr>
          <w:rFonts w:cs="Times New Roman"/>
          <w:szCs w:val="24"/>
          <w:lang w:eastAsia="en-US"/>
        </w:rPr>
        <w:t xml:space="preserve">Komuna e </w:t>
      </w:r>
      <w:r w:rsidR="00DB0259" w:rsidRPr="00D54219">
        <w:rPr>
          <w:rFonts w:cs="Times New Roman"/>
          <w:szCs w:val="24"/>
          <w:lang w:eastAsia="en-US"/>
        </w:rPr>
        <w:t xml:space="preserve">Rahovecit  </w:t>
      </w:r>
      <w:r w:rsidRPr="00D54219">
        <w:rPr>
          <w:rFonts w:cs="Times New Roman"/>
          <w:szCs w:val="24"/>
          <w:lang w:eastAsia="en-US"/>
        </w:rPr>
        <w:t xml:space="preserve">është një nga rajonet më të ftohta të Kosovës. Të gjitha këto argumente do të thotë se rajoni ka nevojë për konsum më të lartë të energjisë sesa pjesët e tjera të Kosovës, në sektorët e ekonomive familjare dhe publike. </w:t>
      </w:r>
    </w:p>
    <w:p w14:paraId="39569615" w14:textId="77777777" w:rsidR="00EC7D46" w:rsidRPr="00D54219" w:rsidRDefault="00EC7D46" w:rsidP="00EC7D46">
      <w:pPr>
        <w:tabs>
          <w:tab w:val="left" w:pos="810"/>
        </w:tabs>
        <w:rPr>
          <w:rFonts w:cs="Times New Roman"/>
          <w:szCs w:val="24"/>
          <w:lang w:eastAsia="en-US"/>
        </w:rPr>
      </w:pPr>
      <w:r w:rsidRPr="00D54219">
        <w:rPr>
          <w:rFonts w:cs="Times New Roman"/>
          <w:szCs w:val="24"/>
          <w:lang w:eastAsia="en-US"/>
        </w:rPr>
        <w:t>Përdorimi në rritje i pajisjeve elektrike, mungesa e lëndës djegëse të drurit dhe çështje të tjera të lidhura, si qasja dhe çmimet, janë shqetësuese dhe mund të shkaktojnë probleme të mëtejshme në të ardhmen. Situata shkon e përkeqësohet nga prerjet e pakontrolluara të lëndës djegëse në zonat rurale. Kjo ndikon në nivelin dhe strukturën e furnizimit total të energjisë për këtë rajon.</w:t>
      </w:r>
    </w:p>
    <w:p w14:paraId="49C8766D" w14:textId="75993FD3" w:rsidR="00EC7D46" w:rsidRPr="00D54219" w:rsidRDefault="00EC7D46" w:rsidP="00EC7D46">
      <w:pPr>
        <w:tabs>
          <w:tab w:val="left" w:pos="810"/>
        </w:tabs>
        <w:rPr>
          <w:rFonts w:cs="Times New Roman"/>
          <w:szCs w:val="24"/>
          <w:lang w:eastAsia="en-US"/>
        </w:rPr>
      </w:pPr>
      <w:r w:rsidRPr="00D54219">
        <w:rPr>
          <w:rFonts w:cs="Times New Roman"/>
          <w:szCs w:val="24"/>
          <w:lang w:eastAsia="en-US"/>
        </w:rPr>
        <w:t xml:space="preserve">Tani për tani, popullsia në Komunën e </w:t>
      </w:r>
      <w:r w:rsidR="00DB0259" w:rsidRPr="00D54219">
        <w:rPr>
          <w:rFonts w:cs="Times New Roman"/>
          <w:szCs w:val="24"/>
          <w:lang w:eastAsia="en-US"/>
        </w:rPr>
        <w:t xml:space="preserve">Rahovecit  </w:t>
      </w:r>
      <w:r w:rsidRPr="00D54219">
        <w:rPr>
          <w:rFonts w:cs="Times New Roman"/>
          <w:szCs w:val="24"/>
          <w:lang w:eastAsia="en-US"/>
        </w:rPr>
        <w:t>ka përdorur më së shumti lëndën djegëse për ngrohjen e hapësirës.</w:t>
      </w:r>
    </w:p>
    <w:p w14:paraId="18BD970F" w14:textId="13326C6E" w:rsidR="000F6095" w:rsidRPr="00D54219" w:rsidRDefault="0002090C" w:rsidP="00EC7D46">
      <w:pPr>
        <w:tabs>
          <w:tab w:val="left" w:pos="810"/>
        </w:tabs>
        <w:rPr>
          <w:rFonts w:cs="Times New Roman"/>
          <w:szCs w:val="24"/>
          <w:lang w:eastAsia="en-US"/>
        </w:rPr>
      </w:pPr>
      <w:r w:rsidRPr="00D54219">
        <w:rPr>
          <w:rFonts w:cs="Times New Roman"/>
          <w:szCs w:val="24"/>
          <w:lang w:eastAsia="en-US"/>
        </w:rPr>
        <w:t>Optimizmi</w:t>
      </w:r>
      <w:r w:rsidR="00EC7D46" w:rsidRPr="00D54219">
        <w:rPr>
          <w:rFonts w:cs="Times New Roman"/>
          <w:szCs w:val="24"/>
          <w:lang w:eastAsia="en-US"/>
        </w:rPr>
        <w:t xml:space="preserve"> i burimeve për energji, ujë dhe lëndë të tjera të papërpunuara do të ishte e nevojshme me rritjen e konsumit </w:t>
      </w:r>
      <w:r w:rsidRPr="00D54219">
        <w:rPr>
          <w:rFonts w:cs="Times New Roman"/>
          <w:szCs w:val="24"/>
          <w:lang w:eastAsia="en-US"/>
        </w:rPr>
        <w:t xml:space="preserve">nga </w:t>
      </w:r>
      <w:r w:rsidR="00EC7D46" w:rsidRPr="00D54219">
        <w:rPr>
          <w:rFonts w:cs="Times New Roman"/>
          <w:szCs w:val="24"/>
          <w:lang w:eastAsia="en-US"/>
        </w:rPr>
        <w:t xml:space="preserve">konsumatorë individualë dhe kolektivë siç janë komunat. Për administratën e komunave në veçanti, </w:t>
      </w:r>
      <w:r w:rsidRPr="00D54219">
        <w:rPr>
          <w:rFonts w:cs="Times New Roman"/>
          <w:szCs w:val="24"/>
          <w:lang w:eastAsia="en-US"/>
        </w:rPr>
        <w:t>optimizmi</w:t>
      </w:r>
      <w:r w:rsidR="00EC7D46" w:rsidRPr="00D54219">
        <w:rPr>
          <w:rFonts w:cs="Times New Roman"/>
          <w:szCs w:val="24"/>
          <w:lang w:eastAsia="en-US"/>
        </w:rPr>
        <w:t xml:space="preserve"> i burimeve në fushat e energjisë, ujit, mbeturinave dhe mjedisit do të jetë me rëndësi të madhe.</w:t>
      </w:r>
    </w:p>
    <w:p w14:paraId="3F8DC65F" w14:textId="457C3E6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488" w:name="_Toc141343109"/>
      <w:r w:rsidRPr="00D54219">
        <w:rPr>
          <w:rFonts w:asciiTheme="majorHAnsi" w:hAnsiTheme="majorHAnsi" w:cs="Times New Roman"/>
          <w:sz w:val="24"/>
          <w:szCs w:val="24"/>
        </w:rPr>
        <w:lastRenderedPageBreak/>
        <w:t>Elektricitet</w:t>
      </w:r>
      <w:bookmarkEnd w:id="488"/>
    </w:p>
    <w:p w14:paraId="3CFFFBE2"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Furnizimi me elektricitet</w:t>
      </w:r>
    </w:p>
    <w:p w14:paraId="20DBEAEA" w14:textId="77777777" w:rsidR="00E76976" w:rsidRPr="00D54219" w:rsidRDefault="00E76976" w:rsidP="00E76976">
      <w:pPr>
        <w:spacing w:after="120"/>
        <w:rPr>
          <w:rFonts w:cs="Arial"/>
          <w:szCs w:val="24"/>
        </w:rPr>
      </w:pPr>
      <w:r w:rsidRPr="00D54219">
        <w:rPr>
          <w:rFonts w:cs="Arial"/>
          <w:szCs w:val="24"/>
        </w:rPr>
        <w:t xml:space="preserve">Problemi i furnizimit me energji elektrike në Kosovë e ka gjenezën në shkatërrimin e qëllimshëm të sistemit të energjisë elektrike, në të gjitha elementet e tij, nga regjimi pushtues, veçanërisht në vitet e 90-ta. Që nga viti 1984 nuk ka pasur ndërtime të kapaciteteve të reja gjeneruese të energjisë elektrike, me përjashtim të disa kapaciteteve të vogla hidrike, por që nuk kanë pasur ndikim në zgjidhjen e problemit të sigurisë së furnizimit me energji elektrike. Aktualisht shumica e blloqeve të termocentraleve janë në fundin e jetës së tyre teknike. Sikur të kishte pasur një zhvillim në kushte stabile të furnizimit me energji elektrike, praktikisht të gjitha kapacitetet gjeneruese të TC “Kosova A” do të duhej të ishin ose të dekomisionuara ose të rehabilituara (siç ka ndodhur në shumicën e rasteve të ngjashme në vendet e Evropës Jug-Lindore(EJL)). </w:t>
      </w:r>
    </w:p>
    <w:p w14:paraId="2FCFD159" w14:textId="77777777" w:rsidR="00E76976" w:rsidRPr="00D54219" w:rsidRDefault="00E76976" w:rsidP="00E76976">
      <w:pPr>
        <w:spacing w:after="120"/>
        <w:rPr>
          <w:rFonts w:cs="Arial"/>
          <w:szCs w:val="24"/>
        </w:rPr>
      </w:pPr>
      <w:r w:rsidRPr="00D54219">
        <w:rPr>
          <w:rFonts w:cs="Arial"/>
          <w:szCs w:val="24"/>
        </w:rPr>
        <w:t>Me gjithë problemet dhe vështirësitë me të cilat është përballur sistemi i prodhimit të energjisë elektrike, në 15 vitet e fundit ka pasur rritje të vazhdueshme në prodhimin e energjisë elektrike.</w:t>
      </w:r>
    </w:p>
    <w:p w14:paraId="64123A72" w14:textId="37CA26C3" w:rsidR="00EC7D46" w:rsidRPr="00D54219" w:rsidRDefault="00EC7D46" w:rsidP="00EC7D46">
      <w:pPr>
        <w:tabs>
          <w:tab w:val="left" w:pos="810"/>
        </w:tabs>
        <w:rPr>
          <w:rFonts w:cs="Times New Roman"/>
          <w:szCs w:val="24"/>
        </w:rPr>
      </w:pPr>
      <w:r w:rsidRPr="00D54219">
        <w:rPr>
          <w:rFonts w:cs="Times New Roman"/>
          <w:szCs w:val="24"/>
        </w:rPr>
        <w:t>Konsumi total i energjisë elektrike për vitin 20</w:t>
      </w:r>
      <w:r w:rsidR="00061A88" w:rsidRPr="00D54219">
        <w:rPr>
          <w:rFonts w:cs="Times New Roman"/>
          <w:szCs w:val="24"/>
        </w:rPr>
        <w:t>22</w:t>
      </w:r>
      <w:r w:rsidRPr="00D54219">
        <w:rPr>
          <w:rFonts w:cs="Times New Roman"/>
          <w:szCs w:val="24"/>
        </w:rPr>
        <w:t xml:space="preserve"> ne  territorin e Komunës se  </w:t>
      </w:r>
      <w:r w:rsidR="00DB0259" w:rsidRPr="00D54219">
        <w:rPr>
          <w:rFonts w:cs="Times New Roman"/>
          <w:szCs w:val="24"/>
        </w:rPr>
        <w:t xml:space="preserve">Rahovecit </w:t>
      </w:r>
      <w:r w:rsidRPr="00D54219">
        <w:rPr>
          <w:rFonts w:cs="Times New Roman"/>
          <w:szCs w:val="24"/>
        </w:rPr>
        <w:t>për sektorin Publik, Rezident</w:t>
      </w:r>
      <w:r w:rsidR="00061A88" w:rsidRPr="00D54219">
        <w:rPr>
          <w:rFonts w:cs="Times New Roman"/>
          <w:szCs w:val="24"/>
        </w:rPr>
        <w:t>,</w:t>
      </w:r>
      <w:r w:rsidRPr="00D54219">
        <w:rPr>
          <w:rFonts w:cs="Times New Roman"/>
          <w:szCs w:val="24"/>
        </w:rPr>
        <w:t xml:space="preserve">Afarizëm </w:t>
      </w:r>
      <w:r w:rsidR="00061A88" w:rsidRPr="00D54219">
        <w:rPr>
          <w:rFonts w:cs="Times New Roman"/>
          <w:szCs w:val="24"/>
        </w:rPr>
        <w:t xml:space="preserve">dhe ndriqim publik </w:t>
      </w:r>
      <w:r w:rsidRPr="00D54219">
        <w:rPr>
          <w:rFonts w:cs="Times New Roman"/>
          <w:szCs w:val="24"/>
        </w:rPr>
        <w:t>është paraqitur.</w:t>
      </w:r>
    </w:p>
    <w:p w14:paraId="06C8DB5F" w14:textId="52F1663F" w:rsidR="00CF0536" w:rsidRPr="00D54219" w:rsidRDefault="00CF0536" w:rsidP="00CF0536">
      <w:pPr>
        <w:pStyle w:val="Caption"/>
        <w:keepNext/>
        <w:jc w:val="center"/>
        <w:rPr>
          <w:rFonts w:cs="Times New Roman"/>
          <w:sz w:val="22"/>
          <w:szCs w:val="22"/>
        </w:rPr>
      </w:pPr>
      <w:bookmarkStart w:id="489" w:name="_Toc129594956"/>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10</w:t>
      </w:r>
      <w:r w:rsidRPr="00D54219">
        <w:rPr>
          <w:rFonts w:cs="Times New Roman"/>
          <w:sz w:val="22"/>
          <w:szCs w:val="22"/>
        </w:rPr>
        <w:fldChar w:fldCharType="end"/>
      </w:r>
      <w:r w:rsidRPr="00D54219">
        <w:rPr>
          <w:rFonts w:cs="Times New Roman"/>
          <w:sz w:val="22"/>
          <w:szCs w:val="22"/>
        </w:rPr>
        <w:t xml:space="preserve"> Konsumi i energjisë elektrike ne Komunën e </w:t>
      </w:r>
      <w:r w:rsidR="00DB0259" w:rsidRPr="00D54219">
        <w:rPr>
          <w:rFonts w:cs="Times New Roman"/>
          <w:sz w:val="22"/>
          <w:szCs w:val="22"/>
        </w:rPr>
        <w:t xml:space="preserve">Rahovecit </w:t>
      </w:r>
      <w:r w:rsidRPr="00D54219">
        <w:rPr>
          <w:rFonts w:cs="Times New Roman"/>
          <w:sz w:val="22"/>
          <w:szCs w:val="22"/>
        </w:rPr>
        <w:t>.</w:t>
      </w:r>
      <w:bookmarkEnd w:id="489"/>
    </w:p>
    <w:tbl>
      <w:tblPr>
        <w:tblStyle w:val="ListTable2-Accent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5085"/>
      </w:tblGrid>
      <w:tr w:rsidR="00061A88" w:rsidRPr="00D54219" w14:paraId="009A2A63" w14:textId="77777777" w:rsidTr="00061A8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543285C9" w14:textId="77777777" w:rsidR="00061A88" w:rsidRPr="00D54219" w:rsidRDefault="00061A88" w:rsidP="00061A88">
            <w:pPr>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Sektori i konsumit </w:t>
            </w:r>
          </w:p>
        </w:tc>
        <w:tc>
          <w:tcPr>
            <w:tcW w:w="5085" w:type="dxa"/>
            <w:noWrap/>
            <w:hideMark/>
          </w:tcPr>
          <w:p w14:paraId="31435ED7" w14:textId="77777777" w:rsidR="00061A88" w:rsidRPr="00D54219" w:rsidRDefault="00061A88" w:rsidP="00061A88">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Konsumi i energjisë elektrike (kWh/vite)</w:t>
            </w:r>
          </w:p>
        </w:tc>
      </w:tr>
      <w:tr w:rsidR="000A011B" w:rsidRPr="00D54219" w14:paraId="7466BA20" w14:textId="77777777" w:rsidTr="00AD0F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3558C7FF" w14:textId="77777777" w:rsidR="000A011B" w:rsidRPr="00D54219" w:rsidRDefault="000A011B" w:rsidP="000A011B">
            <w:pPr>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Ndertesa Publike </w:t>
            </w:r>
          </w:p>
        </w:tc>
        <w:tc>
          <w:tcPr>
            <w:tcW w:w="5085" w:type="dxa"/>
            <w:noWrap/>
            <w:hideMark/>
          </w:tcPr>
          <w:p w14:paraId="29FD45AD" w14:textId="2F4D7866" w:rsidR="000A011B" w:rsidRPr="00D54219" w:rsidRDefault="000A011B" w:rsidP="000A011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t>941,588.29</w:t>
            </w:r>
          </w:p>
        </w:tc>
      </w:tr>
      <w:tr w:rsidR="000A011B" w:rsidRPr="00D54219" w14:paraId="25A8C9FC" w14:textId="77777777" w:rsidTr="00061A88">
        <w:trPr>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23FF4FA1" w14:textId="77777777" w:rsidR="000A011B" w:rsidRPr="00D54219" w:rsidRDefault="000A011B" w:rsidP="000A011B">
            <w:pPr>
              <w:jc w:val="left"/>
              <w:rPr>
                <w:rFonts w:eastAsia="Times New Roman" w:cs="Calibri"/>
                <w:b w:val="0"/>
                <w:bCs w:val="0"/>
                <w:color w:val="000000"/>
                <w:sz w:val="22"/>
                <w:szCs w:val="22"/>
                <w:lang w:val="en-US" w:eastAsia="en-US"/>
              </w:rPr>
            </w:pPr>
            <w:r w:rsidRPr="00D54219">
              <w:rPr>
                <w:rFonts w:eastAsia="Times New Roman" w:cs="Calibri"/>
                <w:color w:val="000000"/>
                <w:sz w:val="22"/>
                <w:szCs w:val="22"/>
                <w:lang w:val="en-US" w:eastAsia="en-US"/>
              </w:rPr>
              <w:t xml:space="preserve">Ndertesat Rezidenciale </w:t>
            </w:r>
          </w:p>
        </w:tc>
        <w:tc>
          <w:tcPr>
            <w:tcW w:w="5085" w:type="dxa"/>
            <w:noWrap/>
            <w:hideMark/>
          </w:tcPr>
          <w:p w14:paraId="149EA83C" w14:textId="4A10AAC9" w:rsidR="000A011B" w:rsidRPr="00D54219" w:rsidRDefault="000A011B" w:rsidP="000A01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t>64,977,968.42</w:t>
            </w:r>
          </w:p>
        </w:tc>
      </w:tr>
      <w:tr w:rsidR="000A011B" w:rsidRPr="00D54219" w14:paraId="3F63672F" w14:textId="77777777" w:rsidTr="00AD0F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57598743" w14:textId="77777777" w:rsidR="000A011B" w:rsidRPr="00D54219" w:rsidRDefault="000A011B" w:rsidP="000A011B">
            <w:pPr>
              <w:jc w:val="left"/>
              <w:rPr>
                <w:rFonts w:eastAsia="Times New Roman" w:cs="Calibri"/>
                <w:b w:val="0"/>
                <w:bCs w:val="0"/>
                <w:color w:val="000000"/>
                <w:sz w:val="22"/>
                <w:szCs w:val="22"/>
                <w:lang w:val="en-US" w:eastAsia="en-US"/>
              </w:rPr>
            </w:pPr>
            <w:r w:rsidRPr="00D54219">
              <w:rPr>
                <w:rFonts w:eastAsia="Times New Roman" w:cs="Calibri"/>
                <w:color w:val="000000"/>
                <w:sz w:val="22"/>
                <w:szCs w:val="22"/>
                <w:lang w:val="en-US" w:eastAsia="en-US"/>
              </w:rPr>
              <w:t xml:space="preserve">Ndertesat Komerciale </w:t>
            </w:r>
          </w:p>
        </w:tc>
        <w:tc>
          <w:tcPr>
            <w:tcW w:w="5085" w:type="dxa"/>
            <w:noWrap/>
            <w:hideMark/>
          </w:tcPr>
          <w:p w14:paraId="20A6F074" w14:textId="7C74B0AA" w:rsidR="000A011B" w:rsidRPr="00D54219" w:rsidRDefault="000A011B" w:rsidP="000A011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t>19,282,537.51</w:t>
            </w:r>
          </w:p>
        </w:tc>
      </w:tr>
      <w:tr w:rsidR="000A011B" w:rsidRPr="00D54219" w14:paraId="30476287" w14:textId="77777777" w:rsidTr="00061A88">
        <w:trPr>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637A5621" w14:textId="77777777" w:rsidR="000A011B" w:rsidRPr="00D54219" w:rsidRDefault="000A011B" w:rsidP="000A011B">
            <w:pPr>
              <w:jc w:val="left"/>
              <w:rPr>
                <w:rFonts w:eastAsia="Times New Roman" w:cs="Calibri"/>
                <w:b w:val="0"/>
                <w:bCs w:val="0"/>
                <w:color w:val="000000"/>
                <w:sz w:val="22"/>
                <w:szCs w:val="22"/>
                <w:lang w:val="en-US" w:eastAsia="en-US"/>
              </w:rPr>
            </w:pPr>
            <w:r w:rsidRPr="00D54219">
              <w:rPr>
                <w:rFonts w:eastAsia="Times New Roman" w:cs="Calibri"/>
                <w:color w:val="000000"/>
                <w:sz w:val="22"/>
                <w:szCs w:val="22"/>
                <w:lang w:val="en-US" w:eastAsia="en-US"/>
              </w:rPr>
              <w:t xml:space="preserve">Ndriqim Publik </w:t>
            </w:r>
          </w:p>
        </w:tc>
        <w:tc>
          <w:tcPr>
            <w:tcW w:w="5085" w:type="dxa"/>
            <w:noWrap/>
            <w:hideMark/>
          </w:tcPr>
          <w:p w14:paraId="67472AF2" w14:textId="23AA6D2F" w:rsidR="000A011B" w:rsidRPr="00D54219" w:rsidRDefault="000A011B" w:rsidP="000A01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t>1,045,012.19</w:t>
            </w:r>
          </w:p>
        </w:tc>
      </w:tr>
      <w:tr w:rsidR="000A011B" w:rsidRPr="00D54219" w14:paraId="7C7B79DE" w14:textId="77777777" w:rsidTr="00AD0F7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74" w:type="dxa"/>
            <w:noWrap/>
            <w:hideMark/>
          </w:tcPr>
          <w:p w14:paraId="3D9B9C00" w14:textId="77777777" w:rsidR="000A011B" w:rsidRPr="00D54219" w:rsidRDefault="000A011B" w:rsidP="000A011B">
            <w:pPr>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Totali </w:t>
            </w:r>
          </w:p>
        </w:tc>
        <w:tc>
          <w:tcPr>
            <w:tcW w:w="5085" w:type="dxa"/>
            <w:noWrap/>
            <w:hideMark/>
          </w:tcPr>
          <w:p w14:paraId="15BC865E" w14:textId="5C2B6EA0" w:rsidR="000A011B" w:rsidRPr="00D54219" w:rsidRDefault="000A011B" w:rsidP="000A01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r w:rsidRPr="00D54219">
              <w:t>86,247,106.41</w:t>
            </w:r>
          </w:p>
        </w:tc>
      </w:tr>
    </w:tbl>
    <w:p w14:paraId="2488208A" w14:textId="77777777" w:rsidR="00183A84" w:rsidRPr="00D54219" w:rsidRDefault="00183A84" w:rsidP="00183A84">
      <w:pPr>
        <w:pStyle w:val="Caption"/>
        <w:rPr>
          <w:rFonts w:cs="Times New Roman"/>
          <w:sz w:val="22"/>
          <w:szCs w:val="22"/>
        </w:rPr>
      </w:pPr>
    </w:p>
    <w:p w14:paraId="5FBDB8B6" w14:textId="77777777" w:rsidR="00E76976" w:rsidRPr="00D54219" w:rsidRDefault="00E76976" w:rsidP="00E76976"/>
    <w:p w14:paraId="3CD52B47" w14:textId="77777777" w:rsidR="00E76976" w:rsidRPr="00D54219" w:rsidRDefault="00E76976" w:rsidP="00E76976"/>
    <w:p w14:paraId="665A28FB" w14:textId="77777777" w:rsidR="00E76976" w:rsidRPr="00D54219" w:rsidRDefault="00E76976" w:rsidP="00E76976"/>
    <w:p w14:paraId="345FAE40" w14:textId="77777777" w:rsidR="00E76976" w:rsidRPr="00D54219" w:rsidRDefault="00E76976" w:rsidP="00E76976"/>
    <w:p w14:paraId="2FF8EB8A" w14:textId="77777777" w:rsidR="00E76976" w:rsidRPr="00D54219" w:rsidRDefault="00E76976" w:rsidP="00E76976"/>
    <w:p w14:paraId="49C14DED" w14:textId="77777777" w:rsidR="00E76976" w:rsidRPr="00D54219" w:rsidRDefault="00E76976" w:rsidP="00E76976"/>
    <w:p w14:paraId="126F6815" w14:textId="77777777" w:rsidR="00E76976" w:rsidRPr="00D54219" w:rsidRDefault="00E76976" w:rsidP="00E76976"/>
    <w:p w14:paraId="0D31E940" w14:textId="77777777" w:rsidR="00E76976" w:rsidRPr="00D54219" w:rsidRDefault="00E76976" w:rsidP="00AD0F7B"/>
    <w:p w14:paraId="74035491" w14:textId="4842216F" w:rsidR="00183A84" w:rsidRPr="00D54219" w:rsidRDefault="00183A84" w:rsidP="00AD0F7B">
      <w:pPr>
        <w:pStyle w:val="Caption"/>
        <w:jc w:val="center"/>
        <w:rPr>
          <w:rFonts w:cs="Times New Roman"/>
          <w:i w:val="0"/>
          <w:sz w:val="22"/>
          <w:szCs w:val="22"/>
          <w:lang w:eastAsia="en-US"/>
        </w:rPr>
      </w:pPr>
      <w:bookmarkStart w:id="490" w:name="_Toc129594992"/>
      <w:r w:rsidRPr="00D54219">
        <w:rPr>
          <w:rFonts w:cs="Times New Roman"/>
          <w:sz w:val="22"/>
          <w:szCs w:val="22"/>
        </w:rPr>
        <w:lastRenderedPageBreak/>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3</w:t>
      </w:r>
      <w:r w:rsidRPr="00D54219">
        <w:rPr>
          <w:rFonts w:cs="Times New Roman"/>
          <w:sz w:val="22"/>
          <w:szCs w:val="22"/>
        </w:rPr>
        <w:fldChar w:fldCharType="end"/>
      </w:r>
      <w:r w:rsidRPr="00D54219">
        <w:rPr>
          <w:rFonts w:cs="Times New Roman"/>
          <w:sz w:val="22"/>
          <w:szCs w:val="22"/>
        </w:rPr>
        <w:t xml:space="preserve"> Konsumi i energjisë elektrike në territorin e Komunës se </w:t>
      </w:r>
      <w:r w:rsidR="00DB0259" w:rsidRPr="00D54219">
        <w:rPr>
          <w:rFonts w:cs="Times New Roman"/>
          <w:sz w:val="22"/>
          <w:szCs w:val="22"/>
        </w:rPr>
        <w:t xml:space="preserve">Rahovecit </w:t>
      </w:r>
      <w:r w:rsidRPr="00D54219">
        <w:rPr>
          <w:rFonts w:cs="Times New Roman"/>
          <w:sz w:val="22"/>
          <w:szCs w:val="22"/>
        </w:rPr>
        <w:t>.</w:t>
      </w:r>
      <w:bookmarkEnd w:id="490"/>
    </w:p>
    <w:p w14:paraId="3F500E2E" w14:textId="585896E8" w:rsidR="00EC7D46" w:rsidRPr="00D54219" w:rsidRDefault="000A011B" w:rsidP="00EC7D46">
      <w:pPr>
        <w:tabs>
          <w:tab w:val="left" w:pos="810"/>
        </w:tabs>
        <w:jc w:val="center"/>
        <w:rPr>
          <w:rFonts w:cs="Times New Roman"/>
          <w:szCs w:val="24"/>
        </w:rPr>
      </w:pPr>
      <w:r w:rsidRPr="00D54219">
        <w:rPr>
          <w:rFonts w:cs="Times New Roman"/>
          <w:noProof/>
          <w:szCs w:val="24"/>
        </w:rPr>
        <w:drawing>
          <wp:inline distT="0" distB="0" distL="0" distR="0" wp14:anchorId="79231FF4" wp14:editId="6EFA0167">
            <wp:extent cx="4584700" cy="2755900"/>
            <wp:effectExtent l="0" t="0" r="6350" b="6350"/>
            <wp:docPr id="454824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3CD5D2"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Shpërndarja e energjisë elektrike </w:t>
      </w:r>
    </w:p>
    <w:p w14:paraId="6F32AF87" w14:textId="77777777" w:rsidR="00E76976" w:rsidRPr="00D54219" w:rsidRDefault="00E76976" w:rsidP="00E76976">
      <w:pPr>
        <w:spacing w:after="120"/>
        <w:rPr>
          <w:rFonts w:cs="Arial"/>
          <w:szCs w:val="24"/>
        </w:rPr>
      </w:pPr>
      <w:r w:rsidRPr="00D54219">
        <w:rPr>
          <w:rFonts w:cs="Arial"/>
          <w:szCs w:val="24"/>
        </w:rPr>
        <w:t xml:space="preserve">Mbulimi i kërkesave për energji elektrike bëhet nga prodhimi vendor dhe një pjesë nga importi. Prej vitit 2000 deri në vitin 2015 janë shpenzuar 538.25 milionë euro për importin e energjisë elektrike. Në disa raste ka pasur ndërhyrje të Qeverisë për subvencionimin e importit, që nga viti 2012 janë ndërprerë subvencionimet për import. </w:t>
      </w:r>
    </w:p>
    <w:p w14:paraId="0684B260" w14:textId="77777777" w:rsidR="00E76976" w:rsidRPr="00D54219" w:rsidRDefault="00E76976" w:rsidP="00E76976">
      <w:pPr>
        <w:spacing w:after="120"/>
        <w:rPr>
          <w:rFonts w:cs="Arial"/>
          <w:szCs w:val="24"/>
        </w:rPr>
      </w:pPr>
      <w:r w:rsidRPr="00D54219">
        <w:rPr>
          <w:rFonts w:cs="Arial"/>
          <w:szCs w:val="24"/>
        </w:rPr>
        <w:t xml:space="preserve">Pas privatizimit të kompanisë për shpërndarje dhe furnizim të energjisë elektrike, kostoja e importit të energjisë elektrike ka rënë ndjeshëm, veç tjerash edhe si pasojë e procedurave më efikase të blerjes së energjisë elektrike. Kapacitetet infrastrukturore të sistemit të shpërndarjes së energjisë elektrike nuk kanë mundur të përcjellin në masën e duhur rritjen e kërkesës, si pasojë, në radhë të parë, e investimeve të pakta në rrjetin shpërndarës. Për pasojë sistemi i shpërndarjes së energjisë elektrike është tej ngarkuar vazhdimisht, veçanërisht gjatë sezonit të dimrit. </w:t>
      </w:r>
    </w:p>
    <w:p w14:paraId="2BBBC8BF" w14:textId="77777777" w:rsidR="00E76976" w:rsidRPr="00D54219" w:rsidRDefault="00E76976" w:rsidP="00E76976">
      <w:pPr>
        <w:spacing w:after="120"/>
        <w:rPr>
          <w:rFonts w:cs="Arial"/>
          <w:szCs w:val="24"/>
        </w:rPr>
      </w:pPr>
      <w:r w:rsidRPr="00D54219">
        <w:rPr>
          <w:rFonts w:cs="Arial"/>
          <w:szCs w:val="24"/>
        </w:rPr>
        <w:t>Në maj të vitit 2013 sistemi i shpërndarjes dhe furnizimit me energji elektrike ka kaluar në pronësi private. Në fund të vitit 2014 ka përfunduar procesi i shthurjes ligjore të OSSH-së nga aktiviteti i furnizimit. Në vitet e fundit, sidomos pas privatizimit të rrjetit të shpërndarjes, janë bërë investime mjaft të mëdha në rrjetin e shpërndarjes (rreth 20 milionë euro në vit) dhe vazhdohet të investohet në projekte të planifikuara nga OSSH-ja.</w:t>
      </w:r>
    </w:p>
    <w:p w14:paraId="5E10FFE2" w14:textId="77777777" w:rsidR="00E76976" w:rsidRPr="00D54219" w:rsidRDefault="00E76976" w:rsidP="00E76976">
      <w:pPr>
        <w:spacing w:after="120"/>
        <w:rPr>
          <w:rFonts w:cs="Arial"/>
          <w:szCs w:val="24"/>
        </w:rPr>
      </w:pPr>
      <w:r w:rsidRPr="00D54219">
        <w:rPr>
          <w:rFonts w:cs="Arial"/>
          <w:szCs w:val="24"/>
        </w:rPr>
        <w:t xml:space="preserve">Rrjeti elektro energjetik në Komunën e Rahovecit është përmirësuar pas përfundimit të projektit për ndërtimin e TS 110/35/10(20)kV i cili ndodhet në dalje të Rahovecit në drejtimin e Xërxes, dhe linja 110 kV nga Theranda në Rahovec. Linja kabllovike 35kV fillon nga TS 110/35/10(20)kV – Rahovec dhe furnizon trafo stacionet ekzistuese: TS 35/10(20)kV – Rahovec dhe TS 35/10(20)kV – Xerxë. Gjithashtu edhe linjat kabllovike te reja nga TS i RI </w:t>
      </w:r>
      <w:r w:rsidRPr="00D54219">
        <w:rPr>
          <w:rFonts w:cs="Arial"/>
          <w:szCs w:val="24"/>
        </w:rPr>
        <w:lastRenderedPageBreak/>
        <w:t>110/35/10(20) kV deri te 35/10(20) kV kanë ndihmuar në përmirësimin e situatës elektroenergjetike.</w:t>
      </w:r>
      <w:r w:rsidRPr="00D54219">
        <w:t xml:space="preserve"> </w:t>
      </w:r>
    </w:p>
    <w:p w14:paraId="4D35594B" w14:textId="77777777" w:rsidR="00E76976" w:rsidRPr="00D54219" w:rsidRDefault="00E76976" w:rsidP="00E76976">
      <w:pPr>
        <w:spacing w:after="120"/>
        <w:rPr>
          <w:rFonts w:cs="Arial"/>
          <w:szCs w:val="24"/>
        </w:rPr>
      </w:pPr>
      <w:r w:rsidRPr="00D54219">
        <w:rPr>
          <w:rFonts w:cs="Arial"/>
          <w:szCs w:val="24"/>
        </w:rPr>
        <w:t>Pra rrjeti i energjisë elektrike të tensionit të lartë dhe të mesëm në komunën e Rahovecit është mjaft mire i mbuluar, shikuar nga aspekti i furnizimit me energji elektrike, edhe pse në disa pjese të caktuara të komunës nevojitet shtimi i kapaciteteve, pra transformatorë për përmirësim të mëtejmë të rrjetit elektrik në komunë. Në përgjithësi kërkohet që kapaciteti i rrjetës energjetik në të gjitha drejtimet të ketë rritje, përkatësisht duhet të vazhdohet rritja e kapacitetit të rrjetit energjetik nga 10 kV në 20 kV.</w:t>
      </w:r>
      <w:r w:rsidRPr="00D54219">
        <w:t xml:space="preserve"> </w:t>
      </w:r>
      <w:r w:rsidRPr="00D54219">
        <w:rPr>
          <w:rFonts w:cs="Arial"/>
          <w:szCs w:val="24"/>
        </w:rPr>
        <w:t>Përveç shtimit të transformatorëve nevojitet edhe përmirësimi i rrjetit elektrik të tensionit 10(20)kV si dhe 0.4kV. Në zonat rurale duhet të bëhet ndërrimi i shtyllave elektrike të drurit me ato të betonit, kurse në zonën e qytetit një pjesë e rrjetit është e përmirësuar me vendosjen e kanaleve nëntokësorë të kabllove 10(20) kV qe lidh nënstacionin elektrik 35kV me nënstacionet 10/0.4 kV.</w:t>
      </w:r>
    </w:p>
    <w:p w14:paraId="12AF6412" w14:textId="77777777" w:rsidR="00E76976" w:rsidRPr="00D54219" w:rsidRDefault="00E76976" w:rsidP="00E76976">
      <w:pPr>
        <w:spacing w:after="120"/>
        <w:rPr>
          <w:rFonts w:cs="Arial"/>
          <w:szCs w:val="24"/>
        </w:rPr>
      </w:pPr>
      <w:r w:rsidRPr="00D54219">
        <w:rPr>
          <w:rFonts w:cs="Arial"/>
          <w:szCs w:val="24"/>
        </w:rPr>
        <w:t>Zëvendësimi i përçuesve të zhveshur me kabllo ajrore në zonat rurale dhe me kabllo nëntokësore në zonat urbane gjithashtu duhet të kryhet brenda një periudhe sa më të shkurtër. Rrjeti primarë dhe sekondarë i energjisë elektrike në Komunën Rahovecit është paraqitur në figurën e mëposhtme.</w:t>
      </w:r>
    </w:p>
    <w:p w14:paraId="137EDC26" w14:textId="4ADA19CA" w:rsidR="009B088D" w:rsidRPr="00D54219" w:rsidRDefault="009B088D" w:rsidP="009B088D">
      <w:pPr>
        <w:spacing w:after="120"/>
        <w:jc w:val="center"/>
        <w:rPr>
          <w:rFonts w:cs="Arial"/>
          <w:szCs w:val="24"/>
        </w:rPr>
      </w:pPr>
      <w:r w:rsidRPr="00D54219">
        <w:rPr>
          <w:rFonts w:cs="Arial"/>
          <w:noProof/>
          <w:szCs w:val="24"/>
          <w:lang w:val="en-US"/>
        </w:rPr>
        <w:drawing>
          <wp:inline distT="0" distB="0" distL="0" distR="0" wp14:anchorId="6796611B" wp14:editId="0F1830AA">
            <wp:extent cx="4929809" cy="3164619"/>
            <wp:effectExtent l="0" t="0" r="4445" b="0"/>
            <wp:docPr id="835734315" name="Picture 83573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796" cy="3180659"/>
                    </a:xfrm>
                    <a:prstGeom prst="rect">
                      <a:avLst/>
                    </a:prstGeom>
                    <a:noFill/>
                    <a:ln>
                      <a:noFill/>
                    </a:ln>
                  </pic:spPr>
                </pic:pic>
              </a:graphicData>
            </a:graphic>
          </wp:inline>
        </w:drawing>
      </w:r>
    </w:p>
    <w:p w14:paraId="3A9C116E" w14:textId="08829BD2" w:rsidR="009B088D" w:rsidRPr="00D54219" w:rsidRDefault="009B088D" w:rsidP="009B088D">
      <w:pPr>
        <w:pStyle w:val="Caption"/>
        <w:jc w:val="center"/>
      </w:pPr>
      <w:r w:rsidRPr="00D54219">
        <w:t>Figura 4 Rrjeti i energjisë elektrike</w:t>
      </w:r>
    </w:p>
    <w:p w14:paraId="59853B24" w14:textId="77777777" w:rsidR="009B088D" w:rsidRPr="00D54219" w:rsidRDefault="009B088D" w:rsidP="009B088D"/>
    <w:p w14:paraId="5C48B5F5" w14:textId="77777777" w:rsidR="009B088D" w:rsidRPr="00D54219" w:rsidRDefault="009B088D" w:rsidP="009B088D"/>
    <w:p w14:paraId="047C1EA3" w14:textId="77777777" w:rsidR="009B088D" w:rsidRPr="00D54219" w:rsidRDefault="009B088D" w:rsidP="00AD0F7B"/>
    <w:p w14:paraId="67271FB9" w14:textId="558D1D48" w:rsidR="002A1381" w:rsidRPr="00D54219" w:rsidRDefault="00306D72" w:rsidP="00552CC1">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491" w:name="_Toc141338722"/>
      <w:bookmarkStart w:id="492" w:name="_Toc141343110"/>
      <w:bookmarkStart w:id="493" w:name="_Toc141343111"/>
      <w:bookmarkEnd w:id="491"/>
      <w:bookmarkEnd w:id="492"/>
      <w:r w:rsidRPr="00D54219">
        <w:rPr>
          <w:rFonts w:asciiTheme="majorHAnsi" w:hAnsiTheme="majorHAnsi" w:cs="Times New Roman"/>
          <w:color w:val="4F81BD" w:themeColor="accent1"/>
          <w:sz w:val="24"/>
          <w:szCs w:val="24"/>
        </w:rPr>
        <w:lastRenderedPageBreak/>
        <w:t>Fosilet djegëse</w:t>
      </w:r>
      <w:bookmarkEnd w:id="493"/>
      <w:r w:rsidRPr="00D54219">
        <w:rPr>
          <w:rFonts w:asciiTheme="majorHAnsi" w:hAnsiTheme="majorHAnsi" w:cs="Times New Roman"/>
          <w:color w:val="4F81BD" w:themeColor="accent1"/>
          <w:sz w:val="24"/>
          <w:szCs w:val="24"/>
        </w:rPr>
        <w:t xml:space="preserve"> </w:t>
      </w:r>
    </w:p>
    <w:p w14:paraId="62F8DD16"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Diesel</w:t>
      </w:r>
    </w:p>
    <w:p w14:paraId="00468FE1" w14:textId="1B6A12A3" w:rsidR="00CF0D76" w:rsidRPr="00D54219" w:rsidRDefault="00CF0D76" w:rsidP="00CF0D76">
      <w:pPr>
        <w:tabs>
          <w:tab w:val="left" w:pos="810"/>
        </w:tabs>
        <w:rPr>
          <w:rFonts w:cs="Times New Roman"/>
          <w:szCs w:val="24"/>
        </w:rPr>
      </w:pPr>
      <w:r w:rsidRPr="00D54219">
        <w:rPr>
          <w:rFonts w:cs="Times New Roman"/>
          <w:szCs w:val="24"/>
        </w:rPr>
        <w:t xml:space="preserve">Në bazë të dhënave, derivati i naftës ne komunën e </w:t>
      </w:r>
      <w:r w:rsidR="00DB0259" w:rsidRPr="00D54219">
        <w:rPr>
          <w:rFonts w:cs="Times New Roman"/>
          <w:szCs w:val="24"/>
        </w:rPr>
        <w:t xml:space="preserve">Rahovecit  </w:t>
      </w:r>
      <w:r w:rsidR="00002A5A" w:rsidRPr="00D54219">
        <w:rPr>
          <w:rFonts w:cs="Times New Roman"/>
          <w:szCs w:val="24"/>
        </w:rPr>
        <w:t xml:space="preserve">nuk </w:t>
      </w:r>
      <w:r w:rsidRPr="00D54219">
        <w:rPr>
          <w:rFonts w:cs="Times New Roman"/>
          <w:szCs w:val="24"/>
        </w:rPr>
        <w:t xml:space="preserve">përdoret për ngrohje ndërsa për transport te flotës Komunale nafta është shpenzuar me </w:t>
      </w:r>
      <w:r w:rsidRPr="00D54219">
        <w:rPr>
          <w:rFonts w:cs="Times New Roman"/>
          <w:b/>
          <w:szCs w:val="24"/>
        </w:rPr>
        <w:t>1</w:t>
      </w:r>
      <w:r w:rsidR="00002A5A" w:rsidRPr="00D54219">
        <w:rPr>
          <w:rFonts w:cs="Times New Roman"/>
          <w:b/>
          <w:szCs w:val="24"/>
        </w:rPr>
        <w:t>07,123.50</w:t>
      </w:r>
      <w:r w:rsidRPr="00D54219">
        <w:rPr>
          <w:rFonts w:cs="Times New Roman"/>
          <w:b/>
          <w:szCs w:val="24"/>
        </w:rPr>
        <w:t>/vit</w:t>
      </w:r>
      <w:r w:rsidRPr="00D54219">
        <w:rPr>
          <w:rFonts w:cs="Times New Roman"/>
          <w:szCs w:val="24"/>
        </w:rPr>
        <w:t xml:space="preserve">. Ndërsa konsumi i naftës ne sektorin e bujqësisë është </w:t>
      </w:r>
      <w:r w:rsidR="00002A5A" w:rsidRPr="00D54219">
        <w:rPr>
          <w:rFonts w:cs="Times New Roman"/>
          <w:b/>
          <w:szCs w:val="24"/>
        </w:rPr>
        <w:t>73</w:t>
      </w:r>
      <w:r w:rsidRPr="00D54219">
        <w:rPr>
          <w:rFonts w:cs="Times New Roman"/>
          <w:b/>
          <w:szCs w:val="24"/>
        </w:rPr>
        <w:t>,000.00 l/vit.</w:t>
      </w:r>
      <w:r w:rsidRPr="00D54219">
        <w:rPr>
          <w:rFonts w:cs="Times New Roman"/>
          <w:szCs w:val="24"/>
        </w:rPr>
        <w:t xml:space="preserve">  </w:t>
      </w:r>
    </w:p>
    <w:p w14:paraId="547D7A3F" w14:textId="307EA97D" w:rsidR="00CF0536" w:rsidRPr="00D54219" w:rsidRDefault="00CF0536" w:rsidP="00CF0536">
      <w:pPr>
        <w:pStyle w:val="Caption"/>
        <w:rPr>
          <w:rFonts w:cs="Times New Roman"/>
          <w:sz w:val="22"/>
          <w:szCs w:val="22"/>
        </w:rPr>
      </w:pPr>
      <w:bookmarkStart w:id="494" w:name="_Toc129594957"/>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11</w:t>
      </w:r>
      <w:r w:rsidRPr="00D54219">
        <w:rPr>
          <w:rFonts w:cs="Times New Roman"/>
          <w:sz w:val="22"/>
          <w:szCs w:val="22"/>
        </w:rPr>
        <w:fldChar w:fldCharType="end"/>
      </w:r>
      <w:r w:rsidRPr="00D54219">
        <w:rPr>
          <w:rFonts w:cs="Times New Roman"/>
          <w:sz w:val="22"/>
          <w:szCs w:val="22"/>
        </w:rPr>
        <w:t xml:space="preserve"> Konsumi i naftës sipas sektorëve ne komunën e </w:t>
      </w:r>
      <w:bookmarkEnd w:id="494"/>
      <w:r w:rsidR="00DB0259" w:rsidRPr="00D54219">
        <w:rPr>
          <w:rFonts w:cs="Times New Roman"/>
          <w:sz w:val="22"/>
          <w:szCs w:val="22"/>
        </w:rPr>
        <w:t xml:space="preserve">Rahovecit </w:t>
      </w:r>
    </w:p>
    <w:tbl>
      <w:tblPr>
        <w:tblW w:w="8339" w:type="dxa"/>
        <w:jc w:val="center"/>
        <w:tblLook w:val="04A0" w:firstRow="1" w:lastRow="0" w:firstColumn="1" w:lastColumn="0" w:noHBand="0" w:noVBand="1"/>
      </w:tblPr>
      <w:tblGrid>
        <w:gridCol w:w="4185"/>
        <w:gridCol w:w="4154"/>
      </w:tblGrid>
      <w:tr w:rsidR="00CF0D76" w:rsidRPr="00D54219" w14:paraId="3D651618" w14:textId="77777777" w:rsidTr="00CF0D76">
        <w:trPr>
          <w:trHeight w:val="324"/>
          <w:jc w:val="center"/>
        </w:trPr>
        <w:tc>
          <w:tcPr>
            <w:tcW w:w="4185" w:type="dxa"/>
            <w:vMerge w:val="restart"/>
            <w:tcBorders>
              <w:top w:val="single" w:sz="8" w:space="0" w:color="auto"/>
              <w:left w:val="single" w:sz="8" w:space="0" w:color="auto"/>
              <w:bottom w:val="single" w:sz="8" w:space="0" w:color="000000"/>
              <w:right w:val="single" w:sz="8" w:space="0" w:color="auto"/>
            </w:tcBorders>
            <w:shd w:val="clear" w:color="auto" w:fill="EEECE1" w:themeFill="background2"/>
            <w:vAlign w:val="center"/>
            <w:hideMark/>
          </w:tcPr>
          <w:p w14:paraId="5AC7667D" w14:textId="77777777" w:rsidR="00CF0D76" w:rsidRPr="00D54219" w:rsidRDefault="00CF0D76" w:rsidP="0002090C">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Sektori</w:t>
            </w:r>
          </w:p>
        </w:tc>
        <w:tc>
          <w:tcPr>
            <w:tcW w:w="4154" w:type="dxa"/>
            <w:tcBorders>
              <w:top w:val="single" w:sz="8" w:space="0" w:color="auto"/>
              <w:left w:val="nil"/>
              <w:bottom w:val="nil"/>
              <w:right w:val="single" w:sz="8" w:space="0" w:color="auto"/>
            </w:tcBorders>
            <w:shd w:val="clear" w:color="auto" w:fill="EEECE1" w:themeFill="background2"/>
            <w:vAlign w:val="center"/>
            <w:hideMark/>
          </w:tcPr>
          <w:p w14:paraId="2EB3A8F2" w14:textId="77777777" w:rsidR="00CF0D76" w:rsidRPr="00D54219" w:rsidRDefault="00CF0D76" w:rsidP="0002090C">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Konsumi i naftës l/Vit</w:t>
            </w:r>
          </w:p>
        </w:tc>
      </w:tr>
      <w:tr w:rsidR="00CF0D76" w:rsidRPr="00D54219" w14:paraId="076B45FF" w14:textId="77777777" w:rsidTr="00CF0D76">
        <w:trPr>
          <w:trHeight w:val="52"/>
          <w:jc w:val="center"/>
        </w:trPr>
        <w:tc>
          <w:tcPr>
            <w:tcW w:w="4185"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A0D69D0" w14:textId="77777777" w:rsidR="00CF0D76" w:rsidRPr="00D54219" w:rsidRDefault="00CF0D76" w:rsidP="0002090C">
            <w:pPr>
              <w:spacing w:after="0" w:line="240" w:lineRule="auto"/>
              <w:jc w:val="left"/>
              <w:rPr>
                <w:rFonts w:eastAsia="Times New Roman" w:cs="Times New Roman"/>
                <w:color w:val="000000"/>
                <w:szCs w:val="24"/>
                <w:lang w:eastAsia="en-US"/>
              </w:rPr>
            </w:pPr>
          </w:p>
        </w:tc>
        <w:tc>
          <w:tcPr>
            <w:tcW w:w="4154" w:type="dxa"/>
            <w:tcBorders>
              <w:top w:val="nil"/>
              <w:left w:val="nil"/>
              <w:bottom w:val="single" w:sz="8" w:space="0" w:color="auto"/>
              <w:right w:val="single" w:sz="8" w:space="0" w:color="auto"/>
            </w:tcBorders>
            <w:shd w:val="clear" w:color="auto" w:fill="FFFFFF" w:themeFill="background1"/>
            <w:vAlign w:val="center"/>
            <w:hideMark/>
          </w:tcPr>
          <w:p w14:paraId="1FA13B43" w14:textId="77777777" w:rsidR="00CF0D76" w:rsidRPr="00D54219" w:rsidRDefault="00CF0D76" w:rsidP="0002090C">
            <w:pPr>
              <w:spacing w:after="0" w:line="240" w:lineRule="auto"/>
              <w:jc w:val="center"/>
              <w:rPr>
                <w:rFonts w:eastAsia="Times New Roman" w:cs="Times New Roman"/>
                <w:color w:val="000000"/>
                <w:szCs w:val="24"/>
                <w:lang w:eastAsia="en-US"/>
              </w:rPr>
            </w:pPr>
          </w:p>
        </w:tc>
      </w:tr>
      <w:tr w:rsidR="00CF0D76" w:rsidRPr="00D54219" w14:paraId="46B4A7D0" w14:textId="77777777" w:rsidTr="00AD0F7B">
        <w:trPr>
          <w:trHeight w:val="336"/>
          <w:jc w:val="center"/>
        </w:trPr>
        <w:tc>
          <w:tcPr>
            <w:tcW w:w="4185" w:type="dxa"/>
            <w:tcBorders>
              <w:top w:val="nil"/>
              <w:left w:val="single" w:sz="8" w:space="0" w:color="auto"/>
              <w:bottom w:val="single" w:sz="8" w:space="0" w:color="auto"/>
              <w:right w:val="single" w:sz="8" w:space="0" w:color="auto"/>
            </w:tcBorders>
            <w:shd w:val="clear" w:color="auto" w:fill="FFFFFF" w:themeFill="background1"/>
            <w:vAlign w:val="center"/>
            <w:hideMark/>
          </w:tcPr>
          <w:p w14:paraId="3968F425" w14:textId="77777777" w:rsidR="00CF0D76" w:rsidRPr="00D54219" w:rsidRDefault="00CF0D76" w:rsidP="0002090C">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Ndërtesat Komunale</w:t>
            </w:r>
          </w:p>
        </w:tc>
        <w:tc>
          <w:tcPr>
            <w:tcW w:w="4154" w:type="dxa"/>
            <w:tcBorders>
              <w:top w:val="nil"/>
              <w:left w:val="nil"/>
              <w:bottom w:val="single" w:sz="8" w:space="0" w:color="auto"/>
              <w:right w:val="single" w:sz="8" w:space="0" w:color="auto"/>
            </w:tcBorders>
            <w:shd w:val="clear" w:color="auto" w:fill="FFFFFF" w:themeFill="background1"/>
            <w:vAlign w:val="center"/>
          </w:tcPr>
          <w:p w14:paraId="0A6B053D" w14:textId="7CE9A2A7" w:rsidR="00CF0D76" w:rsidRPr="00D54219" w:rsidRDefault="00002A5A" w:rsidP="0002090C">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w:t>
            </w:r>
          </w:p>
        </w:tc>
      </w:tr>
      <w:tr w:rsidR="00CF0D76" w:rsidRPr="00D54219" w14:paraId="59856C8D" w14:textId="77777777" w:rsidTr="00AD0F7B">
        <w:trPr>
          <w:trHeight w:val="336"/>
          <w:jc w:val="center"/>
        </w:trPr>
        <w:tc>
          <w:tcPr>
            <w:tcW w:w="4185"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96A850" w14:textId="77777777" w:rsidR="00CF0D76" w:rsidRPr="00D54219" w:rsidRDefault="00CF0D76" w:rsidP="0002090C">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Transporti-Flota Komunale</w:t>
            </w:r>
          </w:p>
        </w:tc>
        <w:tc>
          <w:tcPr>
            <w:tcW w:w="4154" w:type="dxa"/>
            <w:tcBorders>
              <w:top w:val="nil"/>
              <w:left w:val="nil"/>
              <w:bottom w:val="single" w:sz="8" w:space="0" w:color="auto"/>
              <w:right w:val="single" w:sz="8" w:space="0" w:color="auto"/>
            </w:tcBorders>
            <w:shd w:val="clear" w:color="auto" w:fill="FFFFFF" w:themeFill="background1"/>
            <w:vAlign w:val="center"/>
          </w:tcPr>
          <w:p w14:paraId="7DC3BF0E" w14:textId="2A11E31F" w:rsidR="00CF0D76" w:rsidRPr="00D54219" w:rsidRDefault="00002A5A" w:rsidP="0002090C">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107,123.50</w:t>
            </w:r>
          </w:p>
        </w:tc>
      </w:tr>
      <w:tr w:rsidR="00CF0D76" w:rsidRPr="00D54219" w14:paraId="018D185C" w14:textId="77777777" w:rsidTr="00AD0F7B">
        <w:trPr>
          <w:trHeight w:val="336"/>
          <w:jc w:val="center"/>
        </w:trPr>
        <w:tc>
          <w:tcPr>
            <w:tcW w:w="4185" w:type="dxa"/>
            <w:tcBorders>
              <w:top w:val="nil"/>
              <w:left w:val="single" w:sz="8" w:space="0" w:color="auto"/>
              <w:bottom w:val="single" w:sz="8" w:space="0" w:color="auto"/>
              <w:right w:val="single" w:sz="8" w:space="0" w:color="auto"/>
            </w:tcBorders>
            <w:shd w:val="clear" w:color="auto" w:fill="FFFFFF" w:themeFill="background1"/>
            <w:vAlign w:val="center"/>
            <w:hideMark/>
          </w:tcPr>
          <w:p w14:paraId="6EA24FC9" w14:textId="77777777" w:rsidR="00CF0D76" w:rsidRPr="00D54219" w:rsidRDefault="00CF0D76" w:rsidP="0002090C">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Bujqësi</w:t>
            </w:r>
          </w:p>
        </w:tc>
        <w:tc>
          <w:tcPr>
            <w:tcW w:w="4154" w:type="dxa"/>
            <w:tcBorders>
              <w:top w:val="nil"/>
              <w:left w:val="nil"/>
              <w:bottom w:val="single" w:sz="8" w:space="0" w:color="auto"/>
              <w:right w:val="single" w:sz="8" w:space="0" w:color="auto"/>
            </w:tcBorders>
            <w:shd w:val="clear" w:color="auto" w:fill="FFFFFF" w:themeFill="background1"/>
            <w:vAlign w:val="center"/>
          </w:tcPr>
          <w:p w14:paraId="63DBC7CE" w14:textId="0B42D8E2" w:rsidR="00CF0D76" w:rsidRPr="00D54219" w:rsidRDefault="00002A5A" w:rsidP="0002090C">
            <w:pPr>
              <w:spacing w:after="0" w:line="240" w:lineRule="auto"/>
              <w:jc w:val="center"/>
              <w:rPr>
                <w:rFonts w:eastAsia="Times New Roman" w:cs="Times New Roman"/>
                <w:color w:val="000000"/>
                <w:szCs w:val="24"/>
                <w:lang w:eastAsia="en-US"/>
              </w:rPr>
            </w:pPr>
            <w:r w:rsidRPr="00D54219">
              <w:rPr>
                <w:rFonts w:eastAsia="Times New Roman" w:cs="Times New Roman"/>
                <w:color w:val="000000"/>
                <w:szCs w:val="24"/>
                <w:lang w:eastAsia="en-US"/>
              </w:rPr>
              <w:t xml:space="preserve">73,000.00 </w:t>
            </w:r>
          </w:p>
        </w:tc>
      </w:tr>
      <w:tr w:rsidR="00CF0D76" w:rsidRPr="00D54219" w14:paraId="3AAAF972" w14:textId="77777777" w:rsidTr="00AD0F7B">
        <w:trPr>
          <w:trHeight w:val="336"/>
          <w:jc w:val="center"/>
        </w:trPr>
        <w:tc>
          <w:tcPr>
            <w:tcW w:w="4185" w:type="dxa"/>
            <w:tcBorders>
              <w:top w:val="nil"/>
              <w:left w:val="single" w:sz="8" w:space="0" w:color="auto"/>
              <w:bottom w:val="single" w:sz="8" w:space="0" w:color="auto"/>
              <w:right w:val="single" w:sz="8" w:space="0" w:color="auto"/>
            </w:tcBorders>
            <w:shd w:val="clear" w:color="auto" w:fill="FFFFFF" w:themeFill="background1"/>
            <w:vAlign w:val="center"/>
            <w:hideMark/>
          </w:tcPr>
          <w:p w14:paraId="1CEC31D4" w14:textId="77777777" w:rsidR="00CF0D76" w:rsidRPr="00D54219" w:rsidRDefault="00CF0D76" w:rsidP="0002090C">
            <w:pPr>
              <w:spacing w:after="0" w:line="240" w:lineRule="auto"/>
              <w:rPr>
                <w:rFonts w:eastAsia="Times New Roman" w:cs="Times New Roman"/>
                <w:b/>
                <w:bCs/>
                <w:color w:val="000000"/>
                <w:szCs w:val="24"/>
                <w:lang w:eastAsia="en-US"/>
              </w:rPr>
            </w:pPr>
            <w:r w:rsidRPr="00D54219">
              <w:rPr>
                <w:rFonts w:eastAsia="Times New Roman" w:cs="Times New Roman"/>
                <w:b/>
                <w:bCs/>
                <w:color w:val="000000"/>
                <w:szCs w:val="24"/>
                <w:lang w:eastAsia="en-US"/>
              </w:rPr>
              <w:t>Gjithsej</w:t>
            </w:r>
          </w:p>
        </w:tc>
        <w:tc>
          <w:tcPr>
            <w:tcW w:w="4154" w:type="dxa"/>
            <w:tcBorders>
              <w:top w:val="nil"/>
              <w:left w:val="nil"/>
              <w:bottom w:val="single" w:sz="8" w:space="0" w:color="auto"/>
              <w:right w:val="single" w:sz="8" w:space="0" w:color="auto"/>
            </w:tcBorders>
            <w:shd w:val="clear" w:color="auto" w:fill="FFFFFF" w:themeFill="background1"/>
            <w:vAlign w:val="center"/>
          </w:tcPr>
          <w:p w14:paraId="2C405288" w14:textId="1E87078E" w:rsidR="00CF0D76" w:rsidRPr="00D54219" w:rsidRDefault="00002A5A" w:rsidP="0002090C">
            <w:pPr>
              <w:spacing w:after="0" w:line="240" w:lineRule="auto"/>
              <w:jc w:val="center"/>
              <w:rPr>
                <w:rFonts w:eastAsia="Times New Roman" w:cs="Times New Roman"/>
                <w:b/>
                <w:bCs/>
                <w:color w:val="000000"/>
                <w:szCs w:val="24"/>
                <w:lang w:eastAsia="en-US"/>
              </w:rPr>
            </w:pPr>
            <w:r w:rsidRPr="00D54219">
              <w:rPr>
                <w:rFonts w:eastAsia="Times New Roman" w:cs="Times New Roman"/>
                <w:b/>
                <w:bCs/>
                <w:color w:val="000000"/>
                <w:szCs w:val="24"/>
                <w:lang w:eastAsia="en-US"/>
              </w:rPr>
              <w:t>180,123.50</w:t>
            </w:r>
          </w:p>
        </w:tc>
      </w:tr>
    </w:tbl>
    <w:p w14:paraId="25D28CCB" w14:textId="77777777" w:rsidR="00DB0259" w:rsidRPr="00D54219" w:rsidRDefault="00DB0259" w:rsidP="00CF0D76">
      <w:pPr>
        <w:tabs>
          <w:tab w:val="left" w:pos="810"/>
        </w:tabs>
        <w:rPr>
          <w:rFonts w:cs="Times New Roman"/>
          <w:szCs w:val="24"/>
        </w:rPr>
      </w:pPr>
    </w:p>
    <w:p w14:paraId="75AA0898"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Gasolinë</w:t>
      </w:r>
    </w:p>
    <w:p w14:paraId="1718A5D5" w14:textId="3D39A7EE" w:rsidR="00CF0D76" w:rsidRPr="00D54219" w:rsidRDefault="00CF0D76" w:rsidP="00CF0D76">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Ne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nuk  është raportuar qe ka konsume te Gazolinës </w:t>
      </w:r>
    </w:p>
    <w:p w14:paraId="279EA489"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Naftë e rëndë</w:t>
      </w:r>
    </w:p>
    <w:p w14:paraId="0C1AF28A" w14:textId="67EC2B07" w:rsidR="00CF0D76" w:rsidRPr="00D54219" w:rsidRDefault="00CF0D76" w:rsidP="00CF0D76">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Ne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nuk  është raportuar qe ka konsume te Naftës se Rend.</w:t>
      </w:r>
    </w:p>
    <w:p w14:paraId="00D758A6"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LPG</w:t>
      </w:r>
    </w:p>
    <w:p w14:paraId="60709AD7" w14:textId="6A3B9604" w:rsidR="00CF0D76" w:rsidRPr="00D54219" w:rsidRDefault="00CF0D76" w:rsidP="00CF0D76">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Ne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nuk  është raportuar qe ka konsume te  LPG</w:t>
      </w:r>
    </w:p>
    <w:p w14:paraId="5AF10F55"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Qymyr - linjit </w:t>
      </w:r>
    </w:p>
    <w:p w14:paraId="6CE62464" w14:textId="3ABB64AC" w:rsidR="00CF0D76" w:rsidRPr="00D54219" w:rsidRDefault="0002090C" w:rsidP="00CF0D76">
      <w:pPr>
        <w:spacing w:after="0" w:line="240" w:lineRule="auto"/>
        <w:rPr>
          <w:rFonts w:cs="Times New Roman"/>
          <w:szCs w:val="24"/>
        </w:rPr>
      </w:pPr>
      <w:r w:rsidRPr="00D54219">
        <w:rPr>
          <w:rFonts w:cs="Times New Roman"/>
          <w:szCs w:val="24"/>
        </w:rPr>
        <w:t>Kosova ka rreth 12.5 mil</w:t>
      </w:r>
      <w:r w:rsidR="00CF0D76" w:rsidRPr="00D54219">
        <w:rPr>
          <w:rFonts w:cs="Times New Roman"/>
          <w:szCs w:val="24"/>
        </w:rPr>
        <w:t>iardë ton të linjitit si rezerva gjeologjike, duke vendosur Kosovën në vendin e dytë në Evropë dhe në vendin e pestë në botë me këto rezerva. Linjiti është resursi më i rëndësishëm energjetik i Kosovës, i cili furnizon 97% të prodhimit total të energjisë elektrike (TC “Kosova A” dhe TC “Kosova B”).</w:t>
      </w:r>
    </w:p>
    <w:p w14:paraId="540EFB7A" w14:textId="7ECFA504" w:rsidR="00CF0D76" w:rsidRPr="00D54219" w:rsidRDefault="00CF0D76" w:rsidP="00CF0D76">
      <w:pPr>
        <w:spacing w:after="0" w:line="240" w:lineRule="auto"/>
        <w:rPr>
          <w:rFonts w:cs="Times New Roman"/>
          <w:szCs w:val="24"/>
        </w:rPr>
      </w:pPr>
      <w:r w:rsidRPr="00D54219">
        <w:rPr>
          <w:rFonts w:cs="Times New Roman"/>
          <w:szCs w:val="24"/>
        </w:rPr>
        <w:t>Hulumtimet e para të qymyrit në Kosovë kanë filluar në fillim të shekullit XX, ku është konstatuar se në Kosovë ekzistojnë rezerva të mëdha të qymyrit. Në vitin 1922 fillon shfrytëzimi nëntokësor në minierën e Hadës e më vonë edhe në Babush të Lipjanit. Hulumtimet sistematike gjeologjike të qymyrit në basenin e Kosovës kanë filluar në periudhën kohore 1952-1957. Gjatë kësaj periudhe është bërë përgatitja për kalimin e shfrytëzimit të qymyrit në basenin e Kosovës, nga shfrytëzimi nëntokësor në atë sipërfaqësor duke  shqyrtuar mundësitë e shfrytëzimit masiv për nevojat e termocentraleve për prodhimin e energjisë elektrike dhe përpunimin industrial të qymyrit.</w:t>
      </w:r>
    </w:p>
    <w:p w14:paraId="7EFA7812" w14:textId="77777777" w:rsidR="00CA4AC4" w:rsidRPr="00D54219" w:rsidRDefault="00CA4AC4" w:rsidP="00CF0D76">
      <w:pPr>
        <w:spacing w:after="0" w:line="240" w:lineRule="auto"/>
        <w:rPr>
          <w:rFonts w:cs="Times New Roman"/>
          <w:szCs w:val="24"/>
        </w:rPr>
      </w:pPr>
    </w:p>
    <w:p w14:paraId="2ACC7BA0" w14:textId="77777777" w:rsidR="009B088D" w:rsidRPr="00D54219" w:rsidRDefault="009B088D" w:rsidP="00CF0D76">
      <w:pPr>
        <w:spacing w:after="0" w:line="240" w:lineRule="auto"/>
        <w:rPr>
          <w:rFonts w:cs="Times New Roman"/>
          <w:szCs w:val="24"/>
        </w:rPr>
      </w:pPr>
    </w:p>
    <w:p w14:paraId="4110FE1A" w14:textId="77777777" w:rsidR="00002A5A" w:rsidRPr="00D54219" w:rsidRDefault="00002A5A" w:rsidP="00CF0D76">
      <w:pPr>
        <w:spacing w:after="0" w:line="240" w:lineRule="auto"/>
        <w:rPr>
          <w:rFonts w:cs="Times New Roman"/>
          <w:szCs w:val="24"/>
        </w:rPr>
      </w:pPr>
    </w:p>
    <w:p w14:paraId="3D3F4E27" w14:textId="77777777" w:rsidR="00002A5A" w:rsidRPr="00D54219" w:rsidRDefault="00002A5A" w:rsidP="00CF0D76">
      <w:pPr>
        <w:spacing w:after="0" w:line="240" w:lineRule="auto"/>
        <w:rPr>
          <w:rFonts w:cs="Times New Roman"/>
          <w:szCs w:val="24"/>
        </w:rPr>
      </w:pPr>
    </w:p>
    <w:p w14:paraId="1CC0474E" w14:textId="77777777" w:rsidR="00002A5A" w:rsidRPr="00D54219" w:rsidRDefault="00002A5A" w:rsidP="00CF0D76">
      <w:pPr>
        <w:spacing w:after="0" w:line="240" w:lineRule="auto"/>
        <w:rPr>
          <w:rFonts w:cs="Times New Roman"/>
          <w:szCs w:val="24"/>
        </w:rPr>
      </w:pPr>
    </w:p>
    <w:p w14:paraId="56799728" w14:textId="77777777" w:rsidR="009B088D" w:rsidRPr="00D54219" w:rsidRDefault="009B088D" w:rsidP="00CF0D76">
      <w:pPr>
        <w:spacing w:after="0" w:line="240" w:lineRule="auto"/>
        <w:rPr>
          <w:rFonts w:cs="Times New Roman"/>
          <w:szCs w:val="24"/>
        </w:rPr>
      </w:pPr>
    </w:p>
    <w:tbl>
      <w:tblPr>
        <w:tblpPr w:leftFromText="180" w:rightFromText="180" w:vertAnchor="text" w:horzAnchor="margin"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377"/>
        <w:gridCol w:w="2352"/>
        <w:gridCol w:w="2460"/>
      </w:tblGrid>
      <w:tr w:rsidR="00CF0D76" w:rsidRPr="00D54219" w14:paraId="7D43990F" w14:textId="77777777" w:rsidTr="00CF0D76">
        <w:trPr>
          <w:trHeight w:val="193"/>
        </w:trPr>
        <w:tc>
          <w:tcPr>
            <w:tcW w:w="2695" w:type="dxa"/>
            <w:vMerge w:val="restart"/>
          </w:tcPr>
          <w:p w14:paraId="5DD24791" w14:textId="77777777" w:rsidR="00CF0D76" w:rsidRPr="00D54219" w:rsidRDefault="00CF0D76" w:rsidP="00CF0D76">
            <w:pPr>
              <w:spacing w:after="0" w:line="240" w:lineRule="auto"/>
              <w:contextualSpacing/>
              <w:rPr>
                <w:rFonts w:eastAsia="Times New Roman" w:cs="Times New Roman"/>
                <w:szCs w:val="24"/>
              </w:rPr>
            </w:pPr>
            <w:bookmarkStart w:id="495" w:name="_Toc11920196"/>
            <w:r w:rsidRPr="00D54219">
              <w:rPr>
                <w:rFonts w:eastAsia="Times New Roman" w:cs="Times New Roman"/>
                <w:szCs w:val="24"/>
              </w:rPr>
              <w:lastRenderedPageBreak/>
              <w:t>Basenet qymyrmbajtëse</w:t>
            </w:r>
          </w:p>
        </w:tc>
        <w:tc>
          <w:tcPr>
            <w:tcW w:w="7189" w:type="dxa"/>
            <w:gridSpan w:val="3"/>
          </w:tcPr>
          <w:p w14:paraId="6710741E" w14:textId="77777777" w:rsidR="00CF0D76" w:rsidRPr="00D54219" w:rsidRDefault="00CF0D76" w:rsidP="00CF0D76">
            <w:pPr>
              <w:spacing w:after="0" w:line="240" w:lineRule="auto"/>
              <w:ind w:left="-68"/>
              <w:contextualSpacing/>
              <w:jc w:val="center"/>
              <w:rPr>
                <w:rFonts w:eastAsia="Times New Roman" w:cs="Times New Roman"/>
                <w:szCs w:val="24"/>
              </w:rPr>
            </w:pPr>
            <w:r w:rsidRPr="00D54219">
              <w:rPr>
                <w:rFonts w:eastAsia="Times New Roman" w:cs="Times New Roman"/>
                <w:szCs w:val="24"/>
              </w:rPr>
              <w:t>REZERVAT (t)</w:t>
            </w:r>
          </w:p>
        </w:tc>
      </w:tr>
      <w:tr w:rsidR="00CF0D76" w:rsidRPr="00D54219" w14:paraId="10E6069D" w14:textId="77777777" w:rsidTr="00CF0D76">
        <w:trPr>
          <w:trHeight w:val="219"/>
        </w:trPr>
        <w:tc>
          <w:tcPr>
            <w:tcW w:w="2695" w:type="dxa"/>
            <w:vMerge/>
          </w:tcPr>
          <w:p w14:paraId="2553BF73" w14:textId="77777777" w:rsidR="00CF0D76" w:rsidRPr="00D54219" w:rsidRDefault="00CF0D76" w:rsidP="00CF0D76">
            <w:pPr>
              <w:spacing w:after="0" w:line="240" w:lineRule="auto"/>
              <w:ind w:left="720"/>
              <w:contextualSpacing/>
              <w:rPr>
                <w:rFonts w:eastAsia="Times New Roman" w:cs="Times New Roman"/>
                <w:szCs w:val="24"/>
              </w:rPr>
            </w:pPr>
          </w:p>
        </w:tc>
        <w:tc>
          <w:tcPr>
            <w:tcW w:w="2377" w:type="dxa"/>
          </w:tcPr>
          <w:p w14:paraId="18E460F1" w14:textId="77777777" w:rsidR="00CF0D76" w:rsidRPr="00D54219" w:rsidRDefault="00CF0D76" w:rsidP="00CF0D76">
            <w:pPr>
              <w:spacing w:after="0" w:line="240" w:lineRule="auto"/>
              <w:ind w:left="203"/>
              <w:contextualSpacing/>
              <w:jc w:val="center"/>
              <w:rPr>
                <w:rFonts w:eastAsia="Times New Roman" w:cs="Times New Roman"/>
                <w:szCs w:val="24"/>
              </w:rPr>
            </w:pPr>
            <w:r w:rsidRPr="00D54219">
              <w:rPr>
                <w:rFonts w:eastAsia="Times New Roman" w:cs="Times New Roman"/>
                <w:szCs w:val="24"/>
              </w:rPr>
              <w:t>Gjeologjike</w:t>
            </w:r>
          </w:p>
        </w:tc>
        <w:tc>
          <w:tcPr>
            <w:tcW w:w="2352" w:type="dxa"/>
          </w:tcPr>
          <w:p w14:paraId="0C67BFF1" w14:textId="77777777" w:rsidR="00CF0D76" w:rsidRPr="00D54219" w:rsidRDefault="00CF0D76" w:rsidP="00CF0D76">
            <w:pPr>
              <w:spacing w:after="0" w:line="240" w:lineRule="auto"/>
              <w:ind w:left="72"/>
              <w:contextualSpacing/>
              <w:jc w:val="center"/>
              <w:rPr>
                <w:rFonts w:eastAsia="Times New Roman" w:cs="Times New Roman"/>
                <w:szCs w:val="24"/>
              </w:rPr>
            </w:pPr>
            <w:r w:rsidRPr="00D54219">
              <w:rPr>
                <w:rFonts w:eastAsia="Times New Roman" w:cs="Times New Roman"/>
                <w:szCs w:val="24"/>
              </w:rPr>
              <w:t>Bilance</w:t>
            </w:r>
            <w:r w:rsidRPr="00D54219">
              <w:rPr>
                <w:rFonts w:eastAsia="Times New Roman" w:cs="Times New Roman"/>
                <w:szCs w:val="24"/>
                <w:vertAlign w:val="superscript"/>
              </w:rPr>
              <w:footnoteReference w:customMarkFollows="1" w:id="2"/>
              <w:sym w:font="Symbol" w:char="F02A"/>
            </w:r>
          </w:p>
        </w:tc>
        <w:tc>
          <w:tcPr>
            <w:tcW w:w="2460" w:type="dxa"/>
          </w:tcPr>
          <w:p w14:paraId="033B317C" w14:textId="77777777" w:rsidR="00CF0D76" w:rsidRPr="00D54219" w:rsidRDefault="00CF0D76" w:rsidP="00CF0D76">
            <w:pPr>
              <w:spacing w:after="0" w:line="240" w:lineRule="auto"/>
              <w:ind w:left="162"/>
              <w:contextualSpacing/>
              <w:jc w:val="center"/>
              <w:rPr>
                <w:rFonts w:eastAsia="Times New Roman" w:cs="Times New Roman"/>
                <w:szCs w:val="24"/>
              </w:rPr>
            </w:pPr>
            <w:r w:rsidRPr="00D54219">
              <w:rPr>
                <w:rFonts w:eastAsia="Times New Roman" w:cs="Times New Roman"/>
                <w:szCs w:val="24"/>
              </w:rPr>
              <w:t>Jo bilance</w:t>
            </w:r>
            <w:r w:rsidRPr="00D54219">
              <w:rPr>
                <w:rFonts w:eastAsia="Times New Roman" w:cs="Times New Roman"/>
                <w:szCs w:val="24"/>
                <w:vertAlign w:val="superscript"/>
              </w:rPr>
              <w:footnoteReference w:customMarkFollows="1" w:id="3"/>
              <w:sym w:font="Symbol" w:char="F02A"/>
            </w:r>
            <w:r w:rsidRPr="00D54219">
              <w:rPr>
                <w:rFonts w:eastAsia="Times New Roman" w:cs="Times New Roman"/>
                <w:szCs w:val="24"/>
                <w:vertAlign w:val="superscript"/>
              </w:rPr>
              <w:sym w:font="Symbol" w:char="F02A"/>
            </w:r>
          </w:p>
        </w:tc>
      </w:tr>
      <w:tr w:rsidR="00CF0D76" w:rsidRPr="00D54219" w14:paraId="4E4675ED" w14:textId="77777777" w:rsidTr="00CF0D76">
        <w:trPr>
          <w:trHeight w:val="193"/>
        </w:trPr>
        <w:tc>
          <w:tcPr>
            <w:tcW w:w="2695" w:type="dxa"/>
          </w:tcPr>
          <w:p w14:paraId="63988116" w14:textId="77777777" w:rsidR="00CF0D76" w:rsidRPr="00D54219" w:rsidRDefault="00CF0D76" w:rsidP="00CF0D76">
            <w:pPr>
              <w:spacing w:after="0" w:line="240" w:lineRule="auto"/>
              <w:contextualSpacing/>
              <w:rPr>
                <w:rFonts w:eastAsia="Times New Roman" w:cs="Times New Roman"/>
                <w:szCs w:val="24"/>
              </w:rPr>
            </w:pPr>
            <w:r w:rsidRPr="00D54219">
              <w:rPr>
                <w:rFonts w:eastAsia="Times New Roman" w:cs="Times New Roman"/>
                <w:szCs w:val="24"/>
              </w:rPr>
              <w:t>Kosovës</w:t>
            </w:r>
          </w:p>
        </w:tc>
        <w:tc>
          <w:tcPr>
            <w:tcW w:w="2377" w:type="dxa"/>
          </w:tcPr>
          <w:p w14:paraId="6C9D27D8" w14:textId="77777777" w:rsidR="00CF0D76" w:rsidRPr="00D54219" w:rsidRDefault="00CF0D76" w:rsidP="00CF0D76">
            <w:pPr>
              <w:spacing w:after="0" w:line="240" w:lineRule="auto"/>
              <w:ind w:left="132"/>
              <w:contextualSpacing/>
              <w:jc w:val="center"/>
              <w:rPr>
                <w:rFonts w:eastAsia="Times New Roman" w:cs="Times New Roman"/>
                <w:szCs w:val="24"/>
              </w:rPr>
            </w:pPr>
            <w:r w:rsidRPr="00D54219">
              <w:rPr>
                <w:rFonts w:eastAsia="Times New Roman" w:cs="Times New Roman"/>
                <w:szCs w:val="24"/>
              </w:rPr>
              <w:t>10, 091, 000,000</w:t>
            </w:r>
          </w:p>
        </w:tc>
        <w:tc>
          <w:tcPr>
            <w:tcW w:w="2352" w:type="dxa"/>
          </w:tcPr>
          <w:p w14:paraId="640E7729" w14:textId="77777777" w:rsidR="00CF0D76" w:rsidRPr="00D54219" w:rsidRDefault="00CF0D76" w:rsidP="00CF0D76">
            <w:pPr>
              <w:spacing w:after="0" w:line="240" w:lineRule="auto"/>
              <w:ind w:left="72"/>
              <w:contextualSpacing/>
              <w:jc w:val="center"/>
              <w:rPr>
                <w:rFonts w:eastAsia="Times New Roman" w:cs="Times New Roman"/>
                <w:szCs w:val="24"/>
              </w:rPr>
            </w:pPr>
            <w:r w:rsidRPr="00D54219">
              <w:rPr>
                <w:rFonts w:eastAsia="Times New Roman" w:cs="Times New Roman"/>
                <w:szCs w:val="24"/>
              </w:rPr>
              <w:t>8,772,000,000</w:t>
            </w:r>
          </w:p>
        </w:tc>
        <w:tc>
          <w:tcPr>
            <w:tcW w:w="2460" w:type="dxa"/>
          </w:tcPr>
          <w:p w14:paraId="19FE5D1A" w14:textId="77777777" w:rsidR="00CF0D76" w:rsidRPr="00D54219" w:rsidRDefault="00CF0D76" w:rsidP="00CF0D76">
            <w:pPr>
              <w:spacing w:after="0" w:line="240" w:lineRule="auto"/>
              <w:ind w:left="162"/>
              <w:contextualSpacing/>
              <w:jc w:val="center"/>
              <w:rPr>
                <w:rFonts w:eastAsia="Times New Roman" w:cs="Times New Roman"/>
                <w:szCs w:val="24"/>
              </w:rPr>
            </w:pPr>
            <w:r w:rsidRPr="00D54219">
              <w:rPr>
                <w:rFonts w:eastAsia="Times New Roman" w:cs="Times New Roman"/>
                <w:szCs w:val="24"/>
              </w:rPr>
              <w:t>1,319,000,000</w:t>
            </w:r>
          </w:p>
        </w:tc>
      </w:tr>
      <w:tr w:rsidR="00CF0D76" w:rsidRPr="00D54219" w14:paraId="03A87B8E" w14:textId="77777777" w:rsidTr="00CF0D76">
        <w:trPr>
          <w:trHeight w:val="193"/>
        </w:trPr>
        <w:tc>
          <w:tcPr>
            <w:tcW w:w="2695" w:type="dxa"/>
          </w:tcPr>
          <w:p w14:paraId="0026E9E1" w14:textId="77777777" w:rsidR="00CF0D76" w:rsidRPr="00D54219" w:rsidRDefault="00CF0D76" w:rsidP="00CF0D76">
            <w:pPr>
              <w:spacing w:after="0" w:line="240" w:lineRule="auto"/>
              <w:contextualSpacing/>
              <w:rPr>
                <w:rFonts w:eastAsia="Times New Roman" w:cs="Times New Roman"/>
                <w:szCs w:val="24"/>
              </w:rPr>
            </w:pPr>
            <w:r w:rsidRPr="00D54219">
              <w:rPr>
                <w:rFonts w:eastAsia="Times New Roman" w:cs="Times New Roman"/>
                <w:szCs w:val="24"/>
              </w:rPr>
              <w:t>Dukagjinit</w:t>
            </w:r>
          </w:p>
        </w:tc>
        <w:tc>
          <w:tcPr>
            <w:tcW w:w="2377" w:type="dxa"/>
          </w:tcPr>
          <w:p w14:paraId="6FE71BFA" w14:textId="77777777" w:rsidR="00CF0D76" w:rsidRPr="00D54219" w:rsidRDefault="00CF0D76" w:rsidP="00CF0D76">
            <w:pPr>
              <w:spacing w:after="0" w:line="240" w:lineRule="auto"/>
              <w:ind w:left="132"/>
              <w:contextualSpacing/>
              <w:jc w:val="center"/>
              <w:rPr>
                <w:rFonts w:eastAsia="Times New Roman" w:cs="Times New Roman"/>
                <w:szCs w:val="24"/>
              </w:rPr>
            </w:pPr>
            <w:r w:rsidRPr="00D54219">
              <w:rPr>
                <w:rFonts w:eastAsia="Times New Roman" w:cs="Times New Roman"/>
                <w:szCs w:val="24"/>
              </w:rPr>
              <w:t>2, 244, 830,000</w:t>
            </w:r>
          </w:p>
        </w:tc>
        <w:tc>
          <w:tcPr>
            <w:tcW w:w="2352" w:type="dxa"/>
          </w:tcPr>
          <w:p w14:paraId="10292B5A" w14:textId="77777777" w:rsidR="00CF0D76" w:rsidRPr="00D54219" w:rsidRDefault="00CF0D76" w:rsidP="00CF0D76">
            <w:pPr>
              <w:spacing w:after="0" w:line="240" w:lineRule="auto"/>
              <w:ind w:left="72"/>
              <w:contextualSpacing/>
              <w:jc w:val="center"/>
              <w:rPr>
                <w:rFonts w:eastAsia="Times New Roman" w:cs="Times New Roman"/>
                <w:szCs w:val="24"/>
              </w:rPr>
            </w:pPr>
            <w:r w:rsidRPr="00D54219">
              <w:rPr>
                <w:rFonts w:eastAsia="Times New Roman" w:cs="Times New Roman"/>
                <w:szCs w:val="24"/>
              </w:rPr>
              <w:t>2,047,700,000</w:t>
            </w:r>
          </w:p>
        </w:tc>
        <w:tc>
          <w:tcPr>
            <w:tcW w:w="2460" w:type="dxa"/>
          </w:tcPr>
          <w:p w14:paraId="1670E25B" w14:textId="77777777" w:rsidR="00CF0D76" w:rsidRPr="00D54219" w:rsidRDefault="00CF0D76" w:rsidP="00CF0D76">
            <w:pPr>
              <w:spacing w:after="0" w:line="240" w:lineRule="auto"/>
              <w:ind w:left="162"/>
              <w:contextualSpacing/>
              <w:jc w:val="center"/>
              <w:rPr>
                <w:rFonts w:eastAsia="Times New Roman" w:cs="Times New Roman"/>
                <w:szCs w:val="24"/>
              </w:rPr>
            </w:pPr>
            <w:r w:rsidRPr="00D54219">
              <w:rPr>
                <w:rFonts w:eastAsia="Times New Roman" w:cs="Times New Roman"/>
                <w:szCs w:val="24"/>
              </w:rPr>
              <w:t>197,130,000</w:t>
            </w:r>
          </w:p>
        </w:tc>
      </w:tr>
      <w:tr w:rsidR="00CF0D76" w:rsidRPr="00D54219" w14:paraId="4BC72B15" w14:textId="77777777" w:rsidTr="00CF0D76">
        <w:trPr>
          <w:trHeight w:val="193"/>
        </w:trPr>
        <w:tc>
          <w:tcPr>
            <w:tcW w:w="2695" w:type="dxa"/>
          </w:tcPr>
          <w:p w14:paraId="7198966E" w14:textId="77777777" w:rsidR="00CF0D76" w:rsidRPr="00D54219" w:rsidRDefault="00CF0D76" w:rsidP="00CF0D76">
            <w:pPr>
              <w:spacing w:after="0" w:line="240" w:lineRule="auto"/>
              <w:contextualSpacing/>
              <w:jc w:val="left"/>
              <w:rPr>
                <w:rFonts w:eastAsia="Times New Roman" w:cs="Times New Roman"/>
                <w:szCs w:val="24"/>
              </w:rPr>
            </w:pPr>
            <w:r w:rsidRPr="00D54219">
              <w:rPr>
                <w:rFonts w:eastAsia="Times New Roman" w:cs="Times New Roman"/>
                <w:szCs w:val="24"/>
              </w:rPr>
              <w:t>Drenicës (f. Skenderaj)</w:t>
            </w:r>
          </w:p>
        </w:tc>
        <w:tc>
          <w:tcPr>
            <w:tcW w:w="2377" w:type="dxa"/>
          </w:tcPr>
          <w:p w14:paraId="05CFDB5F" w14:textId="77777777" w:rsidR="00CF0D76" w:rsidRPr="00D54219" w:rsidRDefault="00CF0D76" w:rsidP="00CF0D76">
            <w:pPr>
              <w:spacing w:after="0" w:line="240" w:lineRule="auto"/>
              <w:ind w:left="132"/>
              <w:contextualSpacing/>
              <w:jc w:val="center"/>
              <w:rPr>
                <w:rFonts w:eastAsia="Times New Roman" w:cs="Times New Roman"/>
                <w:szCs w:val="24"/>
              </w:rPr>
            </w:pPr>
            <w:r w:rsidRPr="00D54219">
              <w:rPr>
                <w:rFonts w:eastAsia="Times New Roman" w:cs="Times New Roman"/>
                <w:szCs w:val="24"/>
              </w:rPr>
              <w:t>106, 631,000</w:t>
            </w:r>
          </w:p>
        </w:tc>
        <w:tc>
          <w:tcPr>
            <w:tcW w:w="2352" w:type="dxa"/>
          </w:tcPr>
          <w:p w14:paraId="121F8416" w14:textId="77777777" w:rsidR="00CF0D76" w:rsidRPr="00D54219" w:rsidRDefault="00CF0D76" w:rsidP="00CF0D76">
            <w:pPr>
              <w:spacing w:after="0" w:line="240" w:lineRule="auto"/>
              <w:ind w:left="72"/>
              <w:contextualSpacing/>
              <w:jc w:val="center"/>
              <w:rPr>
                <w:rFonts w:eastAsia="Times New Roman" w:cs="Times New Roman"/>
                <w:szCs w:val="24"/>
              </w:rPr>
            </w:pPr>
            <w:r w:rsidRPr="00D54219">
              <w:rPr>
                <w:rFonts w:eastAsia="Times New Roman" w:cs="Times New Roman"/>
                <w:szCs w:val="24"/>
              </w:rPr>
              <w:t>73,188,000</w:t>
            </w:r>
          </w:p>
        </w:tc>
        <w:tc>
          <w:tcPr>
            <w:tcW w:w="2460" w:type="dxa"/>
          </w:tcPr>
          <w:p w14:paraId="5E1AF8C9" w14:textId="77777777" w:rsidR="00CF0D76" w:rsidRPr="00D54219" w:rsidRDefault="00CF0D76" w:rsidP="00CF0D76">
            <w:pPr>
              <w:spacing w:after="0" w:line="240" w:lineRule="auto"/>
              <w:ind w:left="162"/>
              <w:contextualSpacing/>
              <w:jc w:val="center"/>
              <w:rPr>
                <w:rFonts w:eastAsia="Times New Roman" w:cs="Times New Roman"/>
                <w:szCs w:val="24"/>
              </w:rPr>
            </w:pPr>
            <w:r w:rsidRPr="00D54219">
              <w:rPr>
                <w:rFonts w:eastAsia="Times New Roman" w:cs="Times New Roman"/>
                <w:szCs w:val="24"/>
              </w:rPr>
              <w:t>33,443,000</w:t>
            </w:r>
          </w:p>
        </w:tc>
      </w:tr>
      <w:tr w:rsidR="00CF0D76" w:rsidRPr="00D54219" w14:paraId="026559AD" w14:textId="77777777" w:rsidTr="00CF0D76">
        <w:trPr>
          <w:trHeight w:val="193"/>
        </w:trPr>
        <w:tc>
          <w:tcPr>
            <w:tcW w:w="2695" w:type="dxa"/>
          </w:tcPr>
          <w:p w14:paraId="32CCAC55" w14:textId="77777777" w:rsidR="00CF0D76" w:rsidRPr="00D54219" w:rsidRDefault="00CF0D76" w:rsidP="00CF0D76">
            <w:pPr>
              <w:spacing w:after="0" w:line="240" w:lineRule="auto"/>
              <w:contextualSpacing/>
              <w:rPr>
                <w:rFonts w:eastAsia="Times New Roman" w:cs="Times New Roman"/>
                <w:szCs w:val="24"/>
              </w:rPr>
            </w:pPr>
            <w:r w:rsidRPr="00D54219">
              <w:rPr>
                <w:rFonts w:eastAsia="Times New Roman" w:cs="Times New Roman"/>
                <w:szCs w:val="24"/>
              </w:rPr>
              <w:t>Gjithsej</w:t>
            </w:r>
          </w:p>
        </w:tc>
        <w:tc>
          <w:tcPr>
            <w:tcW w:w="2377" w:type="dxa"/>
          </w:tcPr>
          <w:p w14:paraId="70FBFB56" w14:textId="77777777" w:rsidR="00CF0D76" w:rsidRPr="00D54219" w:rsidRDefault="00CF0D76" w:rsidP="00CF0D76">
            <w:pPr>
              <w:spacing w:after="0" w:line="240" w:lineRule="auto"/>
              <w:ind w:left="132"/>
              <w:contextualSpacing/>
              <w:jc w:val="center"/>
              <w:rPr>
                <w:rFonts w:eastAsia="Times New Roman" w:cs="Times New Roman"/>
                <w:szCs w:val="24"/>
              </w:rPr>
            </w:pPr>
            <w:r w:rsidRPr="00D54219">
              <w:rPr>
                <w:rFonts w:eastAsia="Times New Roman" w:cs="Times New Roman"/>
                <w:szCs w:val="24"/>
              </w:rPr>
              <w:t>12,442,461,000</w:t>
            </w:r>
          </w:p>
        </w:tc>
        <w:tc>
          <w:tcPr>
            <w:tcW w:w="2352" w:type="dxa"/>
          </w:tcPr>
          <w:p w14:paraId="0DE616DE" w14:textId="77777777" w:rsidR="00CF0D76" w:rsidRPr="00D54219" w:rsidRDefault="00CF0D76" w:rsidP="00CF0D76">
            <w:pPr>
              <w:spacing w:after="0" w:line="240" w:lineRule="auto"/>
              <w:ind w:left="72"/>
              <w:contextualSpacing/>
              <w:jc w:val="center"/>
              <w:rPr>
                <w:rFonts w:eastAsia="Times New Roman" w:cs="Times New Roman"/>
                <w:szCs w:val="24"/>
              </w:rPr>
            </w:pPr>
            <w:r w:rsidRPr="00D54219">
              <w:rPr>
                <w:rFonts w:eastAsia="Times New Roman" w:cs="Times New Roman"/>
                <w:szCs w:val="24"/>
              </w:rPr>
              <w:t>10,892,888,000</w:t>
            </w:r>
          </w:p>
        </w:tc>
        <w:tc>
          <w:tcPr>
            <w:tcW w:w="2460" w:type="dxa"/>
          </w:tcPr>
          <w:p w14:paraId="4F08099B" w14:textId="77777777" w:rsidR="00CF0D76" w:rsidRPr="00D54219" w:rsidRDefault="00CF0D76" w:rsidP="00CF0D76">
            <w:pPr>
              <w:spacing w:after="0" w:line="240" w:lineRule="auto"/>
              <w:ind w:left="162"/>
              <w:contextualSpacing/>
              <w:jc w:val="center"/>
              <w:rPr>
                <w:rFonts w:eastAsia="Times New Roman" w:cs="Times New Roman"/>
                <w:szCs w:val="24"/>
              </w:rPr>
            </w:pPr>
            <w:r w:rsidRPr="00D54219">
              <w:rPr>
                <w:rFonts w:eastAsia="Times New Roman" w:cs="Times New Roman"/>
                <w:szCs w:val="24"/>
              </w:rPr>
              <w:t>1,549,573,000</w:t>
            </w:r>
          </w:p>
        </w:tc>
      </w:tr>
    </w:tbl>
    <w:p w14:paraId="0007FCC1" w14:textId="77499EE1" w:rsidR="00CF0536" w:rsidRPr="00D54219" w:rsidRDefault="00CA4AC4" w:rsidP="00CA4AC4">
      <w:pPr>
        <w:pStyle w:val="Caption"/>
        <w:rPr>
          <w:rFonts w:cs="Times New Roman"/>
          <w:b/>
          <w:bCs/>
          <w:i w:val="0"/>
          <w:iCs/>
          <w:sz w:val="22"/>
          <w:szCs w:val="22"/>
        </w:rPr>
      </w:pPr>
      <w:bookmarkStart w:id="496" w:name="_Toc129594958"/>
      <w:bookmarkEnd w:id="495"/>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12</w:t>
      </w:r>
      <w:r w:rsidRPr="00D54219">
        <w:rPr>
          <w:rFonts w:cs="Times New Roman"/>
          <w:sz w:val="22"/>
          <w:szCs w:val="22"/>
        </w:rPr>
        <w:fldChar w:fldCharType="end"/>
      </w:r>
      <w:r w:rsidRPr="00D54219">
        <w:rPr>
          <w:rFonts w:cs="Times New Roman"/>
          <w:sz w:val="22"/>
          <w:szCs w:val="22"/>
        </w:rPr>
        <w:t xml:space="preserve"> Rezervat e qymyrit në Republikën e Kosovës</w:t>
      </w:r>
      <w:bookmarkEnd w:id="496"/>
    </w:p>
    <w:p w14:paraId="667974F4" w14:textId="77777777" w:rsidR="00CF0536" w:rsidRPr="00D54219" w:rsidRDefault="00CF0536" w:rsidP="00CF0536">
      <w:pPr>
        <w:pStyle w:val="ListParagraph"/>
        <w:spacing w:after="0" w:line="240" w:lineRule="auto"/>
        <w:rPr>
          <w:rFonts w:cs="Times New Roman"/>
          <w:b/>
          <w:bCs/>
          <w:i/>
          <w:iCs/>
          <w:color w:val="1F497D" w:themeColor="text2"/>
          <w:szCs w:val="24"/>
        </w:rPr>
      </w:pPr>
    </w:p>
    <w:p w14:paraId="4F7F7EF2" w14:textId="50FA222D" w:rsidR="00CF0D76" w:rsidRPr="00D54219" w:rsidRDefault="00CF0D76" w:rsidP="00CF0D76">
      <w:pPr>
        <w:pStyle w:val="ListParagraph"/>
        <w:spacing w:after="0" w:line="240" w:lineRule="auto"/>
        <w:rPr>
          <w:rFonts w:cs="Times New Roman"/>
          <w:szCs w:val="24"/>
        </w:rPr>
      </w:pPr>
      <w:r w:rsidRPr="00D54219">
        <w:rPr>
          <w:rFonts w:cs="Times New Roman"/>
          <w:noProof/>
          <w:szCs w:val="24"/>
          <w:lang w:val="en-US" w:eastAsia="en-US"/>
        </w:rPr>
        <w:drawing>
          <wp:inline distT="0" distB="0" distL="0" distR="0" wp14:anchorId="07306E4B" wp14:editId="6803E61F">
            <wp:extent cx="1856509" cy="2140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r="5042" b="4156"/>
                    <a:stretch>
                      <a:fillRect/>
                    </a:stretch>
                  </pic:blipFill>
                  <pic:spPr bwMode="auto">
                    <a:xfrm>
                      <a:off x="0" y="0"/>
                      <a:ext cx="1885858" cy="2174632"/>
                    </a:xfrm>
                    <a:prstGeom prst="rect">
                      <a:avLst/>
                    </a:prstGeom>
                    <a:noFill/>
                    <a:ln>
                      <a:noFill/>
                    </a:ln>
                  </pic:spPr>
                </pic:pic>
              </a:graphicData>
            </a:graphic>
          </wp:inline>
        </w:drawing>
      </w:r>
    </w:p>
    <w:p w14:paraId="6935F1C1" w14:textId="4346EDAD" w:rsidR="00CF0D76" w:rsidRPr="00D54219" w:rsidRDefault="00CF0D76" w:rsidP="00CF0D76">
      <w:pPr>
        <w:pStyle w:val="ListParagraph"/>
        <w:spacing w:after="0" w:line="240" w:lineRule="auto"/>
        <w:rPr>
          <w:rFonts w:cs="Times New Roman"/>
          <w:szCs w:val="24"/>
        </w:rPr>
      </w:pPr>
    </w:p>
    <w:p w14:paraId="148D502E" w14:textId="7462B951" w:rsidR="00183A84" w:rsidRPr="00D54219" w:rsidRDefault="00183A84" w:rsidP="00183A84">
      <w:pPr>
        <w:pStyle w:val="Caption"/>
        <w:rPr>
          <w:rFonts w:cs="Times New Roman"/>
          <w:sz w:val="22"/>
          <w:szCs w:val="22"/>
        </w:rPr>
      </w:pPr>
      <w:bookmarkStart w:id="497" w:name="_Toc129594993"/>
      <w:r w:rsidRPr="00D54219">
        <w:rPr>
          <w:rFonts w:cs="Times New Roman"/>
          <w:sz w:val="22"/>
          <w:szCs w:val="22"/>
        </w:rPr>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4</w:t>
      </w:r>
      <w:r w:rsidRPr="00D54219">
        <w:rPr>
          <w:rFonts w:cs="Times New Roman"/>
          <w:sz w:val="22"/>
          <w:szCs w:val="22"/>
        </w:rPr>
        <w:fldChar w:fldCharType="end"/>
      </w:r>
      <w:r w:rsidRPr="00D54219">
        <w:rPr>
          <w:rFonts w:cs="Times New Roman"/>
          <w:sz w:val="22"/>
          <w:szCs w:val="22"/>
        </w:rPr>
        <w:t xml:space="preserve"> Basenet qymyrmbajtëse të Kosovës</w:t>
      </w:r>
      <w:bookmarkEnd w:id="497"/>
    </w:p>
    <w:p w14:paraId="6BEE54C6" w14:textId="5DBCA97C" w:rsidR="00CF0D76" w:rsidRPr="00D54219" w:rsidRDefault="00CF0D76" w:rsidP="00CF0D76">
      <w:pPr>
        <w:tabs>
          <w:tab w:val="left" w:pos="810"/>
        </w:tabs>
        <w:rPr>
          <w:rFonts w:cs="Times New Roman"/>
          <w:szCs w:val="24"/>
        </w:rPr>
      </w:pPr>
      <w:r w:rsidRPr="00D54219">
        <w:rPr>
          <w:rFonts w:cs="Times New Roman"/>
          <w:szCs w:val="24"/>
        </w:rPr>
        <w:t>Vlen te theksohet se n</w:t>
      </w:r>
      <w:r w:rsidRPr="00D54219">
        <w:rPr>
          <w:rFonts w:cs="Times New Roman"/>
          <w:b/>
          <w:szCs w:val="24"/>
        </w:rPr>
        <w:t xml:space="preserve">ë bazë të Vendimit të Qeverisë Nr.06/74 të dt.06.11.2018 i ndalohet përdorimi i thëngjillit për ngrohje të objekteve të institucioneve publike, </w:t>
      </w:r>
      <w:r w:rsidRPr="00D54219">
        <w:rPr>
          <w:rFonts w:cs="Times New Roman"/>
          <w:szCs w:val="24"/>
        </w:rPr>
        <w:t xml:space="preserve">ne komunën </w:t>
      </w:r>
      <w:r w:rsidR="00DB0259" w:rsidRPr="00D54219">
        <w:rPr>
          <w:rFonts w:cs="Times New Roman"/>
          <w:szCs w:val="24"/>
        </w:rPr>
        <w:t xml:space="preserve">Rahovecit  </w:t>
      </w:r>
      <w:r w:rsidRPr="00D54219">
        <w:rPr>
          <w:rFonts w:cs="Times New Roman"/>
          <w:szCs w:val="24"/>
        </w:rPr>
        <w:t>nuk është raportuar konsum i thëngjillit sa i përket sektorit publik.</w:t>
      </w:r>
      <w:r w:rsidRPr="00D54219">
        <w:rPr>
          <w:rFonts w:cs="Times New Roman"/>
          <w:b/>
          <w:szCs w:val="24"/>
        </w:rPr>
        <w:t xml:space="preserve"> </w:t>
      </w:r>
    </w:p>
    <w:p w14:paraId="31371A8E" w14:textId="77777777" w:rsidR="00CF0D76" w:rsidRPr="00D54219" w:rsidRDefault="00CF0D76" w:rsidP="00CF0D76">
      <w:pPr>
        <w:spacing w:after="0" w:line="240" w:lineRule="auto"/>
        <w:rPr>
          <w:rFonts w:cs="Times New Roman"/>
          <w:szCs w:val="24"/>
        </w:rPr>
      </w:pPr>
    </w:p>
    <w:p w14:paraId="2A027F59"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498" w:name="_Toc141343112"/>
      <w:r w:rsidRPr="00D54219">
        <w:rPr>
          <w:rFonts w:asciiTheme="majorHAnsi" w:hAnsiTheme="majorHAnsi" w:cs="Times New Roman"/>
          <w:color w:val="4F81BD" w:themeColor="accent1"/>
          <w:sz w:val="24"/>
          <w:szCs w:val="24"/>
        </w:rPr>
        <w:t>Biomasa</w:t>
      </w:r>
      <w:bookmarkEnd w:id="498"/>
      <w:r w:rsidRPr="00D54219">
        <w:rPr>
          <w:rFonts w:asciiTheme="majorHAnsi" w:hAnsiTheme="majorHAnsi" w:cs="Times New Roman"/>
          <w:color w:val="4F81BD" w:themeColor="accent1"/>
          <w:sz w:val="24"/>
          <w:szCs w:val="24"/>
        </w:rPr>
        <w:t xml:space="preserve"> </w:t>
      </w:r>
    </w:p>
    <w:p w14:paraId="646555C6" w14:textId="77777777" w:rsidR="006B74E7" w:rsidRPr="00D54219" w:rsidRDefault="006B74E7" w:rsidP="006B74E7">
      <w:pPr>
        <w:jc w:val="left"/>
      </w:pPr>
      <w:r w:rsidRPr="00D54219">
        <w:t>Biomasa zakonisht nuk përdoret drejtpërdrejtë si burim energjiepër kryerjen e ndonjë procesi por shërben si lëndë e parë për përfitimin e produkteve energjetike respektivisht bio-lëndëve djegëse të cilat mund të përdoren në fusha të ndryshme. Varësisht nga gjendja agregate,produktet energjetike të fituara nga biomasa mund të ndahen në:</w:t>
      </w:r>
    </w:p>
    <w:p w14:paraId="390F0698" w14:textId="77777777" w:rsidR="006B74E7" w:rsidRPr="00D54219" w:rsidRDefault="006B74E7" w:rsidP="00AD0F7B">
      <w:pPr>
        <w:pStyle w:val="ListParagraph"/>
        <w:numPr>
          <w:ilvl w:val="0"/>
          <w:numId w:val="55"/>
        </w:numPr>
        <w:spacing w:after="0"/>
        <w:jc w:val="left"/>
      </w:pPr>
      <w:r w:rsidRPr="00D54219">
        <w:t>Lëndë djegëse drusore,</w:t>
      </w:r>
    </w:p>
    <w:p w14:paraId="5D199A5B" w14:textId="77777777" w:rsidR="006B74E7" w:rsidRPr="00D54219" w:rsidRDefault="006B74E7" w:rsidP="00AD0F7B">
      <w:pPr>
        <w:pStyle w:val="ListParagraph"/>
        <w:numPr>
          <w:ilvl w:val="0"/>
          <w:numId w:val="55"/>
        </w:numPr>
        <w:spacing w:after="0"/>
        <w:jc w:val="left"/>
      </w:pPr>
      <w:r w:rsidRPr="00D54219">
        <w:t>Bio-lëndët djegëse të lëngëta,</w:t>
      </w:r>
    </w:p>
    <w:p w14:paraId="1E988305" w14:textId="0ED53927" w:rsidR="006B74E7" w:rsidRPr="00D54219" w:rsidRDefault="006B74E7" w:rsidP="00AD0F7B">
      <w:pPr>
        <w:pStyle w:val="ListParagraph"/>
        <w:numPr>
          <w:ilvl w:val="0"/>
          <w:numId w:val="55"/>
        </w:numPr>
        <w:spacing w:after="0"/>
        <w:jc w:val="left"/>
      </w:pPr>
      <w:r w:rsidRPr="00D54219">
        <w:t xml:space="preserve">Bio-lëndët djegëse të gazta. </w:t>
      </w:r>
    </w:p>
    <w:p w14:paraId="4B099F54" w14:textId="0F281C93" w:rsidR="006B74E7" w:rsidRPr="00D54219" w:rsidRDefault="006B74E7" w:rsidP="00AD0F7B">
      <w:pPr>
        <w:spacing w:after="0"/>
        <w:jc w:val="left"/>
      </w:pPr>
      <w:r w:rsidRPr="00D54219">
        <w:t xml:space="preserve">Përfitimi i produkteve energjetike respektivisht bio-lëndëve djegëse mund të bëhet në bazë të:Operacioneve mekanikesiç janë prerja, imtësimi, dendësimi dhe presimi (për prodhimin e lëndëve djegëse drusore), </w:t>
      </w:r>
    </w:p>
    <w:p w14:paraId="4B3241E4" w14:textId="77777777" w:rsidR="006B74E7" w:rsidRPr="00D54219" w:rsidRDefault="006B74E7" w:rsidP="006B74E7">
      <w:pPr>
        <w:spacing w:after="0"/>
        <w:jc w:val="left"/>
      </w:pPr>
      <w:r w:rsidRPr="00D54219">
        <w:lastRenderedPageBreak/>
        <w:t>Proceseve biokimikesiç janë fermentimi dhe degradimi(shpërbërja) anaerob (për prodhimin e biogazit dhe biodizelit).</w:t>
      </w:r>
    </w:p>
    <w:p w14:paraId="2F14EBE5" w14:textId="09A343A0" w:rsidR="006B74E7" w:rsidRPr="00D54219" w:rsidRDefault="006B74E7" w:rsidP="00AD0F7B">
      <w:pPr>
        <w:spacing w:after="0"/>
        <w:jc w:val="left"/>
      </w:pPr>
      <w:r w:rsidRPr="00D54219">
        <w:t>Lëndët djegëse drusore janë produkti energjetik që fitohet nga përpunimi i biomasës drusore të fituar nga drunjtë e zakonshëm,nga drunjtë energjetik, nga mbeturinat pyjore ose ato që rezultojnënga industria e përpunimit të drurit. Lëndët djegëse drusore mund të ndahen në:</w:t>
      </w:r>
      <w:r w:rsidR="004F4DA0" w:rsidRPr="00D54219">
        <w:t xml:space="preserve"> </w:t>
      </w:r>
      <w:r w:rsidRPr="00D54219">
        <w:t xml:space="preserve">Drunj zjarri,Briket,Pellet. </w:t>
      </w:r>
    </w:p>
    <w:p w14:paraId="278FA5BB" w14:textId="77777777" w:rsidR="006B74E7" w:rsidRPr="00D54219" w:rsidRDefault="006B74E7" w:rsidP="00CF0D76">
      <w:pPr>
        <w:tabs>
          <w:tab w:val="left" w:pos="810"/>
        </w:tabs>
        <w:rPr>
          <w:rFonts w:cs="Times New Roman"/>
          <w:szCs w:val="24"/>
          <w:lang w:eastAsia="en-US"/>
        </w:rPr>
      </w:pPr>
    </w:p>
    <w:p w14:paraId="6A19B375" w14:textId="77777777" w:rsidR="002A1381" w:rsidRPr="00D54219" w:rsidRDefault="002A1381" w:rsidP="00552CC1">
      <w:pPr>
        <w:spacing w:afterLines="60" w:after="144" w:line="240" w:lineRule="auto"/>
        <w:rPr>
          <w:rFonts w:cs="Times New Roman"/>
          <w:szCs w:val="24"/>
        </w:rPr>
      </w:pPr>
    </w:p>
    <w:p w14:paraId="77067195"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Dru zjarri</w:t>
      </w:r>
    </w:p>
    <w:p w14:paraId="4D40586A" w14:textId="7F016164" w:rsidR="00CF0D76" w:rsidRPr="00D54219" w:rsidRDefault="00CF0D76" w:rsidP="00CF0D76">
      <w:pPr>
        <w:tabs>
          <w:tab w:val="left" w:pos="810"/>
        </w:tabs>
        <w:rPr>
          <w:rFonts w:cs="Times New Roman"/>
          <w:szCs w:val="24"/>
          <w:lang w:eastAsia="en-US"/>
        </w:rPr>
      </w:pPr>
      <w:r w:rsidRPr="00D54219">
        <w:rPr>
          <w:rFonts w:cs="Times New Roman"/>
          <w:szCs w:val="24"/>
          <w:lang w:eastAsia="en-US"/>
        </w:rPr>
        <w:t xml:space="preserve">Sa i  përket biomase druri në </w:t>
      </w:r>
      <w:r w:rsidR="00FA14E5" w:rsidRPr="00D54219">
        <w:rPr>
          <w:rFonts w:cs="Times New Roman"/>
          <w:szCs w:val="24"/>
          <w:lang w:eastAsia="en-US"/>
        </w:rPr>
        <w:t>Rahovec</w:t>
      </w:r>
      <w:r w:rsidRPr="00D54219">
        <w:rPr>
          <w:rFonts w:cs="Times New Roman"/>
          <w:szCs w:val="24"/>
          <w:lang w:eastAsia="en-US"/>
        </w:rPr>
        <w:t xml:space="preserve"> përdoret më së shumti dru zjarri me 81% të konsumit të përgjithshëm në ndërtesat komunale duke përfshi edhe energjinë elektrike. Drutë e zjarrit janë burimi më i përdorshëm nga të gjitha burimet e tjera të energjisë. Në sasi të vogël përdoret edhe peleti.</w:t>
      </w:r>
      <w:r w:rsidR="00B334EE" w:rsidRPr="00D54219">
        <w:rPr>
          <w:rFonts w:cs="Times New Roman"/>
          <w:szCs w:val="24"/>
          <w:lang w:eastAsia="en-US"/>
        </w:rPr>
        <w:t xml:space="preserve"> Në bazë të dhënave  konsumi i</w:t>
      </w:r>
      <w:r w:rsidRPr="00D54219">
        <w:rPr>
          <w:rFonts w:cs="Times New Roman"/>
          <w:szCs w:val="24"/>
          <w:lang w:eastAsia="en-US"/>
        </w:rPr>
        <w:t xml:space="preserve"> peletit rezulton me 152 t/vit duke marrë pjesë me 8% në konsumin e përgjithshëm për ndërtesa komunale. </w:t>
      </w:r>
    </w:p>
    <w:p w14:paraId="388CBAF1" w14:textId="77777777" w:rsidR="00CF0D76" w:rsidRPr="00D54219" w:rsidRDefault="00CF0D76" w:rsidP="00CF0D76">
      <w:pPr>
        <w:tabs>
          <w:tab w:val="left" w:pos="810"/>
        </w:tabs>
        <w:rPr>
          <w:rFonts w:cs="Times New Roman"/>
          <w:szCs w:val="24"/>
          <w:lang w:eastAsia="ja-JP"/>
        </w:rPr>
      </w:pPr>
      <w:r w:rsidRPr="00D54219">
        <w:rPr>
          <w:rFonts w:cs="Times New Roman"/>
          <w:szCs w:val="24"/>
          <w:lang w:eastAsia="en-US"/>
        </w:rPr>
        <w:t xml:space="preserve">Në mungesë të hapësirës për deponim dhe tharje të druve, ata përdoren të sapo prerë. </w:t>
      </w:r>
      <w:r w:rsidRPr="00D54219">
        <w:rPr>
          <w:rFonts w:cs="Times New Roman"/>
          <w:szCs w:val="24"/>
          <w:lang w:eastAsia="ja-JP"/>
        </w:rPr>
        <w:t>Djegia e drurit të sapo prerë, i cili ka përmbajtje të lartë lagështie, ka disa aspekte negative të cilat ndikojnë në parametrat operativë të sistemit të ngrohjes</w:t>
      </w:r>
      <w:r w:rsidRPr="00D54219">
        <w:rPr>
          <w:rFonts w:cs="Times New Roman"/>
          <w:szCs w:val="24"/>
          <w:vertAlign w:val="superscript"/>
          <w:lang w:eastAsia="ja-JP"/>
        </w:rPr>
        <w:footnoteReference w:id="4"/>
      </w:r>
      <w:r w:rsidRPr="00D54219">
        <w:rPr>
          <w:rFonts w:cs="Times New Roman"/>
          <w:szCs w:val="24"/>
          <w:lang w:eastAsia="ja-JP"/>
        </w:rPr>
        <w:t>:</w:t>
      </w:r>
    </w:p>
    <w:p w14:paraId="09EC80A0" w14:textId="0FB4F33F" w:rsidR="00CF0D76" w:rsidRPr="00D54219" w:rsidRDefault="00CF0D76" w:rsidP="005D08BE">
      <w:pPr>
        <w:numPr>
          <w:ilvl w:val="0"/>
          <w:numId w:val="27"/>
        </w:numPr>
        <w:tabs>
          <w:tab w:val="left" w:pos="450"/>
          <w:tab w:val="left" w:pos="810"/>
        </w:tabs>
        <w:contextualSpacing/>
        <w:rPr>
          <w:rFonts w:cs="Times New Roman"/>
          <w:szCs w:val="24"/>
          <w:lang w:eastAsia="ja-JP"/>
        </w:rPr>
      </w:pPr>
      <w:r w:rsidRPr="00D54219">
        <w:rPr>
          <w:rFonts w:cs="Times New Roman"/>
          <w:b/>
          <w:szCs w:val="24"/>
          <w:lang w:eastAsia="ja-JP"/>
        </w:rPr>
        <w:t>Aspekte teknologjike</w:t>
      </w:r>
      <w:r w:rsidRPr="00D54219">
        <w:rPr>
          <w:rFonts w:cs="Times New Roman"/>
          <w:szCs w:val="24"/>
          <w:lang w:eastAsia="ja-JP"/>
        </w:rPr>
        <w:t xml:space="preserve"> – lagështia në dru pakëson temperaturën e procesit të djegies, gjë që bënë kushte të favorshme për formimin e </w:t>
      </w:r>
      <w:r w:rsidR="00B334EE" w:rsidRPr="00D54219">
        <w:rPr>
          <w:rFonts w:cs="Times New Roman"/>
          <w:szCs w:val="24"/>
          <w:lang w:eastAsia="ja-JP"/>
        </w:rPr>
        <w:t xml:space="preserve"> </w:t>
      </w:r>
      <w:r w:rsidRPr="00D54219">
        <w:rPr>
          <w:rFonts w:cs="Times New Roman"/>
          <w:szCs w:val="24"/>
          <w:lang w:eastAsia="ja-JP"/>
        </w:rPr>
        <w:pgNum/>
      </w:r>
      <w:r w:rsidR="00B334EE" w:rsidRPr="00D54219">
        <w:rPr>
          <w:rFonts w:cs="Times New Roman"/>
          <w:szCs w:val="24"/>
          <w:lang w:eastAsia="ja-JP"/>
        </w:rPr>
        <w:t xml:space="preserve"> përtëritsh</w:t>
      </w:r>
      <w:r w:rsidRPr="00D54219">
        <w:rPr>
          <w:rFonts w:cs="Times New Roman"/>
          <w:szCs w:val="24"/>
          <w:lang w:eastAsia="ja-JP"/>
        </w:rPr>
        <w:t xml:space="preserve">  së karbonizuar. Kjo masë tenton të vendoset në sipërfaqet e shkëmbimit të nxehtësisë, gjë që redukton efikasitetin e bojlerit;</w:t>
      </w:r>
    </w:p>
    <w:p w14:paraId="510F4221" w14:textId="77777777" w:rsidR="00CF0D76" w:rsidRPr="00D54219" w:rsidRDefault="00CF0D76" w:rsidP="005D08BE">
      <w:pPr>
        <w:numPr>
          <w:ilvl w:val="0"/>
          <w:numId w:val="27"/>
        </w:numPr>
        <w:tabs>
          <w:tab w:val="left" w:pos="810"/>
        </w:tabs>
        <w:contextualSpacing/>
        <w:rPr>
          <w:rFonts w:cs="Times New Roman"/>
          <w:szCs w:val="24"/>
          <w:lang w:eastAsia="ja-JP"/>
        </w:rPr>
      </w:pPr>
      <w:r w:rsidRPr="00D54219">
        <w:rPr>
          <w:rFonts w:cs="Times New Roman"/>
          <w:b/>
          <w:szCs w:val="24"/>
          <w:lang w:eastAsia="ja-JP"/>
        </w:rPr>
        <w:t>Aspektet mjedisore</w:t>
      </w:r>
      <w:r w:rsidRPr="00D54219">
        <w:rPr>
          <w:rFonts w:cs="Times New Roman"/>
          <w:szCs w:val="24"/>
          <w:lang w:eastAsia="ja-JP"/>
        </w:rPr>
        <w:t xml:space="preserve"> – ekziston rreziku i lartë i formimit të benzopirenit kancerogjenik në furrë, i cili nëpërmjet ajrit mund të hyjë në sistemin respirator të njeriut. Kjo mund të ndodhë në rastin e mjegullës ose nëse rezervuari është me diametër shumë të madh dhe shkarkimet nuk mund të shpërndahen në shtresat më të larta të atmosferës;</w:t>
      </w:r>
    </w:p>
    <w:p w14:paraId="5168DB2E" w14:textId="77777777" w:rsidR="00CF0D76" w:rsidRPr="00D54219" w:rsidRDefault="00CF0D76" w:rsidP="005D08BE">
      <w:pPr>
        <w:numPr>
          <w:ilvl w:val="0"/>
          <w:numId w:val="27"/>
        </w:numPr>
        <w:tabs>
          <w:tab w:val="left" w:pos="810"/>
        </w:tabs>
        <w:contextualSpacing/>
        <w:rPr>
          <w:rFonts w:cs="Times New Roman"/>
          <w:szCs w:val="24"/>
          <w:lang w:eastAsia="ja-JP"/>
        </w:rPr>
      </w:pPr>
      <w:r w:rsidRPr="00D54219">
        <w:rPr>
          <w:rFonts w:cs="Times New Roman"/>
          <w:b/>
          <w:szCs w:val="24"/>
          <w:lang w:eastAsia="ja-JP"/>
        </w:rPr>
        <w:t>Aspekti ekonomik</w:t>
      </w:r>
      <w:r w:rsidRPr="00D54219">
        <w:rPr>
          <w:rFonts w:cs="Times New Roman"/>
          <w:szCs w:val="24"/>
          <w:lang w:eastAsia="ja-JP"/>
        </w:rPr>
        <w:t xml:space="preserve"> – gjithë përmbajtja e lagështirës e cila është në dru, duhet të avullohet para se të fillojë procesi i djegies. Për të zhdukur 1 kg ujë, ajo merr rreth 2500 kJ energji të ngrohjes, e cila më pas ka kaluar në mjedis. Për të avulluar lagështinë nga druri, nevojitet energji shtesë e cila është humbje e burimeve.</w:t>
      </w:r>
    </w:p>
    <w:p w14:paraId="3EAD62D4" w14:textId="77777777" w:rsidR="00CF0D76" w:rsidRPr="00D54219" w:rsidRDefault="00CF0D76" w:rsidP="00CF0D76">
      <w:pPr>
        <w:tabs>
          <w:tab w:val="left" w:pos="810"/>
        </w:tabs>
        <w:rPr>
          <w:rFonts w:cs="Times New Roman"/>
          <w:szCs w:val="24"/>
          <w:lang w:eastAsia="ja-JP"/>
        </w:rPr>
      </w:pPr>
      <w:r w:rsidRPr="00D54219">
        <w:rPr>
          <w:rFonts w:cs="Times New Roman"/>
          <w:szCs w:val="24"/>
          <w:lang w:eastAsia="ja-JP"/>
        </w:rPr>
        <w:t>Prandaj, një nga aspektet që ndikon në masë të madhe në fazën e prodhimit të energjisë së ngrohjes është përcaktimi i kërkesës së kualitetit adekuat për biomasë gjatë procedurës së prokurimit.</w:t>
      </w:r>
    </w:p>
    <w:p w14:paraId="1CB5472B" w14:textId="77777777" w:rsidR="00CF0D76" w:rsidRPr="00D54219" w:rsidRDefault="00CF0D76" w:rsidP="00CF0D76">
      <w:pPr>
        <w:tabs>
          <w:tab w:val="left" w:pos="810"/>
        </w:tabs>
        <w:spacing w:after="0" w:line="240" w:lineRule="auto"/>
        <w:rPr>
          <w:rFonts w:cs="Times New Roman"/>
          <w:szCs w:val="24"/>
          <w:lang w:eastAsia="ja-JP"/>
        </w:rPr>
      </w:pPr>
      <w:r w:rsidRPr="00D54219">
        <w:rPr>
          <w:rFonts w:cs="Times New Roman"/>
          <w:szCs w:val="24"/>
          <w:lang w:eastAsia="ja-JP"/>
        </w:rPr>
        <w:t>Për shembull kriteret minimale për copë druri duhet të jenë;</w:t>
      </w:r>
    </w:p>
    <w:p w14:paraId="71780287" w14:textId="77777777" w:rsidR="00CF0D76" w:rsidRPr="00D54219" w:rsidRDefault="00CF0D76" w:rsidP="005D08BE">
      <w:pPr>
        <w:numPr>
          <w:ilvl w:val="0"/>
          <w:numId w:val="26"/>
        </w:numPr>
        <w:tabs>
          <w:tab w:val="left" w:pos="810"/>
        </w:tabs>
        <w:spacing w:after="0" w:line="240" w:lineRule="auto"/>
        <w:ind w:left="360"/>
        <w:contextualSpacing/>
        <w:rPr>
          <w:rFonts w:cs="Times New Roman"/>
          <w:szCs w:val="24"/>
          <w:lang w:eastAsia="ja-JP"/>
        </w:rPr>
      </w:pPr>
      <w:r w:rsidRPr="00D54219">
        <w:rPr>
          <w:rFonts w:cs="Times New Roman"/>
          <w:szCs w:val="24"/>
          <w:lang w:eastAsia="ja-JP"/>
        </w:rPr>
        <w:t>përmbajtja e hirit nën 7%;</w:t>
      </w:r>
    </w:p>
    <w:p w14:paraId="2405E0F1" w14:textId="77777777" w:rsidR="00CF0D76" w:rsidRPr="00D54219" w:rsidRDefault="00CF0D76" w:rsidP="005D08BE">
      <w:pPr>
        <w:numPr>
          <w:ilvl w:val="0"/>
          <w:numId w:val="26"/>
        </w:numPr>
        <w:tabs>
          <w:tab w:val="left" w:pos="810"/>
        </w:tabs>
        <w:spacing w:after="0" w:line="240" w:lineRule="auto"/>
        <w:ind w:left="360"/>
        <w:contextualSpacing/>
        <w:rPr>
          <w:rFonts w:cs="Times New Roman"/>
          <w:szCs w:val="24"/>
          <w:lang w:eastAsia="ja-JP"/>
        </w:rPr>
      </w:pPr>
      <w:r w:rsidRPr="00D54219">
        <w:rPr>
          <w:rFonts w:cs="Times New Roman"/>
          <w:szCs w:val="24"/>
          <w:lang w:eastAsia="ja-JP"/>
        </w:rPr>
        <w:t>përmbajtja e lagështirës nën 12%;</w:t>
      </w:r>
    </w:p>
    <w:p w14:paraId="1093469C" w14:textId="77777777" w:rsidR="00CF0D76" w:rsidRPr="00D54219" w:rsidRDefault="00CF0D76" w:rsidP="005D08BE">
      <w:pPr>
        <w:numPr>
          <w:ilvl w:val="0"/>
          <w:numId w:val="26"/>
        </w:numPr>
        <w:tabs>
          <w:tab w:val="left" w:pos="810"/>
        </w:tabs>
        <w:spacing w:after="0" w:line="240" w:lineRule="auto"/>
        <w:ind w:left="360"/>
        <w:contextualSpacing/>
        <w:rPr>
          <w:rFonts w:cs="Times New Roman"/>
          <w:szCs w:val="24"/>
          <w:lang w:eastAsia="ja-JP"/>
        </w:rPr>
      </w:pPr>
      <w:r w:rsidRPr="00D54219">
        <w:rPr>
          <w:rFonts w:cs="Times New Roman"/>
          <w:szCs w:val="24"/>
          <w:lang w:eastAsia="ja-JP"/>
        </w:rPr>
        <w:t>grimca të imta nën 1%.</w:t>
      </w:r>
    </w:p>
    <w:p w14:paraId="7D0885F7" w14:textId="77777777" w:rsidR="00CF0D76" w:rsidRPr="00D54219" w:rsidRDefault="00CF0D76" w:rsidP="00CF0D76">
      <w:pPr>
        <w:tabs>
          <w:tab w:val="left" w:pos="810"/>
        </w:tabs>
        <w:spacing w:after="0" w:line="240" w:lineRule="auto"/>
        <w:ind w:left="360"/>
        <w:contextualSpacing/>
        <w:rPr>
          <w:rFonts w:cs="Times New Roman"/>
          <w:szCs w:val="24"/>
          <w:lang w:eastAsia="ja-JP"/>
        </w:rPr>
      </w:pPr>
    </w:p>
    <w:p w14:paraId="4B0856E1" w14:textId="01EF172F" w:rsidR="00CF0D76" w:rsidRPr="00D54219" w:rsidRDefault="00CF0D76" w:rsidP="00CF0D76">
      <w:pPr>
        <w:tabs>
          <w:tab w:val="left" w:pos="810"/>
        </w:tabs>
        <w:rPr>
          <w:rFonts w:cs="Times New Roman"/>
          <w:szCs w:val="24"/>
          <w:lang w:eastAsia="ja-JP"/>
        </w:rPr>
      </w:pPr>
      <w:r w:rsidRPr="00D54219">
        <w:rPr>
          <w:rFonts w:cs="Times New Roman"/>
          <w:szCs w:val="24"/>
          <w:lang w:eastAsia="ja-JP"/>
        </w:rPr>
        <w:t xml:space="preserve">Parametri më i rëndësishëm i cilësisë së drurit është përmbajtja e lagështisë. Sa më i ulët është përmbajtja e lagështisë, prodhimi i energjisë për </w:t>
      </w:r>
      <w:r w:rsidR="00B334EE" w:rsidRPr="00D54219">
        <w:rPr>
          <w:rFonts w:cs="Times New Roman"/>
          <w:szCs w:val="24"/>
          <w:lang w:eastAsia="ja-JP"/>
        </w:rPr>
        <w:t>ngrohje do</w:t>
      </w:r>
      <w:r w:rsidRPr="00D54219">
        <w:rPr>
          <w:rFonts w:cs="Times New Roman"/>
          <w:szCs w:val="24"/>
          <w:lang w:eastAsia="ja-JP"/>
        </w:rPr>
        <w:t xml:space="preserve"> të jetë më i lartë, e që është për shkak të faktit, se më pak energji duhet të harxhohet për të tretur lagështinë e panevojshme. Prandaj është më se e rëndësishme të bëhet zgjidhje adekuate për ruajtjen e drurit. Opsioni i dytë është të sigurohet </w:t>
      </w:r>
      <w:r w:rsidR="00B334EE" w:rsidRPr="00D54219">
        <w:rPr>
          <w:rFonts w:cs="Times New Roman"/>
          <w:szCs w:val="24"/>
          <w:lang w:eastAsia="ja-JP"/>
        </w:rPr>
        <w:t>biomase dukë</w:t>
      </w:r>
      <w:r w:rsidRPr="00D54219">
        <w:rPr>
          <w:rFonts w:cs="Times New Roman"/>
          <w:szCs w:val="24"/>
          <w:lang w:eastAsia="ja-JP"/>
        </w:rPr>
        <w:t xml:space="preserve"> u bërë matja jo me m³ ose t, por me përmbajtjen e saj energjetike MWh / t</w:t>
      </w:r>
      <w:r w:rsidR="003845B8" w:rsidRPr="00D54219">
        <w:rPr>
          <w:rFonts w:cs="Times New Roman"/>
          <w:szCs w:val="24"/>
          <w:lang w:eastAsia="ja-JP"/>
        </w:rPr>
        <w:t>.</w:t>
      </w:r>
    </w:p>
    <w:p w14:paraId="355F36D0" w14:textId="77777777" w:rsidR="003845B8" w:rsidRPr="00D54219" w:rsidRDefault="003845B8" w:rsidP="00CF0D76">
      <w:pPr>
        <w:tabs>
          <w:tab w:val="left" w:pos="810"/>
        </w:tabs>
        <w:rPr>
          <w:rFonts w:cs="Times New Roman"/>
          <w:szCs w:val="24"/>
          <w:lang w:eastAsia="ja-JP"/>
        </w:rPr>
      </w:pPr>
    </w:p>
    <w:p w14:paraId="7238C85B" w14:textId="67951117" w:rsidR="00CA4AC4" w:rsidRPr="00D54219" w:rsidRDefault="00CA4AC4" w:rsidP="00CA4AC4">
      <w:pPr>
        <w:pStyle w:val="Caption"/>
        <w:rPr>
          <w:rFonts w:cs="Times New Roman"/>
          <w:sz w:val="22"/>
          <w:szCs w:val="22"/>
        </w:rPr>
      </w:pPr>
      <w:bookmarkStart w:id="499" w:name="_Toc129594959"/>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13</w:t>
      </w:r>
      <w:r w:rsidRPr="00D54219">
        <w:rPr>
          <w:rFonts w:cs="Times New Roman"/>
          <w:sz w:val="22"/>
          <w:szCs w:val="22"/>
        </w:rPr>
        <w:fldChar w:fldCharType="end"/>
      </w:r>
      <w:r w:rsidRPr="00D54219">
        <w:rPr>
          <w:rFonts w:cs="Times New Roman"/>
          <w:sz w:val="22"/>
          <w:szCs w:val="22"/>
        </w:rPr>
        <w:t xml:space="preserve"> Vlerat kalorike të drurit</w:t>
      </w:r>
      <w:bookmarkEnd w:id="499"/>
    </w:p>
    <w:tbl>
      <w:tblPr>
        <w:tblStyle w:val="GridTable2-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996"/>
        <w:gridCol w:w="2070"/>
        <w:gridCol w:w="1440"/>
        <w:gridCol w:w="1620"/>
        <w:gridCol w:w="1260"/>
      </w:tblGrid>
      <w:tr w:rsidR="00CF0D76" w:rsidRPr="00D54219" w14:paraId="6287DA66" w14:textId="77777777" w:rsidTr="00CF0D7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32" w:type="dxa"/>
            <w:tcBorders>
              <w:top w:val="none" w:sz="0" w:space="0" w:color="auto"/>
              <w:bottom w:val="none" w:sz="0" w:space="0" w:color="auto"/>
              <w:right w:val="none" w:sz="0" w:space="0" w:color="auto"/>
            </w:tcBorders>
            <w:noWrap/>
            <w:hideMark/>
          </w:tcPr>
          <w:p w14:paraId="228E508E" w14:textId="77777777" w:rsidR="00CF0D76" w:rsidRPr="00D54219" w:rsidRDefault="00CF0D76" w:rsidP="0002090C">
            <w:pPr>
              <w:spacing w:afterLines="60" w:after="144"/>
              <w:rPr>
                <w:rFonts w:cs="Times New Roman"/>
                <w:szCs w:val="24"/>
              </w:rPr>
            </w:pPr>
            <w:r w:rsidRPr="00D54219">
              <w:rPr>
                <w:rFonts w:cs="Times New Roman"/>
                <w:szCs w:val="24"/>
              </w:rPr>
              <w:t>Biomasë</w:t>
            </w:r>
          </w:p>
        </w:tc>
        <w:tc>
          <w:tcPr>
            <w:tcW w:w="996" w:type="dxa"/>
            <w:tcBorders>
              <w:top w:val="none" w:sz="0" w:space="0" w:color="auto"/>
              <w:left w:val="none" w:sz="0" w:space="0" w:color="auto"/>
              <w:bottom w:val="none" w:sz="0" w:space="0" w:color="auto"/>
              <w:right w:val="none" w:sz="0" w:space="0" w:color="auto"/>
            </w:tcBorders>
            <w:noWrap/>
            <w:hideMark/>
          </w:tcPr>
          <w:p w14:paraId="48B52B6E" w14:textId="77777777" w:rsidR="00CF0D76" w:rsidRPr="00D54219"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Njësia</w:t>
            </w:r>
          </w:p>
        </w:tc>
        <w:tc>
          <w:tcPr>
            <w:tcW w:w="2070" w:type="dxa"/>
            <w:tcBorders>
              <w:top w:val="none" w:sz="0" w:space="0" w:color="auto"/>
              <w:left w:val="none" w:sz="0" w:space="0" w:color="auto"/>
              <w:bottom w:val="none" w:sz="0" w:space="0" w:color="auto"/>
              <w:right w:val="none" w:sz="0" w:space="0" w:color="auto"/>
            </w:tcBorders>
            <w:noWrap/>
            <w:hideMark/>
          </w:tcPr>
          <w:p w14:paraId="694FFE9D" w14:textId="77777777" w:rsidR="00CF0D76" w:rsidRPr="00D54219"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Kj</w:t>
            </w:r>
          </w:p>
        </w:tc>
        <w:tc>
          <w:tcPr>
            <w:tcW w:w="1440" w:type="dxa"/>
            <w:tcBorders>
              <w:top w:val="none" w:sz="0" w:space="0" w:color="auto"/>
              <w:left w:val="none" w:sz="0" w:space="0" w:color="auto"/>
              <w:bottom w:val="none" w:sz="0" w:space="0" w:color="auto"/>
              <w:right w:val="none" w:sz="0" w:space="0" w:color="auto"/>
            </w:tcBorders>
            <w:noWrap/>
            <w:hideMark/>
          </w:tcPr>
          <w:p w14:paraId="3CE7BD34" w14:textId="77777777" w:rsidR="00CF0D76" w:rsidRPr="00D54219"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Kgoe</w:t>
            </w:r>
          </w:p>
        </w:tc>
        <w:tc>
          <w:tcPr>
            <w:tcW w:w="1620" w:type="dxa"/>
            <w:tcBorders>
              <w:top w:val="none" w:sz="0" w:space="0" w:color="auto"/>
              <w:left w:val="none" w:sz="0" w:space="0" w:color="auto"/>
              <w:bottom w:val="none" w:sz="0" w:space="0" w:color="auto"/>
              <w:right w:val="none" w:sz="0" w:space="0" w:color="auto"/>
            </w:tcBorders>
            <w:noWrap/>
            <w:hideMark/>
          </w:tcPr>
          <w:p w14:paraId="21524A83" w14:textId="77777777" w:rsidR="00CF0D76" w:rsidRPr="00D54219"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Toe</w:t>
            </w:r>
          </w:p>
        </w:tc>
        <w:tc>
          <w:tcPr>
            <w:tcW w:w="1260" w:type="dxa"/>
            <w:tcBorders>
              <w:top w:val="none" w:sz="0" w:space="0" w:color="auto"/>
              <w:left w:val="none" w:sz="0" w:space="0" w:color="auto"/>
              <w:bottom w:val="none" w:sz="0" w:space="0" w:color="auto"/>
            </w:tcBorders>
            <w:noWrap/>
            <w:hideMark/>
          </w:tcPr>
          <w:p w14:paraId="6D01362A" w14:textId="77777777" w:rsidR="00CF0D76" w:rsidRPr="00D54219" w:rsidRDefault="00CF0D76" w:rsidP="0002090C">
            <w:pPr>
              <w:spacing w:afterLines="60" w:after="144"/>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Ktoe</w:t>
            </w:r>
          </w:p>
        </w:tc>
      </w:tr>
      <w:tr w:rsidR="00AD0F7B" w:rsidRPr="00D54219" w14:paraId="0B48C90F" w14:textId="77777777" w:rsidTr="00AD0F7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dxa"/>
            <w:shd w:val="clear" w:color="auto" w:fill="C2D69B" w:themeFill="accent3" w:themeFillTint="99"/>
            <w:noWrap/>
            <w:hideMark/>
          </w:tcPr>
          <w:p w14:paraId="10D25FB0" w14:textId="77777777" w:rsidR="00CF0D76" w:rsidRPr="00D54219" w:rsidRDefault="00CF0D76" w:rsidP="0002090C">
            <w:pPr>
              <w:spacing w:afterLines="60" w:after="144"/>
              <w:rPr>
                <w:rFonts w:cs="Times New Roman"/>
                <w:szCs w:val="24"/>
              </w:rPr>
            </w:pPr>
            <w:r w:rsidRPr="00D54219">
              <w:rPr>
                <w:rFonts w:cs="Times New Roman"/>
                <w:szCs w:val="24"/>
              </w:rPr>
              <w:t>Druri  (20 % - lagës</w:t>
            </w:r>
          </w:p>
        </w:tc>
        <w:tc>
          <w:tcPr>
            <w:tcW w:w="0" w:type="dxa"/>
            <w:shd w:val="clear" w:color="auto" w:fill="C2D69B" w:themeFill="accent3" w:themeFillTint="99"/>
            <w:noWrap/>
            <w:hideMark/>
          </w:tcPr>
          <w:p w14:paraId="71AD943D"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m3</w:t>
            </w:r>
          </w:p>
        </w:tc>
        <w:tc>
          <w:tcPr>
            <w:tcW w:w="0" w:type="dxa"/>
            <w:shd w:val="clear" w:color="auto" w:fill="C2D69B" w:themeFill="accent3" w:themeFillTint="99"/>
            <w:noWrap/>
            <w:hideMark/>
          </w:tcPr>
          <w:p w14:paraId="2B1CD5EF"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6,155,095.80</w:t>
            </w:r>
          </w:p>
        </w:tc>
        <w:tc>
          <w:tcPr>
            <w:tcW w:w="0" w:type="dxa"/>
            <w:shd w:val="clear" w:color="auto" w:fill="C2D69B" w:themeFill="accent3" w:themeFillTint="99"/>
            <w:noWrap/>
            <w:hideMark/>
          </w:tcPr>
          <w:p w14:paraId="0C47E959"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147.17</w:t>
            </w:r>
          </w:p>
        </w:tc>
        <w:tc>
          <w:tcPr>
            <w:tcW w:w="0" w:type="dxa"/>
            <w:shd w:val="clear" w:color="auto" w:fill="C2D69B" w:themeFill="accent3" w:themeFillTint="99"/>
            <w:noWrap/>
            <w:hideMark/>
          </w:tcPr>
          <w:p w14:paraId="3DCFC5A9"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1.47E-01</w:t>
            </w:r>
          </w:p>
        </w:tc>
        <w:tc>
          <w:tcPr>
            <w:tcW w:w="0" w:type="dxa"/>
            <w:shd w:val="clear" w:color="auto" w:fill="C2D69B" w:themeFill="accent3" w:themeFillTint="99"/>
            <w:noWrap/>
            <w:hideMark/>
          </w:tcPr>
          <w:p w14:paraId="66DEC56D"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1.47E-04</w:t>
            </w:r>
          </w:p>
        </w:tc>
      </w:tr>
      <w:tr w:rsidR="00CF0D76" w:rsidRPr="00D54219" w14:paraId="0ED96301" w14:textId="77777777" w:rsidTr="00CF0D76">
        <w:trPr>
          <w:trHeight w:val="282"/>
        </w:trPr>
        <w:tc>
          <w:tcPr>
            <w:cnfStyle w:val="001000000000" w:firstRow="0" w:lastRow="0" w:firstColumn="1" w:lastColumn="0" w:oddVBand="0" w:evenVBand="0" w:oddHBand="0" w:evenHBand="0" w:firstRowFirstColumn="0" w:firstRowLastColumn="0" w:lastRowFirstColumn="0" w:lastRowLastColumn="0"/>
            <w:tcW w:w="2532" w:type="dxa"/>
            <w:noWrap/>
            <w:hideMark/>
          </w:tcPr>
          <w:p w14:paraId="0255EB7E" w14:textId="77777777" w:rsidR="00CF0D76" w:rsidRPr="00D54219" w:rsidRDefault="00CF0D76" w:rsidP="0002090C">
            <w:pPr>
              <w:spacing w:afterLines="60" w:after="144"/>
              <w:rPr>
                <w:rFonts w:cs="Times New Roman"/>
                <w:szCs w:val="24"/>
              </w:rPr>
            </w:pPr>
            <w:r w:rsidRPr="00D54219">
              <w:rPr>
                <w:rFonts w:cs="Times New Roman"/>
                <w:szCs w:val="24"/>
              </w:rPr>
              <w:t>Druri (40 % - lagës</w:t>
            </w:r>
          </w:p>
        </w:tc>
        <w:tc>
          <w:tcPr>
            <w:tcW w:w="996" w:type="dxa"/>
            <w:noWrap/>
            <w:hideMark/>
          </w:tcPr>
          <w:p w14:paraId="3537E63D" w14:textId="77777777" w:rsidR="00CF0D76" w:rsidRPr="00D54219"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m3</w:t>
            </w:r>
          </w:p>
        </w:tc>
        <w:tc>
          <w:tcPr>
            <w:tcW w:w="2070" w:type="dxa"/>
            <w:noWrap/>
            <w:hideMark/>
          </w:tcPr>
          <w:p w14:paraId="3C88851C" w14:textId="77777777" w:rsidR="00CF0D76" w:rsidRPr="00D54219"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3,596,585.77</w:t>
            </w:r>
          </w:p>
        </w:tc>
        <w:tc>
          <w:tcPr>
            <w:tcW w:w="1440" w:type="dxa"/>
            <w:noWrap/>
            <w:hideMark/>
          </w:tcPr>
          <w:p w14:paraId="5C675092" w14:textId="77777777" w:rsidR="00CF0D76" w:rsidRPr="00D54219"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85.9</w:t>
            </w:r>
          </w:p>
        </w:tc>
        <w:tc>
          <w:tcPr>
            <w:tcW w:w="1620" w:type="dxa"/>
            <w:noWrap/>
            <w:hideMark/>
          </w:tcPr>
          <w:p w14:paraId="028AE33C" w14:textId="77777777" w:rsidR="00CF0D76" w:rsidRPr="00D54219"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8.59E-02</w:t>
            </w:r>
          </w:p>
        </w:tc>
        <w:tc>
          <w:tcPr>
            <w:tcW w:w="1260" w:type="dxa"/>
            <w:noWrap/>
            <w:hideMark/>
          </w:tcPr>
          <w:p w14:paraId="253C2162" w14:textId="77777777" w:rsidR="00CF0D76" w:rsidRPr="00D54219" w:rsidRDefault="00CF0D76" w:rsidP="0002090C">
            <w:pPr>
              <w:spacing w:afterLines="60" w:after="144"/>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54219">
              <w:rPr>
                <w:rFonts w:cs="Times New Roman"/>
                <w:szCs w:val="24"/>
              </w:rPr>
              <w:t>8.59E-05</w:t>
            </w:r>
          </w:p>
        </w:tc>
      </w:tr>
      <w:tr w:rsidR="00AD0F7B" w:rsidRPr="00D54219" w14:paraId="6DB10277" w14:textId="77777777" w:rsidTr="00AD0F7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dxa"/>
            <w:shd w:val="clear" w:color="auto" w:fill="C2D69B" w:themeFill="accent3" w:themeFillTint="99"/>
            <w:noWrap/>
            <w:hideMark/>
          </w:tcPr>
          <w:p w14:paraId="44B7E2E6" w14:textId="77777777" w:rsidR="00CF0D76" w:rsidRPr="00D54219" w:rsidRDefault="00CF0D76" w:rsidP="0002090C">
            <w:pPr>
              <w:spacing w:afterLines="60" w:after="144"/>
              <w:rPr>
                <w:rFonts w:cs="Times New Roman"/>
                <w:szCs w:val="24"/>
              </w:rPr>
            </w:pPr>
            <w:r w:rsidRPr="00D54219">
              <w:rPr>
                <w:rFonts w:cs="Times New Roman"/>
                <w:szCs w:val="24"/>
              </w:rPr>
              <w:t>Druri ( 45 % - lagës</w:t>
            </w:r>
          </w:p>
        </w:tc>
        <w:tc>
          <w:tcPr>
            <w:tcW w:w="0" w:type="dxa"/>
            <w:shd w:val="clear" w:color="auto" w:fill="C2D69B" w:themeFill="accent3" w:themeFillTint="99"/>
            <w:noWrap/>
            <w:hideMark/>
          </w:tcPr>
          <w:p w14:paraId="5D885A9C"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m3</w:t>
            </w:r>
          </w:p>
        </w:tc>
        <w:tc>
          <w:tcPr>
            <w:tcW w:w="0" w:type="dxa"/>
            <w:shd w:val="clear" w:color="auto" w:fill="C2D69B" w:themeFill="accent3" w:themeFillTint="99"/>
            <w:noWrap/>
            <w:hideMark/>
          </w:tcPr>
          <w:p w14:paraId="5308F055"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3,507,670.18</w:t>
            </w:r>
          </w:p>
        </w:tc>
        <w:tc>
          <w:tcPr>
            <w:tcW w:w="0" w:type="dxa"/>
            <w:shd w:val="clear" w:color="auto" w:fill="C2D69B" w:themeFill="accent3" w:themeFillTint="99"/>
            <w:noWrap/>
            <w:hideMark/>
          </w:tcPr>
          <w:p w14:paraId="18F8C8AB"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83.77</w:t>
            </w:r>
          </w:p>
        </w:tc>
        <w:tc>
          <w:tcPr>
            <w:tcW w:w="0" w:type="dxa"/>
            <w:shd w:val="clear" w:color="auto" w:fill="C2D69B" w:themeFill="accent3" w:themeFillTint="99"/>
            <w:noWrap/>
            <w:hideMark/>
          </w:tcPr>
          <w:p w14:paraId="1B370F28"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8.38E-02</w:t>
            </w:r>
          </w:p>
        </w:tc>
        <w:tc>
          <w:tcPr>
            <w:tcW w:w="0" w:type="dxa"/>
            <w:shd w:val="clear" w:color="auto" w:fill="C2D69B" w:themeFill="accent3" w:themeFillTint="99"/>
            <w:noWrap/>
            <w:hideMark/>
          </w:tcPr>
          <w:p w14:paraId="2A4D2C80" w14:textId="77777777" w:rsidR="00CF0D76" w:rsidRPr="00D54219" w:rsidRDefault="00CF0D76" w:rsidP="0002090C">
            <w:pPr>
              <w:spacing w:afterLines="60" w:after="144"/>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54219">
              <w:rPr>
                <w:rFonts w:cs="Times New Roman"/>
                <w:szCs w:val="24"/>
              </w:rPr>
              <w:t>8.38E-05</w:t>
            </w:r>
          </w:p>
        </w:tc>
      </w:tr>
    </w:tbl>
    <w:p w14:paraId="3AB87283" w14:textId="77777777" w:rsidR="00CF0D76" w:rsidRPr="00D54219" w:rsidRDefault="00CF0D76" w:rsidP="00CF0D76">
      <w:pPr>
        <w:tabs>
          <w:tab w:val="left" w:pos="810"/>
        </w:tabs>
        <w:rPr>
          <w:rFonts w:cs="Times New Roman"/>
          <w:szCs w:val="24"/>
        </w:rPr>
      </w:pPr>
    </w:p>
    <w:p w14:paraId="510DD8FD"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Pelet</w:t>
      </w:r>
    </w:p>
    <w:p w14:paraId="557558B5" w14:textId="4CD9C820" w:rsidR="004F4DA0" w:rsidRPr="00D54219" w:rsidRDefault="004F4DA0" w:rsidP="00CF0D76">
      <w:pPr>
        <w:tabs>
          <w:tab w:val="left" w:pos="810"/>
        </w:tabs>
        <w:rPr>
          <w:rFonts w:cs="Times New Roman"/>
          <w:szCs w:val="24"/>
        </w:rPr>
      </w:pPr>
      <w:r w:rsidRPr="00D54219">
        <w:rPr>
          <w:rFonts w:cs="Times New Roman"/>
          <w:szCs w:val="24"/>
        </w:rPr>
        <w:t>Pelleti është produkt energjetik që prodhohet në mënyrë të ngjashme me briketin, ka formë afërsisht të njëjtë por dallon për nga dimensionet.Pra pelleti paraqet një lloj briketi por me dimensione dukshëmmë të vogla. Diametri i pelletit sillet rreth  6-12 mm kurse gjatësi a tij 5-45 mm. Dendësia e pelletit të hedhur (grumbullit të pelletitduke përfshirë zbarztësirat) sillet rreth 650 kg/m3, përmbajtja e lagështisë nga 8-10 % kurse nxehtësia e djegies4.9-5.4 kWh/kg . Pra edhe gjatë djegies së 2 kg pelleti, mund të fitohet energji afërsisht e njëjtë me atë që mund të fitohet gjatë djegies së 1 l lënde djegëse diezel.</w:t>
      </w:r>
    </w:p>
    <w:p w14:paraId="1B4A541A" w14:textId="0C76FE54" w:rsidR="00CF0D76" w:rsidRPr="00D54219" w:rsidRDefault="00CF0D76" w:rsidP="00CF0D76">
      <w:pPr>
        <w:tabs>
          <w:tab w:val="left" w:pos="810"/>
        </w:tabs>
        <w:rPr>
          <w:rFonts w:cs="Times New Roman"/>
          <w:szCs w:val="24"/>
        </w:rPr>
      </w:pPr>
      <w:r w:rsidRPr="00D54219">
        <w:rPr>
          <w:rFonts w:cs="Times New Roman"/>
          <w:szCs w:val="24"/>
        </w:rPr>
        <w:t xml:space="preserve">Pelet përdoret në sasi të vogël. Është burimi me përqindje më të vogël përdorimi nga burimet tjera të energjisë ne komunën e </w:t>
      </w:r>
      <w:r w:rsidR="00DB0259" w:rsidRPr="00D54219">
        <w:rPr>
          <w:rFonts w:cs="Times New Roman"/>
          <w:szCs w:val="24"/>
        </w:rPr>
        <w:t xml:space="preserve">Rahovecit </w:t>
      </w:r>
      <w:r w:rsidRPr="00D54219">
        <w:rPr>
          <w:rFonts w:cs="Times New Roman"/>
          <w:szCs w:val="24"/>
        </w:rPr>
        <w:t xml:space="preserve">,  ne sektorin publik përdoret rreth 10% </w:t>
      </w:r>
      <w:r w:rsidR="004C393D" w:rsidRPr="00D54219">
        <w:rPr>
          <w:rFonts w:cs="Times New Roman"/>
          <w:szCs w:val="24"/>
        </w:rPr>
        <w:t>.</w:t>
      </w:r>
    </w:p>
    <w:p w14:paraId="3DC542C8" w14:textId="77777777" w:rsidR="00582B39" w:rsidRPr="00D54219" w:rsidRDefault="00582B39" w:rsidP="00CF0D76">
      <w:pPr>
        <w:tabs>
          <w:tab w:val="left" w:pos="810"/>
        </w:tabs>
        <w:rPr>
          <w:rFonts w:cs="Times New Roman"/>
          <w:szCs w:val="24"/>
        </w:rPr>
      </w:pPr>
    </w:p>
    <w:p w14:paraId="34CE11CD" w14:textId="77777777" w:rsidR="00582B39" w:rsidRPr="00D54219" w:rsidRDefault="00582B39" w:rsidP="00CF0D76">
      <w:pPr>
        <w:tabs>
          <w:tab w:val="left" w:pos="810"/>
        </w:tabs>
        <w:rPr>
          <w:rFonts w:cs="Times New Roman"/>
          <w:szCs w:val="24"/>
        </w:rPr>
      </w:pPr>
    </w:p>
    <w:p w14:paraId="242DA4AE" w14:textId="77777777" w:rsidR="00582B39" w:rsidRPr="00D54219" w:rsidRDefault="00582B39" w:rsidP="00CF0D76">
      <w:pPr>
        <w:tabs>
          <w:tab w:val="left" w:pos="810"/>
        </w:tabs>
        <w:rPr>
          <w:rFonts w:cs="Times New Roman"/>
          <w:szCs w:val="24"/>
        </w:rPr>
      </w:pPr>
    </w:p>
    <w:p w14:paraId="2BE3596D" w14:textId="77777777" w:rsidR="00582B39" w:rsidRPr="00D54219" w:rsidRDefault="00582B39" w:rsidP="00CF0D76">
      <w:pPr>
        <w:tabs>
          <w:tab w:val="left" w:pos="810"/>
        </w:tabs>
        <w:rPr>
          <w:rFonts w:cs="Times New Roman"/>
          <w:szCs w:val="24"/>
        </w:rPr>
      </w:pPr>
    </w:p>
    <w:p w14:paraId="075F138B" w14:textId="77777777" w:rsidR="00582B39" w:rsidRPr="00D54219" w:rsidRDefault="00582B39" w:rsidP="00CF0D76">
      <w:pPr>
        <w:tabs>
          <w:tab w:val="left" w:pos="810"/>
        </w:tabs>
        <w:rPr>
          <w:rFonts w:cs="Times New Roman"/>
          <w:szCs w:val="24"/>
        </w:rPr>
      </w:pPr>
    </w:p>
    <w:p w14:paraId="5A40A3FE" w14:textId="77777777" w:rsidR="00582B39" w:rsidRPr="00D54219" w:rsidRDefault="00582B39" w:rsidP="00CF0D76">
      <w:pPr>
        <w:tabs>
          <w:tab w:val="left" w:pos="810"/>
        </w:tabs>
        <w:rPr>
          <w:rFonts w:cs="Times New Roman"/>
          <w:szCs w:val="24"/>
        </w:rPr>
      </w:pPr>
    </w:p>
    <w:p w14:paraId="103B9BAD" w14:textId="77777777" w:rsidR="00582B39" w:rsidRPr="00D54219" w:rsidRDefault="00582B39" w:rsidP="00CF0D76">
      <w:pPr>
        <w:tabs>
          <w:tab w:val="left" w:pos="810"/>
        </w:tabs>
        <w:rPr>
          <w:rFonts w:cs="Times New Roman"/>
          <w:szCs w:val="24"/>
        </w:rPr>
      </w:pPr>
    </w:p>
    <w:p w14:paraId="0D893C65" w14:textId="4BB752B4"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500" w:name="_Toc141343113"/>
      <w:r w:rsidRPr="00D54219">
        <w:rPr>
          <w:rFonts w:asciiTheme="majorHAnsi" w:hAnsiTheme="majorHAnsi" w:cs="Times New Roman"/>
          <w:sz w:val="24"/>
          <w:szCs w:val="24"/>
        </w:rPr>
        <w:lastRenderedPageBreak/>
        <w:t>Gjenerimi i energjisë</w:t>
      </w:r>
      <w:bookmarkEnd w:id="500"/>
    </w:p>
    <w:p w14:paraId="6F8D42D0" w14:textId="573D8C0D" w:rsidR="00582B39" w:rsidRPr="00D54219" w:rsidRDefault="00582B39" w:rsidP="00582B39">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Në përgjithësi, gjenerimi i energjisë është procesi i prodhimit të energjisë nga burime të ndryshme siç janë burimet e ngrohtësisë, uji, era, dielli, dhe burimet e tjera të energjisë. Ky proces është i rëndësishëm për të siguruar furnizimin e energjisë për të mbuluar nevojat tona të ndryshme, si për të prodhuar energji elektrike, të ngritim ngrohtësi, dhe për të ushqyer industrinë dhe transportin.</w:t>
      </w:r>
    </w:p>
    <w:p w14:paraId="26C49BBE" w14:textId="2C693FF1" w:rsidR="00582B39" w:rsidRPr="00D54219" w:rsidRDefault="00582B39" w:rsidP="00582B39">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Burimet e energjisë mund të jenë të përjetshme (si dielli dhe era) ose të pakënaqshme (si nafta dhe gazet natyror), dhe ndryshojnë nga një vend në tjetrin në varësi të burimeve natyrore të disponueshme. Këto burime përdoren pastaj për të prodhuar energji elektrike përmes teknologjive të ndryshme si turbina, panelë diellorë, anije diellore, etj.</w:t>
      </w:r>
    </w:p>
    <w:p w14:paraId="42FA67BF" w14:textId="6F32B1A0" w:rsidR="00582B39" w:rsidRPr="00D54219" w:rsidRDefault="00582B39" w:rsidP="004C393D">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Gjenerimi i energjisë është një aspekt kyç i infrastrukturës së një vendi dhe zhvillimit ekonomik, dhe është në qendër të diskutimeve mbi trajtën e burimeve të energjisë dhe impaktin mjedisor. Një qasje e qëndrueshme ndaj gjenerimit të energjisë përfshin përdorimin e burimeve të përjetshme dhe teknologjive të pastër për të zvogëluar ndikimin negativ mbi mjedisin.</w:t>
      </w:r>
    </w:p>
    <w:p w14:paraId="10947D3A" w14:textId="1A36CA45" w:rsidR="004C393D" w:rsidRPr="00D54219" w:rsidRDefault="004C393D" w:rsidP="004C393D">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Në komunën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 nuk ekzistojnë centrale të cilat prodhojnë energji elektrike . </w:t>
      </w:r>
    </w:p>
    <w:p w14:paraId="6989FCD0" w14:textId="4124987C" w:rsidR="004C393D" w:rsidRPr="00D54219" w:rsidRDefault="004C393D" w:rsidP="004C393D">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Përndryshe ,sipas informacionit nuk ka ndonjë kapacitet tjetër nga BRE për tu konsideruar.</w:t>
      </w:r>
    </w:p>
    <w:p w14:paraId="4C703840" w14:textId="77777777" w:rsidR="002A1381" w:rsidRPr="00D54219" w:rsidRDefault="002A1381" w:rsidP="00552CC1">
      <w:pPr>
        <w:tabs>
          <w:tab w:val="left" w:pos="0"/>
        </w:tabs>
        <w:spacing w:afterLines="60" w:after="144" w:line="240" w:lineRule="auto"/>
        <w:rPr>
          <w:rFonts w:cs="Times New Roman"/>
          <w:szCs w:val="24"/>
        </w:rPr>
      </w:pPr>
    </w:p>
    <w:p w14:paraId="19F8BC72" w14:textId="77777777" w:rsidR="00002A5A" w:rsidRPr="00D54219" w:rsidRDefault="00002A5A" w:rsidP="00552CC1">
      <w:pPr>
        <w:tabs>
          <w:tab w:val="left" w:pos="0"/>
        </w:tabs>
        <w:spacing w:afterLines="60" w:after="144" w:line="240" w:lineRule="auto"/>
        <w:rPr>
          <w:rFonts w:cs="Times New Roman"/>
          <w:szCs w:val="24"/>
        </w:rPr>
      </w:pPr>
    </w:p>
    <w:p w14:paraId="082AC160" w14:textId="5A3DF355"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501" w:name="_Toc141343114"/>
      <w:r w:rsidRPr="00D54219">
        <w:rPr>
          <w:rFonts w:asciiTheme="majorHAnsi" w:hAnsiTheme="majorHAnsi" w:cs="Times New Roman"/>
          <w:color w:val="4F81BD" w:themeColor="accent1"/>
          <w:sz w:val="24"/>
          <w:szCs w:val="24"/>
        </w:rPr>
        <w:t>Nga burimet e rinovueshme të energjisë (HEC, PV diellore, termike diellore, pompë nxehtësie, erë, gjeotermale)</w:t>
      </w:r>
      <w:bookmarkEnd w:id="501"/>
    </w:p>
    <w:p w14:paraId="6B493658" w14:textId="77777777" w:rsidR="00CF0D76" w:rsidRPr="00D54219" w:rsidRDefault="00CF0D76" w:rsidP="00CF0D76">
      <w:pPr>
        <w:tabs>
          <w:tab w:val="left" w:pos="810"/>
        </w:tabs>
        <w:rPr>
          <w:rFonts w:cs="Times New Roman"/>
          <w:szCs w:val="24"/>
        </w:rPr>
      </w:pPr>
      <w:r w:rsidRPr="00D54219">
        <w:rPr>
          <w:rFonts w:cs="Times New Roman"/>
          <w:szCs w:val="24"/>
        </w:rPr>
        <w:t>Energjia nga burime të Ripërtëritshme i takon të ardhmes. Shumë të rralla janë rastet kur në shtëpi individuale instalohen panelet solare që përdoren për ngrohje qendrore si dhe ngrohje të ujit sanitar. Në auditimet e bëra, sidomos në shkolla rekomandohen si masë për kursim të energjisë për ngrohje. Po ashtu edhe nëpër Qendra të Mjekësisë Familjare Panelet solare do të ndikonin në reduktimin e përdorimit të energjisë elektrike ose të burimeve tjera më pak të pastërta për ngrohje.</w:t>
      </w:r>
    </w:p>
    <w:p w14:paraId="72B6D031" w14:textId="13417041" w:rsidR="00CF0D76" w:rsidRPr="00D54219" w:rsidRDefault="00CF0D76" w:rsidP="00CF0D76">
      <w:pPr>
        <w:pStyle w:val="P68B1DB1-Normal3"/>
        <w:tabs>
          <w:tab w:val="left" w:pos="0"/>
        </w:tabs>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Komuna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tani është ne fazën e zbatimit te një projekti me Fotovoltaik ne ndertës publike me rreth 260kWh kapacitet instalues. </w:t>
      </w:r>
    </w:p>
    <w:p w14:paraId="6A5DDC50" w14:textId="77777777" w:rsidR="002A1381" w:rsidRPr="00D54219" w:rsidRDefault="002A1381" w:rsidP="00552CC1">
      <w:pPr>
        <w:spacing w:afterLines="60" w:after="144" w:line="240" w:lineRule="auto"/>
        <w:rPr>
          <w:rFonts w:cs="Times New Roman"/>
          <w:szCs w:val="24"/>
        </w:rPr>
      </w:pPr>
    </w:p>
    <w:p w14:paraId="2DD9D449" w14:textId="507C2C7A" w:rsidR="00CF0D76"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02" w:name="_Toc141343115"/>
      <w:r w:rsidRPr="00D54219">
        <w:rPr>
          <w:rFonts w:asciiTheme="majorHAnsi" w:hAnsiTheme="majorHAnsi" w:cs="Times New Roman"/>
          <w:sz w:val="24"/>
          <w:szCs w:val="24"/>
        </w:rPr>
        <w:t>ngrohja qendrore</w:t>
      </w:r>
      <w:bookmarkEnd w:id="502"/>
      <w:r w:rsidRPr="00D54219">
        <w:rPr>
          <w:rFonts w:asciiTheme="majorHAnsi" w:hAnsiTheme="majorHAnsi" w:cs="Times New Roman"/>
          <w:sz w:val="24"/>
          <w:szCs w:val="24"/>
        </w:rPr>
        <w:t xml:space="preserve"> </w:t>
      </w:r>
    </w:p>
    <w:p w14:paraId="18B1CB97" w14:textId="27AE6B53" w:rsidR="00CF0D76" w:rsidRPr="00D54219" w:rsidRDefault="00CF0D76" w:rsidP="00CF0D76">
      <w:pPr>
        <w:tabs>
          <w:tab w:val="left" w:pos="810"/>
        </w:tabs>
        <w:rPr>
          <w:rFonts w:cs="Times New Roman"/>
          <w:szCs w:val="24"/>
        </w:rPr>
      </w:pPr>
      <w:r w:rsidRPr="00D54219">
        <w:rPr>
          <w:rFonts w:cs="Times New Roman"/>
          <w:szCs w:val="24"/>
        </w:rPr>
        <w:t xml:space="preserve">Komuna e </w:t>
      </w:r>
      <w:r w:rsidR="00DB0259" w:rsidRPr="00D54219">
        <w:rPr>
          <w:rFonts w:cs="Times New Roman"/>
          <w:szCs w:val="24"/>
        </w:rPr>
        <w:t xml:space="preserve">Rahovecit  </w:t>
      </w:r>
      <w:r w:rsidRPr="00D54219">
        <w:rPr>
          <w:rFonts w:cs="Times New Roman"/>
          <w:szCs w:val="24"/>
        </w:rPr>
        <w:t>nuk ka sistem qendror për ngrohje në nivel të qytetit. Ngrohja në ndërtesat komunale si edhe në ndërtesat private është individuale ose qendrore në nivel të ndërtesës.</w:t>
      </w:r>
    </w:p>
    <w:p w14:paraId="77DC15E0" w14:textId="412DC1EF"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503" w:name="_Toc141343116"/>
      <w:r w:rsidRPr="00D54219">
        <w:rPr>
          <w:rFonts w:asciiTheme="majorHAnsi" w:hAnsiTheme="majorHAnsi" w:cs="Times New Roman"/>
          <w:sz w:val="24"/>
          <w:szCs w:val="24"/>
        </w:rPr>
        <w:lastRenderedPageBreak/>
        <w:t>Prodhimi i energjisë sipas sektorëve</w:t>
      </w:r>
      <w:bookmarkEnd w:id="503"/>
    </w:p>
    <w:p w14:paraId="51403127"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04" w:name="_Toc141343117"/>
      <w:r w:rsidRPr="00D54219">
        <w:rPr>
          <w:rFonts w:asciiTheme="majorHAnsi" w:hAnsiTheme="majorHAnsi" w:cs="Times New Roman"/>
          <w:sz w:val="24"/>
          <w:szCs w:val="24"/>
        </w:rPr>
        <w:t>Prodhimi i energjisë në sektorin e ndërtimit (banesa, ndërtesa publike)</w:t>
      </w:r>
      <w:bookmarkEnd w:id="504"/>
    </w:p>
    <w:p w14:paraId="26AA8BE6" w14:textId="35194116" w:rsidR="00CF0D76" w:rsidRPr="00D54219" w:rsidRDefault="00CF0D76" w:rsidP="00CF0D76">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Në sektorin rezidencial të komunës së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nuk ekzistojnë centrale (impiante) të cilat prodhojnë energji elektrike, mund të ketë gjeneratorë të cilët shfrytëzojnë karburantet e lëngëta për prodhimin e energjisë elektrike. Këta gjeneratorë kryesisht përdoren në kohen kur ka mungesë të furnizimit me energji elektrike nga furnizuesi publik. </w:t>
      </w:r>
    </w:p>
    <w:p w14:paraId="77C5AB27" w14:textId="77777777" w:rsidR="002A1381" w:rsidRPr="00D54219" w:rsidRDefault="00CF0D76" w:rsidP="007A08E2">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Gjithashtu, në sektorin rezidencial, ekzistojnë disa sisteme të vogla të paneleve diellore kryesisht për prodhimin e ujit të ngrohtë sanitar.</w:t>
      </w:r>
    </w:p>
    <w:p w14:paraId="4B73F9E5" w14:textId="77777777" w:rsidR="00583727" w:rsidRPr="00D54219" w:rsidRDefault="00583727" w:rsidP="007A08E2">
      <w:pPr>
        <w:pStyle w:val="P68B1DB1-Normal3"/>
        <w:spacing w:afterLines="60" w:after="144" w:line="240" w:lineRule="auto"/>
        <w:rPr>
          <w:rFonts w:asciiTheme="majorHAnsi" w:hAnsiTheme="majorHAnsi" w:cs="Times New Roman"/>
          <w:sz w:val="24"/>
          <w:szCs w:val="24"/>
        </w:rPr>
      </w:pPr>
    </w:p>
    <w:p w14:paraId="10270DDE" w14:textId="342D3629" w:rsidR="00D70741" w:rsidRPr="00D54219" w:rsidRDefault="00306D72" w:rsidP="00D70741">
      <w:pPr>
        <w:pStyle w:val="P68B1DB1-Heading14"/>
        <w:numPr>
          <w:ilvl w:val="0"/>
          <w:numId w:val="6"/>
        </w:numPr>
        <w:spacing w:before="0" w:afterLines="60" w:after="144" w:line="240" w:lineRule="auto"/>
        <w:rPr>
          <w:rFonts w:asciiTheme="majorHAnsi" w:hAnsiTheme="majorHAnsi" w:cs="Times New Roman"/>
          <w:sz w:val="28"/>
          <w:szCs w:val="28"/>
        </w:rPr>
      </w:pPr>
      <w:bookmarkStart w:id="505" w:name="_Toc141343118"/>
      <w:r w:rsidRPr="00D54219">
        <w:rPr>
          <w:rFonts w:asciiTheme="majorHAnsi" w:hAnsiTheme="majorHAnsi" w:cs="Times New Roman"/>
          <w:sz w:val="28"/>
          <w:szCs w:val="28"/>
        </w:rPr>
        <w:t>Analiza e konsumit të energjisë sipas sektorëve</w:t>
      </w:r>
      <w:bookmarkStart w:id="506" w:name="_Toc78391315"/>
      <w:bookmarkStart w:id="507" w:name="_Toc78391423"/>
      <w:bookmarkStart w:id="508" w:name="_Toc78392429"/>
      <w:bookmarkStart w:id="509" w:name="_Toc78392537"/>
      <w:bookmarkStart w:id="510" w:name="_Toc78392645"/>
      <w:bookmarkStart w:id="511" w:name="_Toc78392879"/>
      <w:bookmarkStart w:id="512" w:name="_Toc78393275"/>
      <w:bookmarkEnd w:id="505"/>
      <w:bookmarkEnd w:id="506"/>
      <w:bookmarkEnd w:id="507"/>
      <w:bookmarkEnd w:id="508"/>
      <w:bookmarkEnd w:id="509"/>
      <w:bookmarkEnd w:id="510"/>
      <w:bookmarkEnd w:id="511"/>
      <w:bookmarkEnd w:id="512"/>
    </w:p>
    <w:p w14:paraId="1DCC5C90" w14:textId="74BD9D0B" w:rsidR="00305BFF" w:rsidRPr="00D54219" w:rsidRDefault="00305BFF" w:rsidP="00AD0F7B">
      <w:pPr>
        <w:spacing w:after="0"/>
      </w:pPr>
      <w:r w:rsidRPr="00D54219">
        <w:t xml:space="preserve">Burimi i të dhënat relevante për analizën e konsumit të energjisë në sektorin e ndërtesave të Komunës së </w:t>
      </w:r>
      <w:r w:rsidR="00DB0259" w:rsidRPr="00D54219">
        <w:t xml:space="preserve">Rahovecit </w:t>
      </w:r>
      <w:r w:rsidRPr="00D54219">
        <w:t>janë të  mbledhura nga burimet e mëposhtme:</w:t>
      </w:r>
    </w:p>
    <w:p w14:paraId="4407BFED" w14:textId="77777777" w:rsidR="00305BFF" w:rsidRPr="00D54219" w:rsidRDefault="00305BFF" w:rsidP="00AD0F7B">
      <w:pPr>
        <w:spacing w:after="0"/>
      </w:pPr>
      <w:r w:rsidRPr="00D54219">
        <w:t>•</w:t>
      </w:r>
      <w:r w:rsidRPr="00D54219">
        <w:tab/>
        <w:t xml:space="preserve">Zyrtarët e Komunës, </w:t>
      </w:r>
    </w:p>
    <w:p w14:paraId="785AC91A" w14:textId="77777777" w:rsidR="00305BFF" w:rsidRPr="00D54219" w:rsidRDefault="00305BFF" w:rsidP="00AD0F7B">
      <w:pPr>
        <w:spacing w:after="0"/>
      </w:pPr>
      <w:r w:rsidRPr="00D54219">
        <w:t>•</w:t>
      </w:r>
      <w:r w:rsidRPr="00D54219">
        <w:tab/>
        <w:t>Agjencia e Statistikave të Kosovës: "Banesat dhe ndërtesat sipas komunave" 2013</w:t>
      </w:r>
    </w:p>
    <w:p w14:paraId="4DE1DAC3" w14:textId="77777777" w:rsidR="00305BFF" w:rsidRPr="00D54219" w:rsidRDefault="00305BFF" w:rsidP="00AD0F7B">
      <w:pPr>
        <w:spacing w:after="0"/>
      </w:pPr>
      <w:r w:rsidRPr="00D54219">
        <w:t>•</w:t>
      </w:r>
      <w:r w:rsidRPr="00D54219">
        <w:tab/>
        <w:t>Banka Botërore: "Studimi Nacional për Efiçiencën e Energjisë në ndërtesa për Kosovën" 2013</w:t>
      </w:r>
    </w:p>
    <w:p w14:paraId="6C924F77" w14:textId="77777777" w:rsidR="00305BFF" w:rsidRPr="00D54219" w:rsidRDefault="00305BFF" w:rsidP="00AD0F7B">
      <w:pPr>
        <w:spacing w:after="0"/>
      </w:pPr>
      <w:r w:rsidRPr="00D54219">
        <w:t>•</w:t>
      </w:r>
      <w:r w:rsidRPr="00D54219">
        <w:tab/>
        <w:t>Shpërndarja Elektrike në Kosovë dhe Kompania e Furnizimit (KEDS): Të dhënat mbi Konsumin e Energjisë Elektrike për vitin 2019</w:t>
      </w:r>
    </w:p>
    <w:p w14:paraId="43FF8643" w14:textId="77777777" w:rsidR="00305BFF" w:rsidRPr="00D54219" w:rsidRDefault="00305BFF" w:rsidP="00AD0F7B">
      <w:pPr>
        <w:spacing w:after="0"/>
      </w:pPr>
      <w:r w:rsidRPr="00D54219">
        <w:t>•</w:t>
      </w:r>
      <w:r w:rsidRPr="00D54219">
        <w:tab/>
        <w:t>Banka Botërore: " Studimi i sektorit energjetik të ngrohjes në Kosovë" 2007</w:t>
      </w:r>
    </w:p>
    <w:p w14:paraId="3CCE7FE6" w14:textId="77777777" w:rsidR="00305BFF" w:rsidRPr="00D54219" w:rsidRDefault="00305BFF" w:rsidP="00AD0F7B">
      <w:pPr>
        <w:spacing w:after="0"/>
      </w:pPr>
      <w:r w:rsidRPr="00D54219">
        <w:t>•</w:t>
      </w:r>
      <w:r w:rsidRPr="00D54219">
        <w:tab/>
        <w:t>EPTISA: “Konsumi mesatar i energjisë për m2 të amvisërive”</w:t>
      </w:r>
    </w:p>
    <w:p w14:paraId="590D5FF0" w14:textId="77777777" w:rsidR="00305BFF" w:rsidRPr="00D54219" w:rsidRDefault="00305BFF" w:rsidP="00AD0F7B">
      <w:pPr>
        <w:spacing w:after="0"/>
      </w:pPr>
      <w:r w:rsidRPr="00D54219">
        <w:t>•</w:t>
      </w:r>
      <w:r w:rsidRPr="00D54219">
        <w:tab/>
        <w:t>PKEE 2014-2020</w:t>
      </w:r>
    </w:p>
    <w:p w14:paraId="71265BAB" w14:textId="60D7971C" w:rsidR="00305BFF" w:rsidRPr="00D54219" w:rsidRDefault="00305BFF" w:rsidP="00AD0F7B">
      <w:pPr>
        <w:spacing w:after="0"/>
      </w:pPr>
      <w:r w:rsidRPr="00D54219">
        <w:t>•</w:t>
      </w:r>
      <w:r w:rsidRPr="00D54219">
        <w:tab/>
        <w:t xml:space="preserve">Plani i veprimit për energji të qëndrueshme  për komunën e </w:t>
      </w:r>
      <w:r w:rsidR="00DB0259" w:rsidRPr="00D54219">
        <w:t xml:space="preserve">Rahovecit </w:t>
      </w:r>
      <w:r w:rsidRPr="00D54219">
        <w:t>(PVKEQ)</w:t>
      </w:r>
    </w:p>
    <w:p w14:paraId="67979505" w14:textId="77777777" w:rsidR="00305BFF" w:rsidRPr="00D54219" w:rsidRDefault="00305BFF" w:rsidP="00AD0F7B">
      <w:pPr>
        <w:spacing w:after="0"/>
      </w:pPr>
      <w:r w:rsidRPr="00D54219">
        <w:t>•</w:t>
      </w:r>
      <w:r w:rsidRPr="00D54219">
        <w:tab/>
        <w:t>Ueb faqja e Komunës</w:t>
      </w:r>
    </w:p>
    <w:p w14:paraId="63BF4C6B" w14:textId="4C6E8F5C" w:rsidR="00305BFF" w:rsidRPr="00D54219" w:rsidRDefault="00305BFF" w:rsidP="00AD0F7B">
      <w:pPr>
        <w:spacing w:after="0"/>
      </w:pPr>
      <w:r w:rsidRPr="00D54219">
        <w:t>•</w:t>
      </w:r>
      <w:r w:rsidRPr="00D54219">
        <w:tab/>
        <w:t xml:space="preserve">PVKEE Komuna e </w:t>
      </w:r>
      <w:r w:rsidR="00FA14E5" w:rsidRPr="00D54219">
        <w:t>Rahovec</w:t>
      </w:r>
      <w:r w:rsidRPr="00D54219">
        <w:t xml:space="preserve"> 2019-2021</w:t>
      </w:r>
    </w:p>
    <w:p w14:paraId="3CE3890D" w14:textId="557C479D" w:rsidR="00305BFF" w:rsidRPr="00D54219" w:rsidRDefault="00305BFF" w:rsidP="00AD0F7B">
      <w:pPr>
        <w:spacing w:after="0"/>
      </w:pPr>
      <w:r w:rsidRPr="00D54219">
        <w:t xml:space="preserve">Për nevojat e analizës së konsumit të energjisë, sektori i ndërtesave në Komunën e </w:t>
      </w:r>
      <w:r w:rsidR="00DB0259" w:rsidRPr="00D54219">
        <w:t xml:space="preserve">Rahovecit </w:t>
      </w:r>
      <w:r w:rsidRPr="00D54219">
        <w:t>është i ndarë në nen sektorët e mëposhtme:</w:t>
      </w:r>
    </w:p>
    <w:p w14:paraId="000D8BF2" w14:textId="77777777" w:rsidR="00305BFF" w:rsidRPr="00D54219" w:rsidRDefault="00305BFF" w:rsidP="00AD0F7B">
      <w:pPr>
        <w:spacing w:after="0"/>
      </w:pPr>
      <w:r w:rsidRPr="00D54219">
        <w:t>•</w:t>
      </w:r>
      <w:r w:rsidRPr="00D54219">
        <w:tab/>
        <w:t>Ndërtesat në pronësi të komunës dhe të kompanive publike;</w:t>
      </w:r>
    </w:p>
    <w:p w14:paraId="22BE7CB0" w14:textId="77777777" w:rsidR="00305BFF" w:rsidRPr="00D54219" w:rsidRDefault="00305BFF" w:rsidP="00AD0F7B">
      <w:pPr>
        <w:spacing w:after="0"/>
      </w:pPr>
      <w:r w:rsidRPr="00D54219">
        <w:t>•</w:t>
      </w:r>
      <w:r w:rsidRPr="00D54219">
        <w:tab/>
        <w:t>Ndërtesat e banimit (amvisëritë);</w:t>
      </w:r>
    </w:p>
    <w:p w14:paraId="327E21D8" w14:textId="7ACA204F" w:rsidR="00305BFF" w:rsidRPr="00D54219" w:rsidRDefault="00305BFF" w:rsidP="00AD0F7B">
      <w:pPr>
        <w:spacing w:after="0"/>
      </w:pPr>
      <w:r w:rsidRPr="00D54219">
        <w:t>•</w:t>
      </w:r>
      <w:r w:rsidRPr="00D54219">
        <w:tab/>
        <w:t>Ndërtesat komerciale dhe të shërbimeve</w:t>
      </w:r>
    </w:p>
    <w:p w14:paraId="2BE5250D" w14:textId="36E8D36F" w:rsidR="00305BFF" w:rsidRPr="00D54219" w:rsidRDefault="00305BFF" w:rsidP="00AD0F7B">
      <w:pPr>
        <w:spacing w:after="0"/>
      </w:pPr>
      <w:r w:rsidRPr="00D54219">
        <w:t xml:space="preserve">Në bazë të dhënave të mbledhura, për të gjithë nënsektorët e sektorit të ndërtesave në Komunën e </w:t>
      </w:r>
      <w:r w:rsidR="00DB0259" w:rsidRPr="00D54219">
        <w:t xml:space="preserve">Rahovecit </w:t>
      </w:r>
      <w:r w:rsidRPr="00D54219">
        <w:t xml:space="preserve"> janë dhënë parametrat e mëposhtëm:</w:t>
      </w:r>
    </w:p>
    <w:p w14:paraId="10CB30F1" w14:textId="77777777" w:rsidR="00305BFF" w:rsidRPr="00D54219" w:rsidRDefault="00305BFF" w:rsidP="00AD0F7B">
      <w:pPr>
        <w:spacing w:after="0"/>
      </w:pPr>
      <w:r w:rsidRPr="00D54219">
        <w:t>•</w:t>
      </w:r>
      <w:r w:rsidRPr="00D54219">
        <w:tab/>
        <w:t>Informacionet e përgjithshme për nënsektorin;</w:t>
      </w:r>
    </w:p>
    <w:p w14:paraId="5E2134C6" w14:textId="77777777" w:rsidR="00305BFF" w:rsidRPr="00D54219" w:rsidRDefault="00305BFF" w:rsidP="00AD0F7B">
      <w:pPr>
        <w:spacing w:after="0"/>
      </w:pPr>
      <w:r w:rsidRPr="00D54219">
        <w:t>•</w:t>
      </w:r>
      <w:r w:rsidRPr="00D54219">
        <w:tab/>
        <w:t>Sipërfaqja totale e nënsektorit (m2);</w:t>
      </w:r>
    </w:p>
    <w:p w14:paraId="3AF2805C" w14:textId="77777777" w:rsidR="00305BFF" w:rsidRPr="00D54219" w:rsidRDefault="00305BFF" w:rsidP="00AD0F7B">
      <w:pPr>
        <w:spacing w:after="0"/>
      </w:pPr>
      <w:r w:rsidRPr="00D54219">
        <w:t>•</w:t>
      </w:r>
      <w:r w:rsidRPr="00D54219">
        <w:tab/>
        <w:t>Numri i ndërtesave në nënsektor;</w:t>
      </w:r>
    </w:p>
    <w:p w14:paraId="0433254A" w14:textId="77777777" w:rsidR="00305BFF" w:rsidRPr="00D54219" w:rsidRDefault="00305BFF" w:rsidP="00AD0F7B">
      <w:pPr>
        <w:spacing w:after="0"/>
      </w:pPr>
      <w:r w:rsidRPr="00D54219">
        <w:t>•</w:t>
      </w:r>
      <w:r w:rsidRPr="00D54219">
        <w:tab/>
        <w:t>Konsumi total i energjisë elektrike në nënsektor (kWh);</w:t>
      </w:r>
    </w:p>
    <w:p w14:paraId="392A2F85" w14:textId="77777777" w:rsidR="00305BFF" w:rsidRPr="00D54219" w:rsidRDefault="00305BFF" w:rsidP="00AD0F7B">
      <w:pPr>
        <w:spacing w:after="0"/>
      </w:pPr>
      <w:r w:rsidRPr="00D54219">
        <w:t>•</w:t>
      </w:r>
      <w:r w:rsidRPr="00D54219">
        <w:tab/>
        <w:t>Konsumi specifik i energjisë elektrike në nënsektor (kWh/m2);</w:t>
      </w:r>
    </w:p>
    <w:p w14:paraId="226DDE88" w14:textId="77777777" w:rsidR="00305BFF" w:rsidRPr="00D54219" w:rsidRDefault="00305BFF" w:rsidP="00AD0F7B">
      <w:pPr>
        <w:spacing w:after="0"/>
      </w:pPr>
      <w:r w:rsidRPr="00D54219">
        <w:t>•</w:t>
      </w:r>
      <w:r w:rsidRPr="00D54219">
        <w:tab/>
        <w:t>Konsumi i energjisë elektrike për ngrohje në nënsektor (kWh );</w:t>
      </w:r>
    </w:p>
    <w:p w14:paraId="6BFEB962" w14:textId="77777777" w:rsidR="00305BFF" w:rsidRPr="00D54219" w:rsidRDefault="00305BFF" w:rsidP="00AD0F7B">
      <w:pPr>
        <w:spacing w:after="0"/>
      </w:pPr>
      <w:r w:rsidRPr="00D54219">
        <w:t>•</w:t>
      </w:r>
      <w:r w:rsidRPr="00D54219">
        <w:tab/>
        <w:t>Konsumi i druve të zjarrit për ngrohje në nënsektor (kWh )</w:t>
      </w:r>
    </w:p>
    <w:p w14:paraId="261AC45D" w14:textId="77777777" w:rsidR="00305BFF" w:rsidRPr="00D54219" w:rsidRDefault="00305BFF" w:rsidP="00AD0F7B">
      <w:pPr>
        <w:spacing w:after="0"/>
      </w:pPr>
      <w:r w:rsidRPr="00D54219">
        <w:lastRenderedPageBreak/>
        <w:t>•</w:t>
      </w:r>
      <w:r w:rsidRPr="00D54219">
        <w:tab/>
        <w:t>Konsumi i naftës për ngrohje në nënsektor (kWh)</w:t>
      </w:r>
    </w:p>
    <w:p w14:paraId="6BEBDCA7" w14:textId="77777777" w:rsidR="00305BFF" w:rsidRPr="00D54219" w:rsidRDefault="00305BFF" w:rsidP="00AD0F7B">
      <w:pPr>
        <w:spacing w:after="0"/>
      </w:pPr>
      <w:r w:rsidRPr="00D54219">
        <w:t>•</w:t>
      </w:r>
      <w:r w:rsidRPr="00D54219">
        <w:tab/>
        <w:t>Konsumi i gazit për ngrohje në nënsektor (kWh)</w:t>
      </w:r>
    </w:p>
    <w:p w14:paraId="527CEDB3" w14:textId="77777777" w:rsidR="00305BFF" w:rsidRPr="00D54219" w:rsidRDefault="00305BFF" w:rsidP="00AD0F7B">
      <w:pPr>
        <w:spacing w:after="0"/>
      </w:pPr>
      <w:r w:rsidRPr="00D54219">
        <w:t>•</w:t>
      </w:r>
      <w:r w:rsidRPr="00D54219">
        <w:tab/>
        <w:t>Konsumi i linjitit për ngrohje në nënsektor (kWh)</w:t>
      </w:r>
    </w:p>
    <w:p w14:paraId="1DB7CFC2" w14:textId="77777777" w:rsidR="00305BFF" w:rsidRPr="00D54219" w:rsidRDefault="00305BFF" w:rsidP="00AD0F7B">
      <w:pPr>
        <w:spacing w:after="0"/>
      </w:pPr>
      <w:r w:rsidRPr="00D54219">
        <w:t>•</w:t>
      </w:r>
      <w:r w:rsidRPr="00D54219">
        <w:tab/>
        <w:t>Konsumi specifik i energjisë për nevoja tjera nga ato të ngrohjes (kWh/m2)</w:t>
      </w:r>
    </w:p>
    <w:p w14:paraId="238E2047" w14:textId="2FAA1640" w:rsidR="00D70741" w:rsidRPr="00D54219" w:rsidRDefault="00305BFF">
      <w:pPr>
        <w:spacing w:after="0"/>
      </w:pPr>
      <w:r w:rsidRPr="00D54219">
        <w:t>•</w:t>
      </w:r>
      <w:r w:rsidRPr="00D54219">
        <w:tab/>
        <w:t>Konsumi specifik i energjisë për ngrohje (kWh/m2)</w:t>
      </w:r>
    </w:p>
    <w:p w14:paraId="196FEE6B" w14:textId="77777777" w:rsidR="00583727" w:rsidRPr="00D54219" w:rsidRDefault="00583727">
      <w:pPr>
        <w:spacing w:after="0"/>
      </w:pPr>
    </w:p>
    <w:p w14:paraId="5ACFD229" w14:textId="77777777" w:rsidR="00583727" w:rsidRPr="00D54219" w:rsidRDefault="00583727">
      <w:pPr>
        <w:spacing w:after="0"/>
      </w:pPr>
    </w:p>
    <w:p w14:paraId="448A1B8C" w14:textId="77777777" w:rsidR="00583727" w:rsidRPr="00D54219" w:rsidRDefault="00583727">
      <w:pPr>
        <w:spacing w:after="0"/>
      </w:pPr>
    </w:p>
    <w:p w14:paraId="09A93BD9" w14:textId="77777777" w:rsidR="00582B39" w:rsidRPr="00D54219" w:rsidRDefault="00582B39">
      <w:pPr>
        <w:spacing w:after="0"/>
      </w:pPr>
    </w:p>
    <w:p w14:paraId="3E0D5ECF" w14:textId="77777777" w:rsidR="00582B39" w:rsidRPr="00D54219" w:rsidRDefault="00582B39">
      <w:pPr>
        <w:spacing w:after="0"/>
      </w:pPr>
    </w:p>
    <w:p w14:paraId="35760862" w14:textId="77777777" w:rsidR="00582B39" w:rsidRPr="00D54219" w:rsidRDefault="00582B39">
      <w:pPr>
        <w:spacing w:after="0"/>
      </w:pPr>
    </w:p>
    <w:p w14:paraId="203F6B45" w14:textId="77777777" w:rsidR="00582B39" w:rsidRPr="00D54219" w:rsidRDefault="00582B39">
      <w:pPr>
        <w:spacing w:after="0"/>
      </w:pPr>
    </w:p>
    <w:p w14:paraId="5678AEA9" w14:textId="77777777" w:rsidR="00582B39" w:rsidRPr="00D54219" w:rsidRDefault="00582B39">
      <w:pPr>
        <w:spacing w:after="0"/>
      </w:pPr>
    </w:p>
    <w:p w14:paraId="7134EDD6" w14:textId="77777777" w:rsidR="00582B39" w:rsidRPr="00D54219" w:rsidRDefault="00582B39">
      <w:pPr>
        <w:spacing w:after="0"/>
      </w:pPr>
    </w:p>
    <w:p w14:paraId="74441028" w14:textId="77777777" w:rsidR="00582B39" w:rsidRPr="00D54219" w:rsidRDefault="00582B39">
      <w:pPr>
        <w:spacing w:after="0"/>
      </w:pPr>
    </w:p>
    <w:p w14:paraId="3BAAB7FA" w14:textId="77777777" w:rsidR="00582B39" w:rsidRPr="00D54219" w:rsidRDefault="00582B39">
      <w:pPr>
        <w:spacing w:after="0"/>
      </w:pPr>
    </w:p>
    <w:p w14:paraId="61494EDB" w14:textId="77777777" w:rsidR="00582B39" w:rsidRPr="00D54219" w:rsidRDefault="00582B39">
      <w:pPr>
        <w:spacing w:after="0"/>
      </w:pPr>
    </w:p>
    <w:p w14:paraId="775B9F27" w14:textId="77777777" w:rsidR="00582B39" w:rsidRPr="00D54219" w:rsidRDefault="00582B39">
      <w:pPr>
        <w:spacing w:after="0"/>
      </w:pPr>
    </w:p>
    <w:p w14:paraId="36E97932" w14:textId="77777777" w:rsidR="00582B39" w:rsidRPr="00D54219" w:rsidRDefault="00582B39">
      <w:pPr>
        <w:spacing w:after="0"/>
      </w:pPr>
    </w:p>
    <w:p w14:paraId="358B3A8D" w14:textId="77777777" w:rsidR="00582B39" w:rsidRPr="00D54219" w:rsidRDefault="00582B39">
      <w:pPr>
        <w:spacing w:after="0"/>
      </w:pPr>
    </w:p>
    <w:p w14:paraId="18C0F389" w14:textId="77777777" w:rsidR="00582B39" w:rsidRPr="00D54219" w:rsidRDefault="00582B39">
      <w:pPr>
        <w:spacing w:after="0"/>
      </w:pPr>
    </w:p>
    <w:p w14:paraId="156315F7" w14:textId="77777777" w:rsidR="00582B39" w:rsidRPr="00D54219" w:rsidRDefault="00582B39">
      <w:pPr>
        <w:spacing w:after="0"/>
      </w:pPr>
    </w:p>
    <w:p w14:paraId="7C88F92B" w14:textId="77777777" w:rsidR="00582B39" w:rsidRPr="00D54219" w:rsidRDefault="00582B39">
      <w:pPr>
        <w:spacing w:after="0"/>
      </w:pPr>
    </w:p>
    <w:p w14:paraId="021B21B6" w14:textId="77777777" w:rsidR="00582B39" w:rsidRPr="00D54219" w:rsidRDefault="00582B39">
      <w:pPr>
        <w:spacing w:after="0"/>
      </w:pPr>
    </w:p>
    <w:p w14:paraId="75C538B7" w14:textId="77777777" w:rsidR="00582B39" w:rsidRPr="00D54219" w:rsidRDefault="00582B39">
      <w:pPr>
        <w:spacing w:after="0"/>
      </w:pPr>
    </w:p>
    <w:p w14:paraId="5AA01C11" w14:textId="77777777" w:rsidR="00583727" w:rsidRPr="00D54219" w:rsidRDefault="00583727" w:rsidP="00AD0F7B">
      <w:pPr>
        <w:spacing w:after="0"/>
        <w:rPr>
          <w:rFonts w:eastAsiaTheme="minorHAnsi"/>
        </w:rPr>
      </w:pPr>
    </w:p>
    <w:p w14:paraId="48A72997"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513" w:name="_Toc78395474"/>
      <w:bookmarkStart w:id="514" w:name="_Toc78395583"/>
      <w:bookmarkStart w:id="515" w:name="_Toc78831240"/>
      <w:bookmarkStart w:id="516" w:name="_Toc78831351"/>
      <w:bookmarkStart w:id="517" w:name="_Toc83405652"/>
      <w:bookmarkStart w:id="518" w:name="_Toc85963642"/>
      <w:bookmarkStart w:id="519" w:name="_Toc85963782"/>
      <w:bookmarkStart w:id="520" w:name="_Toc129595091"/>
      <w:bookmarkStart w:id="521" w:name="_Toc133224964"/>
      <w:bookmarkStart w:id="522" w:name="_Toc133308574"/>
      <w:bookmarkStart w:id="523" w:name="_Toc133308697"/>
      <w:bookmarkStart w:id="524" w:name="_Toc133308820"/>
      <w:bookmarkStart w:id="525" w:name="_Toc133308942"/>
      <w:bookmarkStart w:id="526" w:name="_Toc135637297"/>
      <w:bookmarkStart w:id="527" w:name="_Toc136248712"/>
      <w:bookmarkStart w:id="528" w:name="_Toc141338731"/>
      <w:bookmarkStart w:id="529" w:name="_Toc141343119"/>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FF360BE" w14:textId="77777777"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530" w:name="_Toc141343120"/>
      <w:r w:rsidRPr="00D54219">
        <w:rPr>
          <w:rFonts w:asciiTheme="majorHAnsi" w:hAnsiTheme="majorHAnsi" w:cs="Times New Roman"/>
          <w:sz w:val="24"/>
          <w:szCs w:val="24"/>
        </w:rPr>
        <w:t>Konsumi i energjisë në ndërtesa</w:t>
      </w:r>
      <w:bookmarkEnd w:id="530"/>
    </w:p>
    <w:p w14:paraId="46D33F86" w14:textId="4DA5D530" w:rsidR="007A08E2" w:rsidRPr="00D54219" w:rsidRDefault="007A08E2" w:rsidP="007A08E2">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Të dhënat e nevojshme lidhur me konsumin e energjisë në</w:t>
      </w:r>
      <w:r w:rsidR="00D70741" w:rsidRPr="00D54219">
        <w:rPr>
          <w:rFonts w:asciiTheme="majorHAnsi" w:hAnsiTheme="majorHAnsi" w:cs="Times New Roman"/>
          <w:sz w:val="24"/>
          <w:szCs w:val="24"/>
        </w:rPr>
        <w:t xml:space="preserve"> te gjitha</w:t>
      </w:r>
      <w:r w:rsidRPr="00D54219">
        <w:rPr>
          <w:rFonts w:asciiTheme="majorHAnsi" w:hAnsiTheme="majorHAnsi" w:cs="Times New Roman"/>
          <w:sz w:val="24"/>
          <w:szCs w:val="24"/>
        </w:rPr>
        <w:t xml:space="preserve"> ndërtesat </w:t>
      </w:r>
      <w:r w:rsidR="00D70741" w:rsidRPr="00D54219">
        <w:rPr>
          <w:rFonts w:asciiTheme="majorHAnsi" w:hAnsiTheme="majorHAnsi" w:cs="Times New Roman"/>
          <w:sz w:val="24"/>
          <w:szCs w:val="24"/>
        </w:rPr>
        <w:t>e</w:t>
      </w:r>
      <w:r w:rsidRPr="00D54219">
        <w:rPr>
          <w:rFonts w:asciiTheme="majorHAnsi" w:hAnsiTheme="majorHAnsi" w:cs="Times New Roman"/>
          <w:sz w:val="24"/>
          <w:szCs w:val="24"/>
        </w:rPr>
        <w:t xml:space="preserve"> komunës së </w:t>
      </w:r>
      <w:r w:rsidR="00DB0259" w:rsidRPr="00D54219">
        <w:rPr>
          <w:rFonts w:asciiTheme="majorHAnsi" w:hAnsiTheme="majorHAnsi" w:cs="Times New Roman"/>
          <w:sz w:val="24"/>
          <w:szCs w:val="24"/>
        </w:rPr>
        <w:t xml:space="preserve">Rahovecit </w:t>
      </w:r>
      <w:r w:rsidR="00B334EE" w:rsidRPr="00D54219">
        <w:rPr>
          <w:rFonts w:asciiTheme="majorHAnsi" w:hAnsiTheme="majorHAnsi" w:cs="Times New Roman"/>
          <w:sz w:val="24"/>
          <w:szCs w:val="24"/>
        </w:rPr>
        <w:t>janë</w:t>
      </w:r>
      <w:r w:rsidRPr="00D54219">
        <w:rPr>
          <w:rFonts w:asciiTheme="majorHAnsi" w:hAnsiTheme="majorHAnsi" w:cs="Times New Roman"/>
          <w:sz w:val="24"/>
          <w:szCs w:val="24"/>
        </w:rPr>
        <w:t xml:space="preserve"> siguruar nga komuna përmes menaxherit për energji dhe nga terreni, me rastin e incizimit që i është bërë secilit objekt. Përgjatë incizimit të secilit objekt janë bërë matjet e duhura si dhe janë intervistuar personat përgjegjës për të marrur të dhënat e nevojshme për analizën e konsumit dhe nevojave energjetike të objektit përkatës. Janë dy sektorë të cilët janë analizuar në mënyrë të detajuar: sektori i ndërtesave dhe i ndriçimit të rrugëve. </w:t>
      </w:r>
    </w:p>
    <w:p w14:paraId="3138E41A" w14:textId="77777777" w:rsidR="007A08E2" w:rsidRPr="00D54219" w:rsidRDefault="007A08E2" w:rsidP="0098335F">
      <w:pPr>
        <w:pStyle w:val="P68B1DB1-Normal3"/>
        <w:numPr>
          <w:ilvl w:val="0"/>
          <w:numId w:val="2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Analiza e mëtejshme përfshinë:</w:t>
      </w:r>
    </w:p>
    <w:p w14:paraId="6E938CEA" w14:textId="77777777" w:rsidR="007A08E2" w:rsidRPr="00D54219" w:rsidRDefault="007A08E2" w:rsidP="0098335F">
      <w:pPr>
        <w:pStyle w:val="P68B1DB1-Normal3"/>
        <w:numPr>
          <w:ilvl w:val="0"/>
          <w:numId w:val="2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Sektorin e ndërtesave publike komunale;</w:t>
      </w:r>
    </w:p>
    <w:p w14:paraId="2D91D42F" w14:textId="77777777" w:rsidR="007A08E2" w:rsidRPr="00D54219" w:rsidRDefault="007A08E2" w:rsidP="0098335F">
      <w:pPr>
        <w:pStyle w:val="P68B1DB1-Normal3"/>
        <w:numPr>
          <w:ilvl w:val="0"/>
          <w:numId w:val="2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Sektorin e ndriçimit të rrugëve dhe</w:t>
      </w:r>
    </w:p>
    <w:p w14:paraId="4E85ED8F" w14:textId="77777777" w:rsidR="007A08E2" w:rsidRPr="00D54219" w:rsidRDefault="007A08E2" w:rsidP="0098335F">
      <w:pPr>
        <w:pStyle w:val="P68B1DB1-Normal3"/>
        <w:numPr>
          <w:ilvl w:val="0"/>
          <w:numId w:val="2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Flotën komunale.</w:t>
      </w:r>
    </w:p>
    <w:p w14:paraId="70BCE7D0" w14:textId="77777777" w:rsidR="004F4DA0" w:rsidRPr="00D54219" w:rsidRDefault="004F4DA0" w:rsidP="00AD0F7B">
      <w:pPr>
        <w:pStyle w:val="P68B1DB1-Normal3"/>
        <w:spacing w:afterLines="60" w:after="144" w:line="240" w:lineRule="auto"/>
        <w:rPr>
          <w:rFonts w:asciiTheme="majorHAnsi" w:hAnsiTheme="majorHAnsi" w:cs="Times New Roman"/>
          <w:sz w:val="24"/>
          <w:szCs w:val="24"/>
        </w:rPr>
      </w:pPr>
    </w:p>
    <w:p w14:paraId="562787B4" w14:textId="7C7CFE81" w:rsidR="00CA4AC4" w:rsidRPr="00D54219" w:rsidRDefault="00CA4AC4" w:rsidP="00CA4AC4">
      <w:pPr>
        <w:pStyle w:val="Caption"/>
        <w:rPr>
          <w:rFonts w:cs="Times New Roman"/>
          <w:sz w:val="22"/>
          <w:szCs w:val="22"/>
        </w:rPr>
      </w:pPr>
      <w:bookmarkStart w:id="531" w:name="_Toc129594960"/>
      <w:bookmarkStart w:id="532" w:name="_Hlk129180863"/>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14</w:t>
      </w:r>
      <w:r w:rsidRPr="00D54219">
        <w:rPr>
          <w:rFonts w:cs="Times New Roman"/>
          <w:sz w:val="22"/>
          <w:szCs w:val="22"/>
        </w:rPr>
        <w:fldChar w:fldCharType="end"/>
      </w:r>
      <w:r w:rsidRPr="00D54219">
        <w:rPr>
          <w:rFonts w:cs="Times New Roman"/>
          <w:sz w:val="22"/>
          <w:szCs w:val="22"/>
        </w:rPr>
        <w:t xml:space="preserve"> </w:t>
      </w:r>
      <w:bookmarkStart w:id="533" w:name="_Hlk139971780"/>
      <w:r w:rsidRPr="00D54219">
        <w:rPr>
          <w:rFonts w:cs="Times New Roman"/>
          <w:sz w:val="22"/>
          <w:szCs w:val="22"/>
        </w:rPr>
        <w:t xml:space="preserve">Konsumi i </w:t>
      </w:r>
      <w:r w:rsidR="00B334EE" w:rsidRPr="00D54219">
        <w:rPr>
          <w:rFonts w:cs="Times New Roman"/>
          <w:sz w:val="22"/>
          <w:szCs w:val="22"/>
        </w:rPr>
        <w:t>energjisë</w:t>
      </w:r>
      <w:r w:rsidRPr="00D54219">
        <w:rPr>
          <w:rFonts w:cs="Times New Roman"/>
          <w:sz w:val="22"/>
          <w:szCs w:val="22"/>
        </w:rPr>
        <w:t xml:space="preserve"> elektrike dhe termike në të gjitha </w:t>
      </w:r>
      <w:bookmarkEnd w:id="531"/>
      <w:r w:rsidR="00B334EE" w:rsidRPr="00D54219">
        <w:rPr>
          <w:rFonts w:cs="Times New Roman"/>
          <w:sz w:val="22"/>
          <w:szCs w:val="22"/>
        </w:rPr>
        <w:t>sektorët</w:t>
      </w:r>
      <w:bookmarkEnd w:id="533"/>
    </w:p>
    <w:tbl>
      <w:tblPr>
        <w:tblStyle w:val="GridTable6Colorful-Accent3"/>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107"/>
        <w:gridCol w:w="1856"/>
        <w:gridCol w:w="1856"/>
        <w:gridCol w:w="1856"/>
      </w:tblGrid>
      <w:tr w:rsidR="0079056F" w:rsidRPr="00D54219" w14:paraId="1AEFC793" w14:textId="77777777" w:rsidTr="00A749F2">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C4BC96" w:themeFill="background2" w:themeFillShade="BF"/>
            <w:hideMark/>
          </w:tcPr>
          <w:bookmarkEnd w:id="532"/>
          <w:p w14:paraId="5C2D0E92"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Nënsektori</w:t>
            </w:r>
          </w:p>
        </w:tc>
        <w:tc>
          <w:tcPr>
            <w:tcW w:w="0" w:type="dxa"/>
            <w:tcBorders>
              <w:bottom w:val="none" w:sz="0" w:space="0" w:color="auto"/>
            </w:tcBorders>
            <w:shd w:val="clear" w:color="auto" w:fill="C4BC96" w:themeFill="background2" w:themeFillShade="BF"/>
            <w:hideMark/>
          </w:tcPr>
          <w:p w14:paraId="4794DB11" w14:textId="77777777" w:rsidR="0079056F" w:rsidRPr="00D54219" w:rsidRDefault="0079056F" w:rsidP="00790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Sipërfaqja totale e dyshemesë së ngrohur (m</w:t>
            </w:r>
            <w:r w:rsidRPr="00D54219">
              <w:rPr>
                <w:rFonts w:eastAsia="Times New Roman" w:cs="Times New Roman"/>
                <w:color w:val="000000"/>
                <w:sz w:val="18"/>
                <w:szCs w:val="18"/>
                <w:vertAlign w:val="superscript"/>
                <w:lang w:val="en-US" w:eastAsia="en-US"/>
              </w:rPr>
              <w:t>2</w:t>
            </w:r>
            <w:r w:rsidRPr="00D54219">
              <w:rPr>
                <w:rFonts w:eastAsia="Times New Roman" w:cs="Times New Roman"/>
                <w:color w:val="000000"/>
                <w:sz w:val="18"/>
                <w:szCs w:val="18"/>
                <w:lang w:val="en-US" w:eastAsia="en-US"/>
              </w:rPr>
              <w:t>)</w:t>
            </w:r>
          </w:p>
        </w:tc>
        <w:tc>
          <w:tcPr>
            <w:tcW w:w="0" w:type="dxa"/>
            <w:tcBorders>
              <w:bottom w:val="none" w:sz="0" w:space="0" w:color="auto"/>
            </w:tcBorders>
            <w:shd w:val="clear" w:color="auto" w:fill="C4BC96" w:themeFill="background2" w:themeFillShade="BF"/>
            <w:hideMark/>
          </w:tcPr>
          <w:p w14:paraId="34A507D3" w14:textId="77777777" w:rsidR="0079056F" w:rsidRPr="00D54219" w:rsidRDefault="0079056F" w:rsidP="00790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Konsumi i energjisë termike (kwh)</w:t>
            </w:r>
          </w:p>
        </w:tc>
        <w:tc>
          <w:tcPr>
            <w:tcW w:w="0" w:type="dxa"/>
            <w:tcBorders>
              <w:bottom w:val="none" w:sz="0" w:space="0" w:color="auto"/>
            </w:tcBorders>
            <w:shd w:val="clear" w:color="auto" w:fill="C4BC96" w:themeFill="background2" w:themeFillShade="BF"/>
            <w:hideMark/>
          </w:tcPr>
          <w:p w14:paraId="3A29EBAA" w14:textId="77777777" w:rsidR="0079056F" w:rsidRPr="00D54219" w:rsidRDefault="0079056F" w:rsidP="00790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Konsumi i energjisë elektrike (kwh)</w:t>
            </w:r>
          </w:p>
        </w:tc>
        <w:tc>
          <w:tcPr>
            <w:tcW w:w="0" w:type="dxa"/>
            <w:tcBorders>
              <w:bottom w:val="none" w:sz="0" w:space="0" w:color="auto"/>
            </w:tcBorders>
            <w:shd w:val="clear" w:color="auto" w:fill="C4BC96" w:themeFill="background2" w:themeFillShade="BF"/>
            <w:hideMark/>
          </w:tcPr>
          <w:p w14:paraId="7542B391" w14:textId="77777777" w:rsidR="0079056F" w:rsidRPr="00D54219" w:rsidRDefault="0079056F" w:rsidP="007905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Konsumi total i energjisë (kwh)</w:t>
            </w:r>
          </w:p>
        </w:tc>
      </w:tr>
      <w:tr w:rsidR="0079056F" w:rsidRPr="00D54219" w14:paraId="79D67602" w14:textId="77777777" w:rsidTr="00790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4" w:type="dxa"/>
            <w:hideMark/>
          </w:tcPr>
          <w:p w14:paraId="7BC81CA7"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Ndërtesat komunale</w:t>
            </w:r>
          </w:p>
        </w:tc>
        <w:tc>
          <w:tcPr>
            <w:tcW w:w="2107" w:type="dxa"/>
            <w:hideMark/>
          </w:tcPr>
          <w:p w14:paraId="47003318" w14:textId="77777777" w:rsidR="0079056F" w:rsidRPr="00D54219" w:rsidRDefault="0079056F" w:rsidP="0079056F">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1856" w:type="dxa"/>
            <w:hideMark/>
          </w:tcPr>
          <w:p w14:paraId="6DB50671" w14:textId="77777777" w:rsidR="0079056F" w:rsidRPr="00D54219" w:rsidRDefault="0079056F" w:rsidP="0079056F">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1856" w:type="dxa"/>
            <w:hideMark/>
          </w:tcPr>
          <w:p w14:paraId="54C51E60" w14:textId="77777777" w:rsidR="0079056F" w:rsidRPr="00D54219" w:rsidRDefault="0079056F" w:rsidP="0079056F">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1856" w:type="dxa"/>
            <w:hideMark/>
          </w:tcPr>
          <w:p w14:paraId="292B367F" w14:textId="77777777" w:rsidR="0079056F" w:rsidRPr="00D54219" w:rsidRDefault="0079056F" w:rsidP="0079056F">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r>
      <w:tr w:rsidR="0079056F" w:rsidRPr="00D54219" w14:paraId="237BAA7D" w14:textId="77777777" w:rsidTr="00AD0F7B">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37A1CB2"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Institucionet arsimore</w:t>
            </w:r>
          </w:p>
        </w:tc>
        <w:tc>
          <w:tcPr>
            <w:tcW w:w="0" w:type="dxa"/>
            <w:noWrap/>
            <w:hideMark/>
          </w:tcPr>
          <w:p w14:paraId="6EAB96C7"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33,109.20</w:t>
            </w:r>
          </w:p>
        </w:tc>
        <w:tc>
          <w:tcPr>
            <w:tcW w:w="0" w:type="dxa"/>
            <w:noWrap/>
            <w:hideMark/>
          </w:tcPr>
          <w:p w14:paraId="47C44063"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3,264,029.12</w:t>
            </w:r>
          </w:p>
        </w:tc>
        <w:tc>
          <w:tcPr>
            <w:tcW w:w="0" w:type="dxa"/>
            <w:noWrap/>
            <w:hideMark/>
          </w:tcPr>
          <w:p w14:paraId="4EE6E59D"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268,608.64</w:t>
            </w:r>
          </w:p>
        </w:tc>
        <w:tc>
          <w:tcPr>
            <w:tcW w:w="0" w:type="dxa"/>
            <w:noWrap/>
            <w:hideMark/>
          </w:tcPr>
          <w:p w14:paraId="0B03951A"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3,532,637.76</w:t>
            </w:r>
          </w:p>
        </w:tc>
      </w:tr>
      <w:tr w:rsidR="0079056F" w:rsidRPr="00D54219" w14:paraId="46E15079" w14:textId="77777777" w:rsidTr="00790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4" w:type="dxa"/>
            <w:hideMark/>
          </w:tcPr>
          <w:p w14:paraId="5A483F0C"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Ndërtesat shëndetësore</w:t>
            </w:r>
          </w:p>
        </w:tc>
        <w:tc>
          <w:tcPr>
            <w:tcW w:w="2107" w:type="dxa"/>
            <w:noWrap/>
            <w:hideMark/>
          </w:tcPr>
          <w:p w14:paraId="20A78DB2"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4,538.00</w:t>
            </w:r>
          </w:p>
        </w:tc>
        <w:tc>
          <w:tcPr>
            <w:tcW w:w="1856" w:type="dxa"/>
            <w:noWrap/>
            <w:hideMark/>
          </w:tcPr>
          <w:p w14:paraId="56F3B370"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508,797.00</w:t>
            </w:r>
          </w:p>
        </w:tc>
        <w:tc>
          <w:tcPr>
            <w:tcW w:w="1856" w:type="dxa"/>
            <w:noWrap/>
            <w:hideMark/>
          </w:tcPr>
          <w:p w14:paraId="5E37BE5B"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372,125.47</w:t>
            </w:r>
          </w:p>
        </w:tc>
        <w:tc>
          <w:tcPr>
            <w:tcW w:w="1856" w:type="dxa"/>
            <w:noWrap/>
            <w:hideMark/>
          </w:tcPr>
          <w:p w14:paraId="1B8E8DC4"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880,922.47</w:t>
            </w:r>
          </w:p>
        </w:tc>
      </w:tr>
      <w:tr w:rsidR="0079056F" w:rsidRPr="00D54219" w14:paraId="63E6D61F" w14:textId="77777777" w:rsidTr="00AD0F7B">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CD91B9B"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Ndërtesat administrative</w:t>
            </w:r>
          </w:p>
        </w:tc>
        <w:tc>
          <w:tcPr>
            <w:tcW w:w="0" w:type="dxa"/>
            <w:noWrap/>
            <w:hideMark/>
          </w:tcPr>
          <w:p w14:paraId="4004E77E"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2,757.00</w:t>
            </w:r>
          </w:p>
        </w:tc>
        <w:tc>
          <w:tcPr>
            <w:tcW w:w="0" w:type="dxa"/>
            <w:noWrap/>
            <w:hideMark/>
          </w:tcPr>
          <w:p w14:paraId="1731B2FA"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134,593.92</w:t>
            </w:r>
          </w:p>
        </w:tc>
        <w:tc>
          <w:tcPr>
            <w:tcW w:w="0" w:type="dxa"/>
            <w:noWrap/>
            <w:hideMark/>
          </w:tcPr>
          <w:p w14:paraId="68ABF15E"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300,854.18</w:t>
            </w:r>
          </w:p>
        </w:tc>
        <w:tc>
          <w:tcPr>
            <w:tcW w:w="0" w:type="dxa"/>
            <w:noWrap/>
            <w:hideMark/>
          </w:tcPr>
          <w:p w14:paraId="2757871B"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435,448.10</w:t>
            </w:r>
          </w:p>
        </w:tc>
      </w:tr>
      <w:tr w:rsidR="0079056F" w:rsidRPr="00D54219" w14:paraId="2C73B1C8" w14:textId="77777777" w:rsidTr="00790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4" w:type="dxa"/>
            <w:hideMark/>
          </w:tcPr>
          <w:p w14:paraId="29B14FC2"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Ndërtesat kulturore</w:t>
            </w:r>
          </w:p>
        </w:tc>
        <w:tc>
          <w:tcPr>
            <w:tcW w:w="2107" w:type="dxa"/>
            <w:noWrap/>
            <w:hideMark/>
          </w:tcPr>
          <w:p w14:paraId="124D9FEB"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5,865.00</w:t>
            </w:r>
          </w:p>
        </w:tc>
        <w:tc>
          <w:tcPr>
            <w:tcW w:w="1856" w:type="dxa"/>
            <w:noWrap/>
            <w:hideMark/>
          </w:tcPr>
          <w:p w14:paraId="46FCB710"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53,131.53</w:t>
            </w:r>
          </w:p>
        </w:tc>
        <w:tc>
          <w:tcPr>
            <w:tcW w:w="1856" w:type="dxa"/>
            <w:noWrap/>
            <w:hideMark/>
          </w:tcPr>
          <w:p w14:paraId="6807BF98"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1856" w:type="dxa"/>
            <w:noWrap/>
            <w:hideMark/>
          </w:tcPr>
          <w:p w14:paraId="0C4E21CF"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53,131.53</w:t>
            </w:r>
          </w:p>
        </w:tc>
      </w:tr>
      <w:tr w:rsidR="0079056F" w:rsidRPr="00D54219" w14:paraId="48B29E50" w14:textId="77777777" w:rsidTr="00AD0F7B">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C4BC96" w:themeFill="background2" w:themeFillShade="BF"/>
            <w:hideMark/>
          </w:tcPr>
          <w:p w14:paraId="6D78063E"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Totali</w:t>
            </w:r>
          </w:p>
        </w:tc>
        <w:tc>
          <w:tcPr>
            <w:tcW w:w="0" w:type="dxa"/>
            <w:shd w:val="clear" w:color="auto" w:fill="C4BC96" w:themeFill="background2" w:themeFillShade="BF"/>
            <w:noWrap/>
            <w:hideMark/>
          </w:tcPr>
          <w:p w14:paraId="30946865"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46,269.20</w:t>
            </w:r>
          </w:p>
        </w:tc>
        <w:tc>
          <w:tcPr>
            <w:tcW w:w="0" w:type="dxa"/>
            <w:shd w:val="clear" w:color="auto" w:fill="C4BC96" w:themeFill="background2" w:themeFillShade="BF"/>
            <w:noWrap/>
            <w:hideMark/>
          </w:tcPr>
          <w:p w14:paraId="4875A583"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3,960,551.57</w:t>
            </w:r>
          </w:p>
        </w:tc>
        <w:tc>
          <w:tcPr>
            <w:tcW w:w="0" w:type="dxa"/>
            <w:shd w:val="clear" w:color="auto" w:fill="C4BC96" w:themeFill="background2" w:themeFillShade="BF"/>
            <w:noWrap/>
            <w:hideMark/>
          </w:tcPr>
          <w:p w14:paraId="645B5C9E"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941,588.29</w:t>
            </w:r>
          </w:p>
        </w:tc>
        <w:tc>
          <w:tcPr>
            <w:tcW w:w="0" w:type="dxa"/>
            <w:shd w:val="clear" w:color="auto" w:fill="C4BC96" w:themeFill="background2" w:themeFillShade="BF"/>
            <w:noWrap/>
            <w:hideMark/>
          </w:tcPr>
          <w:p w14:paraId="1FFD04EC"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4,902,139.86</w:t>
            </w:r>
          </w:p>
        </w:tc>
      </w:tr>
      <w:tr w:rsidR="0079056F" w:rsidRPr="00D54219" w14:paraId="0CF9C828" w14:textId="77777777" w:rsidTr="00790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4" w:type="dxa"/>
            <w:hideMark/>
          </w:tcPr>
          <w:p w14:paraId="07702EF8"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Ndërtesa rezidenciale</w:t>
            </w:r>
          </w:p>
        </w:tc>
        <w:tc>
          <w:tcPr>
            <w:tcW w:w="2107" w:type="dxa"/>
            <w:noWrap/>
            <w:hideMark/>
          </w:tcPr>
          <w:p w14:paraId="75C693A4"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2,435,933.00</w:t>
            </w:r>
          </w:p>
        </w:tc>
        <w:tc>
          <w:tcPr>
            <w:tcW w:w="1856" w:type="dxa"/>
            <w:noWrap/>
            <w:hideMark/>
          </w:tcPr>
          <w:p w14:paraId="5E1AF994"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1856" w:type="dxa"/>
            <w:noWrap/>
            <w:hideMark/>
          </w:tcPr>
          <w:p w14:paraId="4BE59E79"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69,755,725.72</w:t>
            </w:r>
          </w:p>
        </w:tc>
        <w:tc>
          <w:tcPr>
            <w:tcW w:w="1856" w:type="dxa"/>
            <w:noWrap/>
            <w:hideMark/>
          </w:tcPr>
          <w:p w14:paraId="42FD5D86"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69,755,725.72</w:t>
            </w:r>
          </w:p>
        </w:tc>
      </w:tr>
      <w:tr w:rsidR="0079056F" w:rsidRPr="00D54219" w14:paraId="6569A685" w14:textId="77777777" w:rsidTr="00AD0F7B">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5805E47"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xml:space="preserve">Ndërtesat komerciale </w:t>
            </w:r>
          </w:p>
        </w:tc>
        <w:tc>
          <w:tcPr>
            <w:tcW w:w="0" w:type="dxa"/>
            <w:noWrap/>
            <w:hideMark/>
          </w:tcPr>
          <w:p w14:paraId="08ADA908"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597,283.00</w:t>
            </w:r>
          </w:p>
        </w:tc>
        <w:tc>
          <w:tcPr>
            <w:tcW w:w="0" w:type="dxa"/>
            <w:noWrap/>
            <w:hideMark/>
          </w:tcPr>
          <w:p w14:paraId="093A4637"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 </w:t>
            </w:r>
          </w:p>
        </w:tc>
        <w:tc>
          <w:tcPr>
            <w:tcW w:w="0" w:type="dxa"/>
            <w:noWrap/>
            <w:hideMark/>
          </w:tcPr>
          <w:p w14:paraId="1BA46933"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20,868,048.34</w:t>
            </w:r>
          </w:p>
        </w:tc>
        <w:tc>
          <w:tcPr>
            <w:tcW w:w="0" w:type="dxa"/>
            <w:noWrap/>
            <w:hideMark/>
          </w:tcPr>
          <w:p w14:paraId="0D648C5E" w14:textId="77777777" w:rsidR="0079056F" w:rsidRPr="00D54219" w:rsidRDefault="0079056F" w:rsidP="007905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20,868,048.34</w:t>
            </w:r>
          </w:p>
        </w:tc>
      </w:tr>
      <w:tr w:rsidR="0079056F" w:rsidRPr="00D54219" w14:paraId="3ACF36BA" w14:textId="77777777" w:rsidTr="00AD0F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C4BC96" w:themeFill="background2" w:themeFillShade="BF"/>
            <w:hideMark/>
          </w:tcPr>
          <w:p w14:paraId="21263B3F" w14:textId="77777777" w:rsidR="0079056F" w:rsidRPr="00D54219" w:rsidRDefault="0079056F" w:rsidP="0079056F">
            <w:pPr>
              <w:jc w:val="left"/>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Totali</w:t>
            </w:r>
          </w:p>
        </w:tc>
        <w:tc>
          <w:tcPr>
            <w:tcW w:w="0" w:type="dxa"/>
            <w:shd w:val="clear" w:color="auto" w:fill="C4BC96" w:themeFill="background2" w:themeFillShade="BF"/>
            <w:noWrap/>
            <w:hideMark/>
          </w:tcPr>
          <w:p w14:paraId="52BBAE30"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3,079,485.20</w:t>
            </w:r>
          </w:p>
        </w:tc>
        <w:tc>
          <w:tcPr>
            <w:tcW w:w="0" w:type="dxa"/>
            <w:shd w:val="clear" w:color="auto" w:fill="C4BC96" w:themeFill="background2" w:themeFillShade="BF"/>
            <w:noWrap/>
            <w:hideMark/>
          </w:tcPr>
          <w:p w14:paraId="05163A2A"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3,960,551.57</w:t>
            </w:r>
          </w:p>
        </w:tc>
        <w:tc>
          <w:tcPr>
            <w:tcW w:w="0" w:type="dxa"/>
            <w:shd w:val="clear" w:color="auto" w:fill="C4BC96" w:themeFill="background2" w:themeFillShade="BF"/>
            <w:noWrap/>
            <w:hideMark/>
          </w:tcPr>
          <w:p w14:paraId="40C1FEC0"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91,565,362.35</w:t>
            </w:r>
          </w:p>
        </w:tc>
        <w:tc>
          <w:tcPr>
            <w:tcW w:w="0" w:type="dxa"/>
            <w:shd w:val="clear" w:color="auto" w:fill="C4BC96" w:themeFill="background2" w:themeFillShade="BF"/>
            <w:noWrap/>
            <w:hideMark/>
          </w:tcPr>
          <w:p w14:paraId="6D56ED01" w14:textId="77777777" w:rsidR="0079056F" w:rsidRPr="00D54219" w:rsidRDefault="0079056F" w:rsidP="007905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US" w:eastAsia="en-US"/>
              </w:rPr>
            </w:pPr>
            <w:r w:rsidRPr="00D54219">
              <w:rPr>
                <w:rFonts w:eastAsia="Times New Roman" w:cs="Times New Roman"/>
                <w:color w:val="000000"/>
                <w:sz w:val="18"/>
                <w:szCs w:val="18"/>
                <w:lang w:val="en-US" w:eastAsia="en-US"/>
              </w:rPr>
              <w:t>95,525,913.92</w:t>
            </w:r>
          </w:p>
        </w:tc>
      </w:tr>
    </w:tbl>
    <w:p w14:paraId="4F9F4FA5" w14:textId="77777777" w:rsidR="002A1381" w:rsidRPr="00D54219" w:rsidRDefault="002A1381" w:rsidP="00552CC1">
      <w:pPr>
        <w:spacing w:afterLines="60" w:after="144" w:line="240" w:lineRule="auto"/>
        <w:rPr>
          <w:rFonts w:cs="Times New Roman"/>
          <w:b/>
          <w:bCs/>
          <w:color w:val="4F81BD" w:themeColor="accent1"/>
          <w:szCs w:val="24"/>
        </w:rPr>
      </w:pPr>
    </w:p>
    <w:p w14:paraId="55C7817C" w14:textId="77777777" w:rsidR="0079056F" w:rsidRPr="00D54219" w:rsidRDefault="0079056F" w:rsidP="00552CC1">
      <w:pPr>
        <w:spacing w:afterLines="60" w:after="144" w:line="240" w:lineRule="auto"/>
        <w:rPr>
          <w:rFonts w:cs="Times New Roman"/>
          <w:b/>
          <w:bCs/>
          <w:color w:val="4F81BD" w:themeColor="accent1"/>
          <w:szCs w:val="24"/>
        </w:rPr>
      </w:pPr>
    </w:p>
    <w:p w14:paraId="1B277250" w14:textId="77777777" w:rsidR="0079056F" w:rsidRPr="00D54219" w:rsidRDefault="0079056F" w:rsidP="00552CC1">
      <w:pPr>
        <w:spacing w:afterLines="60" w:after="144" w:line="240" w:lineRule="auto"/>
        <w:rPr>
          <w:rFonts w:cs="Times New Roman"/>
          <w:b/>
          <w:bCs/>
          <w:color w:val="4F81BD" w:themeColor="accent1"/>
          <w:szCs w:val="24"/>
        </w:rPr>
      </w:pPr>
    </w:p>
    <w:p w14:paraId="20B84A47" w14:textId="77777777" w:rsidR="0079056F" w:rsidRPr="00D54219" w:rsidRDefault="0079056F" w:rsidP="00552CC1">
      <w:pPr>
        <w:spacing w:afterLines="60" w:after="144" w:line="240" w:lineRule="auto"/>
        <w:rPr>
          <w:rFonts w:cs="Times New Roman"/>
          <w:b/>
          <w:bCs/>
          <w:color w:val="4F81BD" w:themeColor="accent1"/>
          <w:szCs w:val="24"/>
        </w:rPr>
      </w:pPr>
    </w:p>
    <w:p w14:paraId="1E423BD1" w14:textId="77777777" w:rsidR="0079056F" w:rsidRPr="00D54219" w:rsidRDefault="0079056F" w:rsidP="00552CC1">
      <w:pPr>
        <w:spacing w:afterLines="60" w:after="144" w:line="240" w:lineRule="auto"/>
        <w:rPr>
          <w:rFonts w:cs="Times New Roman"/>
          <w:b/>
          <w:bCs/>
          <w:color w:val="4F81BD" w:themeColor="accent1"/>
          <w:szCs w:val="24"/>
        </w:rPr>
      </w:pPr>
    </w:p>
    <w:p w14:paraId="32D4F1D2" w14:textId="77777777" w:rsidR="0079056F" w:rsidRPr="00D54219" w:rsidRDefault="0079056F" w:rsidP="00552CC1">
      <w:pPr>
        <w:spacing w:afterLines="60" w:after="144" w:line="240" w:lineRule="auto"/>
        <w:rPr>
          <w:rFonts w:cs="Times New Roman"/>
          <w:b/>
          <w:bCs/>
          <w:color w:val="4F81BD" w:themeColor="accent1"/>
          <w:szCs w:val="24"/>
        </w:rPr>
      </w:pPr>
    </w:p>
    <w:p w14:paraId="23AB00C2" w14:textId="77777777" w:rsidR="0079056F" w:rsidRPr="00D54219" w:rsidRDefault="0079056F" w:rsidP="00552CC1">
      <w:pPr>
        <w:spacing w:afterLines="60" w:after="144" w:line="240" w:lineRule="auto"/>
        <w:rPr>
          <w:rFonts w:cs="Times New Roman"/>
          <w:b/>
          <w:bCs/>
          <w:color w:val="4F81BD" w:themeColor="accent1"/>
          <w:szCs w:val="24"/>
        </w:rPr>
      </w:pPr>
    </w:p>
    <w:p w14:paraId="31B9ABA1" w14:textId="77777777" w:rsidR="0079056F" w:rsidRPr="00D54219" w:rsidRDefault="0079056F" w:rsidP="00552CC1">
      <w:pPr>
        <w:spacing w:afterLines="60" w:after="144" w:line="240" w:lineRule="auto"/>
        <w:rPr>
          <w:rFonts w:cs="Times New Roman"/>
          <w:b/>
          <w:bCs/>
          <w:color w:val="4F81BD" w:themeColor="accent1"/>
          <w:szCs w:val="24"/>
        </w:rPr>
      </w:pPr>
    </w:p>
    <w:p w14:paraId="2DBF5A0A" w14:textId="77777777" w:rsidR="002A1381" w:rsidRPr="00D54219" w:rsidRDefault="00306D72" w:rsidP="006C36F4">
      <w:pPr>
        <w:pStyle w:val="P68B1DB1-Heading37"/>
        <w:numPr>
          <w:ilvl w:val="2"/>
          <w:numId w:val="7"/>
        </w:numPr>
        <w:spacing w:before="0" w:afterLines="60" w:after="144" w:line="240" w:lineRule="auto"/>
        <w:rPr>
          <w:rFonts w:asciiTheme="majorHAnsi" w:hAnsiTheme="majorHAnsi" w:cs="Times New Roman"/>
          <w:color w:val="4F81BD" w:themeColor="accent1"/>
          <w:sz w:val="24"/>
          <w:szCs w:val="24"/>
        </w:rPr>
      </w:pPr>
      <w:bookmarkStart w:id="534" w:name="_Toc141343121"/>
      <w:r w:rsidRPr="00D54219">
        <w:rPr>
          <w:rFonts w:asciiTheme="majorHAnsi" w:hAnsiTheme="majorHAnsi" w:cs="Times New Roman"/>
          <w:color w:val="4F81BD" w:themeColor="accent1"/>
          <w:sz w:val="24"/>
          <w:szCs w:val="24"/>
        </w:rPr>
        <w:t>Konsumi i energjisë në ndërtesat e banimit</w:t>
      </w:r>
      <w:bookmarkEnd w:id="534"/>
      <w:r w:rsidRPr="00D54219">
        <w:rPr>
          <w:rFonts w:asciiTheme="majorHAnsi" w:hAnsiTheme="majorHAnsi" w:cs="Times New Roman"/>
          <w:color w:val="4F81BD" w:themeColor="accent1"/>
          <w:sz w:val="24"/>
          <w:szCs w:val="24"/>
        </w:rPr>
        <w:t xml:space="preserve"> </w:t>
      </w:r>
    </w:p>
    <w:p w14:paraId="480E2B14" w14:textId="00AD61FC" w:rsidR="00DB0259" w:rsidRPr="00D54219" w:rsidRDefault="00DB0259" w:rsidP="00DB0259">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Te dhënat na vazhdim janë marrur ne konsideratë vetëm për vitin 20</w:t>
      </w:r>
      <w:r w:rsidR="00EF776A" w:rsidRPr="00D54219">
        <w:rPr>
          <w:rFonts w:asciiTheme="majorHAnsi" w:hAnsiTheme="majorHAnsi" w:cs="Times New Roman"/>
          <w:sz w:val="24"/>
          <w:szCs w:val="24"/>
        </w:rPr>
        <w:t>22</w:t>
      </w:r>
      <w:r w:rsidRPr="00D54219">
        <w:rPr>
          <w:rFonts w:asciiTheme="majorHAnsi" w:hAnsiTheme="majorHAnsi" w:cs="Times New Roman"/>
          <w:sz w:val="24"/>
          <w:szCs w:val="24"/>
        </w:rPr>
        <w:t xml:space="preserve"> si vit baz</w:t>
      </w:r>
      <w:r w:rsidR="00EF776A" w:rsidRPr="00D54219">
        <w:rPr>
          <w:rFonts w:asciiTheme="majorHAnsi" w:hAnsiTheme="majorHAnsi" w:cs="Times New Roman"/>
          <w:sz w:val="24"/>
          <w:szCs w:val="24"/>
        </w:rPr>
        <w:t>ë</w:t>
      </w:r>
      <w:r w:rsidRPr="00D54219">
        <w:rPr>
          <w:rFonts w:asciiTheme="majorHAnsi" w:hAnsiTheme="majorHAnsi" w:cs="Times New Roman"/>
          <w:sz w:val="24"/>
          <w:szCs w:val="24"/>
        </w:rPr>
        <w:t xml:space="preserve"> ne stabilitet te konsumit te energjisë për shkak te pandemisë, masat e marrura për vitin 2020 dhe 2021. Te dhënat e zyrës se tatimit ne pronë del te jene 15,86</w:t>
      </w:r>
      <w:r w:rsidR="00EF776A" w:rsidRPr="00D54219">
        <w:rPr>
          <w:rFonts w:asciiTheme="majorHAnsi" w:hAnsiTheme="majorHAnsi" w:cs="Times New Roman"/>
          <w:sz w:val="24"/>
          <w:szCs w:val="24"/>
        </w:rPr>
        <w:t>6</w:t>
      </w:r>
      <w:r w:rsidRPr="00D54219">
        <w:rPr>
          <w:rFonts w:asciiTheme="majorHAnsi" w:hAnsiTheme="majorHAnsi" w:cs="Times New Roman"/>
          <w:sz w:val="24"/>
          <w:szCs w:val="24"/>
        </w:rPr>
        <w:t xml:space="preserve">.0 ekonomi familjare. Konsumi i energjisë elektrikë për vitin 2022 është </w:t>
      </w:r>
      <w:r w:rsidR="00EF776A" w:rsidRPr="00D54219">
        <w:rPr>
          <w:rFonts w:asciiTheme="majorHAnsi" w:hAnsiTheme="majorHAnsi" w:cs="Times New Roman"/>
          <w:sz w:val="24"/>
          <w:szCs w:val="24"/>
        </w:rPr>
        <w:t xml:space="preserve"> 69,755.73 </w:t>
      </w:r>
      <w:r w:rsidRPr="00D54219">
        <w:rPr>
          <w:rFonts w:asciiTheme="majorHAnsi" w:hAnsiTheme="majorHAnsi" w:cs="Times New Roman"/>
          <w:sz w:val="24"/>
          <w:szCs w:val="24"/>
        </w:rPr>
        <w:t xml:space="preserve">MWh/vit te dhënat e KEDS-se.  </w:t>
      </w:r>
    </w:p>
    <w:p w14:paraId="775CE002" w14:textId="1CE7C79A" w:rsidR="00CA4AC4" w:rsidRPr="00D54219" w:rsidRDefault="00CA4AC4" w:rsidP="00CA4AC4">
      <w:pPr>
        <w:pStyle w:val="Caption"/>
        <w:rPr>
          <w:rFonts w:cs="Times New Roman"/>
          <w:sz w:val="22"/>
          <w:szCs w:val="22"/>
        </w:rPr>
      </w:pPr>
      <w:bookmarkStart w:id="535" w:name="_Toc129594961"/>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15</w:t>
      </w:r>
      <w:r w:rsidRPr="00D54219">
        <w:rPr>
          <w:rFonts w:cs="Times New Roman"/>
          <w:sz w:val="22"/>
          <w:szCs w:val="22"/>
        </w:rPr>
        <w:fldChar w:fldCharType="end"/>
      </w:r>
      <w:r w:rsidRPr="00D54219">
        <w:rPr>
          <w:rFonts w:cs="Times New Roman"/>
          <w:sz w:val="22"/>
          <w:szCs w:val="22"/>
        </w:rPr>
        <w:t xml:space="preserve"> Konsumi i energjisë për ngrohje</w:t>
      </w:r>
      <w:bookmarkEnd w:id="535"/>
    </w:p>
    <w:tbl>
      <w:tblPr>
        <w:tblStyle w:val="GridTable6Colorful-Accent3"/>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681"/>
        <w:gridCol w:w="1601"/>
        <w:gridCol w:w="2303"/>
      </w:tblGrid>
      <w:tr w:rsidR="007A08E2" w:rsidRPr="00D54219" w14:paraId="68354D0C" w14:textId="77777777" w:rsidTr="00AD0F7B">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00" w:type="dxa"/>
            <w:tcBorders>
              <w:bottom w:val="none" w:sz="0" w:space="0" w:color="auto"/>
            </w:tcBorders>
            <w:noWrap/>
            <w:hideMark/>
          </w:tcPr>
          <w:p w14:paraId="30AA619E" w14:textId="77777777" w:rsidR="007A08E2" w:rsidRPr="00D54219" w:rsidRDefault="007A08E2" w:rsidP="0002090C">
            <w:pPr>
              <w:jc w:val="left"/>
              <w:rPr>
                <w:rFonts w:eastAsia="Times New Roman" w:cs="Times New Roman"/>
                <w:color w:val="000000"/>
                <w:sz w:val="22"/>
              </w:rPr>
            </w:pPr>
            <w:r w:rsidRPr="00D54219">
              <w:rPr>
                <w:rFonts w:eastAsia="Times New Roman" w:cs="Times New Roman"/>
                <w:color w:val="000000"/>
                <w:sz w:val="22"/>
              </w:rPr>
              <w:t>Lloji i konsumit</w:t>
            </w:r>
          </w:p>
        </w:tc>
        <w:tc>
          <w:tcPr>
            <w:tcW w:w="2681" w:type="dxa"/>
            <w:tcBorders>
              <w:bottom w:val="none" w:sz="0" w:space="0" w:color="auto"/>
            </w:tcBorders>
            <w:noWrap/>
            <w:hideMark/>
          </w:tcPr>
          <w:p w14:paraId="136FC5D0" w14:textId="77777777" w:rsidR="007A08E2" w:rsidRPr="00D54219" w:rsidRDefault="007A08E2"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r w:rsidRPr="00D54219">
              <w:rPr>
                <w:rFonts w:eastAsia="Times New Roman" w:cs="Times New Roman"/>
                <w:color w:val="000000"/>
                <w:sz w:val="22"/>
              </w:rPr>
              <w:t>Vlera</w:t>
            </w:r>
          </w:p>
        </w:tc>
        <w:tc>
          <w:tcPr>
            <w:tcW w:w="1601" w:type="dxa"/>
            <w:tcBorders>
              <w:bottom w:val="none" w:sz="0" w:space="0" w:color="auto"/>
            </w:tcBorders>
            <w:noWrap/>
            <w:hideMark/>
          </w:tcPr>
          <w:p w14:paraId="4204871E" w14:textId="77777777" w:rsidR="007A08E2" w:rsidRPr="00D54219" w:rsidRDefault="007A08E2"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r w:rsidRPr="00D54219">
              <w:rPr>
                <w:rFonts w:eastAsia="Times New Roman" w:cs="Times New Roman"/>
                <w:color w:val="000000"/>
                <w:sz w:val="22"/>
              </w:rPr>
              <w:t>Njësia</w:t>
            </w:r>
          </w:p>
        </w:tc>
        <w:tc>
          <w:tcPr>
            <w:tcW w:w="2303" w:type="dxa"/>
            <w:tcBorders>
              <w:bottom w:val="none" w:sz="0" w:space="0" w:color="auto"/>
            </w:tcBorders>
            <w:noWrap/>
            <w:hideMark/>
          </w:tcPr>
          <w:p w14:paraId="42C05979" w14:textId="77777777" w:rsidR="007A08E2" w:rsidRPr="00D54219" w:rsidRDefault="007A08E2"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r w:rsidRPr="00D54219">
              <w:rPr>
                <w:rFonts w:eastAsia="Times New Roman" w:cs="Times New Roman"/>
                <w:color w:val="000000"/>
                <w:sz w:val="22"/>
              </w:rPr>
              <w:t>Pjesëmarrja</w:t>
            </w:r>
          </w:p>
        </w:tc>
      </w:tr>
      <w:tr w:rsidR="00DB0259" w:rsidRPr="00D54219" w14:paraId="10BC808C" w14:textId="77777777" w:rsidTr="00AD0F7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FD9BA3F" w14:textId="77777777" w:rsidR="00DB0259" w:rsidRPr="00D54219" w:rsidRDefault="00DB0259" w:rsidP="00DB0259">
            <w:pPr>
              <w:jc w:val="left"/>
              <w:rPr>
                <w:rFonts w:eastAsia="Times New Roman" w:cs="Times New Roman"/>
                <w:color w:val="000000"/>
                <w:sz w:val="22"/>
              </w:rPr>
            </w:pPr>
            <w:r w:rsidRPr="00D54219">
              <w:rPr>
                <w:rFonts w:eastAsia="Times New Roman" w:cs="Times New Roman"/>
                <w:color w:val="000000"/>
                <w:sz w:val="22"/>
              </w:rPr>
              <w:t>Konsumi total për ngrohje</w:t>
            </w:r>
          </w:p>
        </w:tc>
        <w:tc>
          <w:tcPr>
            <w:tcW w:w="2681" w:type="dxa"/>
            <w:noWrap/>
            <w:hideMark/>
          </w:tcPr>
          <w:p w14:paraId="3ECAEA83" w14:textId="42BF648C"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510,914,695</w:t>
            </w:r>
          </w:p>
        </w:tc>
        <w:tc>
          <w:tcPr>
            <w:tcW w:w="1601" w:type="dxa"/>
            <w:noWrap/>
            <w:hideMark/>
          </w:tcPr>
          <w:p w14:paraId="09938573" w14:textId="43812301"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kWh/vit</w:t>
            </w:r>
          </w:p>
        </w:tc>
        <w:tc>
          <w:tcPr>
            <w:tcW w:w="2303" w:type="dxa"/>
            <w:noWrap/>
            <w:hideMark/>
          </w:tcPr>
          <w:p w14:paraId="7B7348CB" w14:textId="4C28B687"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w:t>
            </w:r>
          </w:p>
        </w:tc>
      </w:tr>
      <w:tr w:rsidR="00DB0259" w:rsidRPr="00D54219" w14:paraId="5B4BB033" w14:textId="77777777" w:rsidTr="00AD0F7B">
        <w:trPr>
          <w:trHeight w:val="660"/>
        </w:trPr>
        <w:tc>
          <w:tcPr>
            <w:cnfStyle w:val="001000000000" w:firstRow="0" w:lastRow="0" w:firstColumn="1" w:lastColumn="0" w:oddVBand="0" w:evenVBand="0" w:oddHBand="0" w:evenHBand="0" w:firstRowFirstColumn="0" w:firstRowLastColumn="0" w:lastRowFirstColumn="0" w:lastRowLastColumn="0"/>
            <w:tcW w:w="2500" w:type="dxa"/>
            <w:hideMark/>
          </w:tcPr>
          <w:p w14:paraId="2A9C2472" w14:textId="77777777" w:rsidR="00DB0259" w:rsidRPr="00D54219" w:rsidRDefault="00DB0259" w:rsidP="00DB0259">
            <w:pPr>
              <w:jc w:val="left"/>
              <w:rPr>
                <w:rFonts w:eastAsia="Times New Roman" w:cs="Times New Roman"/>
                <w:color w:val="000000"/>
                <w:sz w:val="22"/>
              </w:rPr>
            </w:pPr>
            <w:r w:rsidRPr="00D54219">
              <w:rPr>
                <w:rFonts w:eastAsia="Times New Roman" w:cs="Times New Roman"/>
                <w:color w:val="000000"/>
                <w:sz w:val="22"/>
              </w:rPr>
              <w:t>Konsumi total për ngrohje, me energji elektrike</w:t>
            </w:r>
          </w:p>
        </w:tc>
        <w:tc>
          <w:tcPr>
            <w:tcW w:w="2681" w:type="dxa"/>
            <w:noWrap/>
            <w:hideMark/>
          </w:tcPr>
          <w:p w14:paraId="432EFBFC" w14:textId="50EF38BA" w:rsidR="00DB0259" w:rsidRPr="00D54219" w:rsidRDefault="00DB0259" w:rsidP="00DB025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rPr>
            </w:pPr>
            <w:r w:rsidRPr="00D54219">
              <w:rPr>
                <w:color w:val="000000" w:themeColor="text1"/>
              </w:rPr>
              <w:t>16,289,104</w:t>
            </w:r>
          </w:p>
        </w:tc>
        <w:tc>
          <w:tcPr>
            <w:tcW w:w="1601" w:type="dxa"/>
            <w:noWrap/>
            <w:hideMark/>
          </w:tcPr>
          <w:p w14:paraId="7C85D2D4" w14:textId="04600FB1" w:rsidR="00DB0259" w:rsidRPr="00D54219" w:rsidRDefault="00DB0259" w:rsidP="00DB025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rPr>
            </w:pPr>
            <w:r w:rsidRPr="00D54219">
              <w:rPr>
                <w:color w:val="000000" w:themeColor="text1"/>
              </w:rPr>
              <w:t>kWh/vit</w:t>
            </w:r>
          </w:p>
        </w:tc>
        <w:tc>
          <w:tcPr>
            <w:tcW w:w="2303" w:type="dxa"/>
            <w:noWrap/>
            <w:hideMark/>
          </w:tcPr>
          <w:p w14:paraId="34F5F884" w14:textId="74469DCA" w:rsidR="00DB0259" w:rsidRPr="00D54219" w:rsidRDefault="00DB0259" w:rsidP="00DB025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rPr>
            </w:pPr>
            <w:r w:rsidRPr="00D54219">
              <w:rPr>
                <w:color w:val="000000" w:themeColor="text1"/>
              </w:rPr>
              <w:t>3.2%</w:t>
            </w:r>
          </w:p>
        </w:tc>
      </w:tr>
      <w:tr w:rsidR="00DB0259" w:rsidRPr="00D54219" w14:paraId="22330E37" w14:textId="77777777" w:rsidTr="00AD0F7B">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500" w:type="dxa"/>
            <w:hideMark/>
          </w:tcPr>
          <w:p w14:paraId="01B382FA" w14:textId="77777777" w:rsidR="00DB0259" w:rsidRPr="00D54219" w:rsidRDefault="00DB0259" w:rsidP="00DB0259">
            <w:pPr>
              <w:jc w:val="left"/>
              <w:rPr>
                <w:rFonts w:eastAsia="Times New Roman" w:cs="Times New Roman"/>
                <w:color w:val="000000"/>
                <w:sz w:val="22"/>
              </w:rPr>
            </w:pPr>
            <w:r w:rsidRPr="00D54219">
              <w:rPr>
                <w:rFonts w:eastAsia="Times New Roman" w:cs="Times New Roman"/>
                <w:color w:val="000000"/>
                <w:sz w:val="22"/>
              </w:rPr>
              <w:t>Konsumi për ngrohje me dru dhe pellet (lëndët tjera për ngrohje konsiderohet nuk janë përdorur)</w:t>
            </w:r>
          </w:p>
        </w:tc>
        <w:tc>
          <w:tcPr>
            <w:tcW w:w="2681" w:type="dxa"/>
            <w:noWrap/>
            <w:hideMark/>
          </w:tcPr>
          <w:p w14:paraId="5EB45A41" w14:textId="542039D4"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494,625,591</w:t>
            </w:r>
          </w:p>
        </w:tc>
        <w:tc>
          <w:tcPr>
            <w:tcW w:w="1601" w:type="dxa"/>
            <w:noWrap/>
            <w:hideMark/>
          </w:tcPr>
          <w:p w14:paraId="47F75A9D" w14:textId="73576622"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kWh/vit</w:t>
            </w:r>
          </w:p>
        </w:tc>
        <w:tc>
          <w:tcPr>
            <w:tcW w:w="2303" w:type="dxa"/>
            <w:noWrap/>
            <w:hideMark/>
          </w:tcPr>
          <w:p w14:paraId="775C1232" w14:textId="7AF62AAC" w:rsidR="00DB0259" w:rsidRPr="00D54219" w:rsidRDefault="00DB0259" w:rsidP="00DB025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2"/>
              </w:rPr>
            </w:pPr>
            <w:r w:rsidRPr="00D54219">
              <w:rPr>
                <w:color w:val="000000" w:themeColor="text1"/>
              </w:rPr>
              <w:t>96.8%</w:t>
            </w:r>
          </w:p>
        </w:tc>
      </w:tr>
    </w:tbl>
    <w:p w14:paraId="1BB505CF" w14:textId="77777777" w:rsidR="007A08E2" w:rsidRPr="00D54219" w:rsidRDefault="007A08E2" w:rsidP="007A08E2">
      <w:pPr>
        <w:pStyle w:val="P68B1DB1-Normal3"/>
        <w:spacing w:afterLines="60" w:after="144" w:line="240" w:lineRule="auto"/>
        <w:ind w:left="360"/>
        <w:jc w:val="center"/>
        <w:rPr>
          <w:rFonts w:asciiTheme="majorHAnsi" w:hAnsiTheme="majorHAnsi" w:cs="Times New Roman"/>
          <w:sz w:val="24"/>
          <w:szCs w:val="24"/>
        </w:rPr>
      </w:pPr>
    </w:p>
    <w:p w14:paraId="17493684" w14:textId="3FCFDEAE" w:rsidR="007A08E2" w:rsidRPr="00D54219" w:rsidRDefault="00171A50" w:rsidP="00AD0F7B">
      <w:pPr>
        <w:ind w:left="360"/>
        <w:jc w:val="center"/>
        <w:rPr>
          <w:rFonts w:cs="Times New Roman"/>
        </w:rPr>
      </w:pPr>
      <w:bookmarkStart w:id="536" w:name="_Toc122944036"/>
      <w:r w:rsidRPr="00D54219">
        <w:rPr>
          <w:rFonts w:cs="Times New Roman"/>
          <w:noProof/>
          <w:color w:val="1F497D" w:themeColor="text2"/>
          <w:sz w:val="18"/>
        </w:rPr>
        <w:lastRenderedPageBreak/>
        <w:drawing>
          <wp:inline distT="0" distB="0" distL="0" distR="0" wp14:anchorId="7581C5B3" wp14:editId="3427A0CC">
            <wp:extent cx="4584700" cy="2755900"/>
            <wp:effectExtent l="0" t="0" r="6350" b="6350"/>
            <wp:docPr id="1546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5EE079" w14:textId="35CF755E" w:rsidR="00183A84" w:rsidRPr="00D54219" w:rsidRDefault="007A08E2" w:rsidP="00183A84">
      <w:pPr>
        <w:pStyle w:val="Caption"/>
        <w:jc w:val="center"/>
        <w:rPr>
          <w:rFonts w:cs="Times New Roman"/>
          <w:sz w:val="22"/>
          <w:szCs w:val="22"/>
        </w:rPr>
      </w:pPr>
      <w:r w:rsidRPr="00D54219">
        <w:rPr>
          <w:rFonts w:cs="Times New Roman"/>
          <w:sz w:val="22"/>
          <w:szCs w:val="22"/>
        </w:rPr>
        <w:t xml:space="preserve">Figura </w:t>
      </w:r>
      <w:r w:rsidR="00D730D7" w:rsidRPr="00D54219">
        <w:rPr>
          <w:rFonts w:cs="Times New Roman"/>
          <w:sz w:val="22"/>
          <w:szCs w:val="22"/>
        </w:rPr>
        <w:fldChar w:fldCharType="begin"/>
      </w:r>
      <w:r w:rsidR="00D730D7" w:rsidRPr="00D54219">
        <w:rPr>
          <w:rFonts w:cs="Times New Roman"/>
          <w:sz w:val="22"/>
          <w:szCs w:val="22"/>
        </w:rPr>
        <w:instrText xml:space="preserve"> SEQ Figura \* ARABIC </w:instrText>
      </w:r>
      <w:r w:rsidR="00D730D7" w:rsidRPr="00D54219">
        <w:rPr>
          <w:rFonts w:cs="Times New Roman"/>
          <w:sz w:val="22"/>
          <w:szCs w:val="22"/>
        </w:rPr>
        <w:fldChar w:fldCharType="separate"/>
      </w:r>
      <w:r w:rsidR="00993E68">
        <w:rPr>
          <w:rFonts w:cs="Times New Roman"/>
          <w:noProof/>
          <w:sz w:val="22"/>
          <w:szCs w:val="22"/>
        </w:rPr>
        <w:t>1</w:t>
      </w:r>
      <w:r w:rsidR="00D730D7" w:rsidRPr="00D54219">
        <w:rPr>
          <w:rFonts w:cs="Times New Roman"/>
          <w:sz w:val="22"/>
          <w:szCs w:val="22"/>
        </w:rPr>
        <w:fldChar w:fldCharType="end"/>
      </w:r>
      <w:r w:rsidRPr="00D54219">
        <w:rPr>
          <w:rFonts w:cs="Times New Roman"/>
          <w:sz w:val="22"/>
          <w:szCs w:val="22"/>
        </w:rPr>
        <w:t xml:space="preserve"> Konsumi i energjisë elektrike i shprehur ne %</w:t>
      </w:r>
      <w:bookmarkEnd w:id="536"/>
      <w:r w:rsidR="00183A84" w:rsidRPr="00D54219">
        <w:rPr>
          <w:rFonts w:cs="Times New Roman"/>
          <w:sz w:val="22"/>
          <w:szCs w:val="22"/>
        </w:rPr>
        <w:t xml:space="preserve"> </w:t>
      </w:r>
    </w:p>
    <w:p w14:paraId="6B9313F2" w14:textId="77777777" w:rsidR="007A08E2" w:rsidRPr="00D54219" w:rsidRDefault="007A08E2" w:rsidP="007A08E2">
      <w:pPr>
        <w:rPr>
          <w:rFonts w:cs="Times New Roman"/>
        </w:rPr>
      </w:pPr>
    </w:p>
    <w:p w14:paraId="04710CD9" w14:textId="77777777" w:rsidR="007A08E2" w:rsidRPr="00D54219" w:rsidRDefault="007A08E2" w:rsidP="007A08E2">
      <w:pPr>
        <w:rPr>
          <w:rFonts w:cs="Times New Roman"/>
        </w:rPr>
      </w:pPr>
    </w:p>
    <w:p w14:paraId="0955A4F8" w14:textId="77777777" w:rsidR="000F6095" w:rsidRPr="00D54219" w:rsidRDefault="000F6095" w:rsidP="007A08E2">
      <w:pPr>
        <w:rPr>
          <w:rFonts w:cs="Times New Roman"/>
        </w:rPr>
      </w:pPr>
    </w:p>
    <w:p w14:paraId="389B688C" w14:textId="77777777" w:rsidR="004F4DA0" w:rsidRPr="00D54219" w:rsidRDefault="004F4DA0" w:rsidP="007A08E2">
      <w:pPr>
        <w:rPr>
          <w:rFonts w:cs="Times New Roman"/>
        </w:rPr>
      </w:pPr>
    </w:p>
    <w:p w14:paraId="56AE01DA" w14:textId="77777777" w:rsidR="00A63546" w:rsidRPr="00D54219" w:rsidRDefault="00A63546" w:rsidP="007A08E2">
      <w:pPr>
        <w:rPr>
          <w:rFonts w:cs="Times New Roman"/>
        </w:rPr>
      </w:pPr>
    </w:p>
    <w:p w14:paraId="194A10FA"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37" w:name="_Toc136248715"/>
      <w:bookmarkStart w:id="538" w:name="_Toc141338734"/>
      <w:bookmarkStart w:id="539" w:name="_Toc141343122"/>
      <w:bookmarkStart w:id="540" w:name="_Toc136248716"/>
      <w:bookmarkStart w:id="541" w:name="_Toc141338735"/>
      <w:bookmarkStart w:id="542" w:name="_Toc141343123"/>
      <w:bookmarkStart w:id="543" w:name="_Toc136248717"/>
      <w:bookmarkStart w:id="544" w:name="_Toc141338736"/>
      <w:bookmarkStart w:id="545" w:name="_Toc141343124"/>
      <w:bookmarkStart w:id="546" w:name="_Toc136248718"/>
      <w:bookmarkStart w:id="547" w:name="_Toc141338737"/>
      <w:bookmarkStart w:id="548" w:name="_Toc141343125"/>
      <w:bookmarkStart w:id="549" w:name="_Toc136248719"/>
      <w:bookmarkStart w:id="550" w:name="_Toc141338738"/>
      <w:bookmarkStart w:id="551" w:name="_Toc141343126"/>
      <w:bookmarkStart w:id="552" w:name="_Toc141343127"/>
      <w:bookmarkStart w:id="553" w:name="_Hlk139971844"/>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D54219">
        <w:rPr>
          <w:rFonts w:asciiTheme="majorHAnsi" w:hAnsiTheme="majorHAnsi" w:cs="Times New Roman"/>
          <w:sz w:val="24"/>
          <w:szCs w:val="24"/>
        </w:rPr>
        <w:t>Konsumi i energjisë në ndërtesat në pronësi komunale</w:t>
      </w:r>
      <w:bookmarkEnd w:id="552"/>
      <w:r w:rsidRPr="00D54219">
        <w:rPr>
          <w:rFonts w:asciiTheme="majorHAnsi" w:hAnsiTheme="majorHAnsi" w:cs="Times New Roman"/>
          <w:sz w:val="24"/>
          <w:szCs w:val="24"/>
        </w:rPr>
        <w:t xml:space="preserve"> </w:t>
      </w:r>
    </w:p>
    <w:p w14:paraId="497A0960"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Ndërtesat në pronësi të Komunës kanë nënndarje si mëposhtme:</w:t>
      </w:r>
    </w:p>
    <w:p w14:paraId="69C690C1" w14:textId="77777777" w:rsidR="00A62E9C" w:rsidRPr="00D54219" w:rsidRDefault="00A62E9C" w:rsidP="00F169D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Administrata</w:t>
      </w:r>
    </w:p>
    <w:p w14:paraId="01AC2937" w14:textId="77777777" w:rsidR="00A62E9C" w:rsidRPr="00D54219" w:rsidRDefault="00A62E9C" w:rsidP="00F169D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Arsimi</w:t>
      </w:r>
    </w:p>
    <w:p w14:paraId="44B5C213" w14:textId="77777777" w:rsidR="00A62E9C" w:rsidRPr="00D54219" w:rsidRDefault="00A62E9C" w:rsidP="00F169D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Shëndetësia </w:t>
      </w:r>
    </w:p>
    <w:p w14:paraId="0BE33B5C" w14:textId="77777777" w:rsidR="00A62E9C" w:rsidRPr="00D54219" w:rsidRDefault="00A62E9C" w:rsidP="00F169D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Kultura dhe Sporti</w:t>
      </w:r>
    </w:p>
    <w:p w14:paraId="2768E47B"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Ndarjet e tilla nëpër kategori janë bërë në mënyrë që të mund të këtë një pasqyrë me të mirë dhe më të saktë të konsumit aktual të energjisë në ndërtesat.</w:t>
      </w:r>
    </w:p>
    <w:p w14:paraId="7E121507"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Në bazë të të dhënave të grumbulluara, Nën-seksionet e ndërtesave komunale kanë treguar parametrat si më në vazhdim:</w:t>
      </w:r>
    </w:p>
    <w:p w14:paraId="16BD9F49"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Informacione të përgjithshme në lidhje me nën-sektorët;</w:t>
      </w:r>
    </w:p>
    <w:p w14:paraId="0394832C"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Sipërfaqja e përgjithshme e nën-sektorit (m2);</w:t>
      </w:r>
    </w:p>
    <w:p w14:paraId="7378E5AE"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Numri i ndërtesave për nën-sektorit;</w:t>
      </w:r>
    </w:p>
    <w:p w14:paraId="001034FB"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lastRenderedPageBreak/>
        <w:t>•     Konsumi i përgjithshëm i energjisë termike dhe elektrike për nën-sektor (kWh);</w:t>
      </w:r>
    </w:p>
    <w:p w14:paraId="08CD42E6"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Konsumi specifik i energjisë termike dhe elektrike për nën-sektor (kWh/m2);</w:t>
      </w:r>
    </w:p>
    <w:p w14:paraId="458C307F"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Konsumi total i karburantit</w:t>
      </w:r>
    </w:p>
    <w:bookmarkEnd w:id="553"/>
    <w:p w14:paraId="2E2D4F73"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Duhet theksuar se të gjitha të dhënat e dhëna mbi analizën e konsumit të energjisë dhe të mbledhura nga departamenti përkatës administrativ, janë krejtësisht të sakta dhe plotësisht të besueshme.</w:t>
      </w:r>
    </w:p>
    <w:p w14:paraId="1B4DB1D7" w14:textId="4532E50E"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Bazuar në analizën e kryer të të dhënave, ka rezultuar një konkluzion shumë i rëndësishëm ku janë intervistuar (menaxherët e ndërtesës së shëndetësisë) mendojnë se renovimi i termoizolimit në</w:t>
      </w:r>
      <w:r w:rsidR="00B334EE" w:rsidRPr="00D54219">
        <w:rPr>
          <w:rFonts w:asciiTheme="majorHAnsi" w:hAnsiTheme="majorHAnsi" w:cs="Times New Roman"/>
          <w:sz w:val="24"/>
          <w:szCs w:val="24"/>
        </w:rPr>
        <w:t xml:space="preserve"> ndërtesat e tyre dhe standardet</w:t>
      </w:r>
      <w:r w:rsidRPr="00D54219">
        <w:rPr>
          <w:rFonts w:asciiTheme="majorHAnsi" w:hAnsiTheme="majorHAnsi" w:cs="Times New Roman"/>
          <w:sz w:val="24"/>
          <w:szCs w:val="24"/>
        </w:rPr>
        <w:t xml:space="preserve"> e reja energjetike të ndërtimit do të ndihmojnë kursimin e energjisë dhe mbrojtjen e mjedisit.</w:t>
      </w:r>
    </w:p>
    <w:p w14:paraId="0EAC4E64"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Analiza e të dhënave për konsum specifik të energjisë të ndërtesave tregon se konsumi i energjisë i raportuar me nivel më të lartë është në nën sektorin e Arsimit pasuar nga ndërtesat e Administratës. Ndërtesat e Kulturës e sportit janë me konsum të ulët.</w:t>
      </w:r>
    </w:p>
    <w:p w14:paraId="08808811"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09FA9A83"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5945010B"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55B2E27D"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7E51A4D7"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123F72B1" w14:textId="77777777" w:rsidR="0098335F" w:rsidRPr="00D54219" w:rsidRDefault="0098335F" w:rsidP="00A62E9C">
      <w:pPr>
        <w:pStyle w:val="P68B1DB1-Normal3"/>
        <w:spacing w:afterLines="60" w:after="144" w:line="240" w:lineRule="auto"/>
        <w:rPr>
          <w:rFonts w:asciiTheme="majorHAnsi" w:hAnsiTheme="majorHAnsi" w:cs="Times New Roman"/>
          <w:sz w:val="24"/>
          <w:szCs w:val="24"/>
        </w:rPr>
      </w:pPr>
    </w:p>
    <w:p w14:paraId="0347F82C"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Ndërtesat administrative</w:t>
      </w:r>
    </w:p>
    <w:p w14:paraId="7B08590B" w14:textId="77777777" w:rsidR="00A62E9C" w:rsidRPr="00D54219" w:rsidRDefault="00A62E9C" w:rsidP="00A62E9C">
      <w:pPr>
        <w:tabs>
          <w:tab w:val="left" w:pos="810"/>
        </w:tabs>
        <w:spacing w:after="120"/>
        <w:rPr>
          <w:rFonts w:cs="Times New Roman"/>
          <w:szCs w:val="24"/>
          <w:lang w:eastAsia="en-US"/>
        </w:rPr>
      </w:pPr>
      <w:r w:rsidRPr="00D54219">
        <w:rPr>
          <w:rFonts w:cs="Times New Roman"/>
          <w:szCs w:val="24"/>
          <w:lang w:eastAsia="en-US"/>
        </w:rPr>
        <w:t>Ndërtesat të cilat përfshihen tek nën sektori i administratës janë: ndërtesat komunale që ofrojnë shërbime për qytetarët, ndërtesat komunale për administratën lokale, zjarrfikësit, zyrat e komunitetit etj.</w:t>
      </w:r>
    </w:p>
    <w:p w14:paraId="20BAB126" w14:textId="22B5FED2" w:rsidR="00183A84" w:rsidRPr="00D54219" w:rsidRDefault="00A62E9C" w:rsidP="00A62E9C">
      <w:pPr>
        <w:tabs>
          <w:tab w:val="left" w:pos="810"/>
        </w:tabs>
        <w:spacing w:after="120"/>
        <w:rPr>
          <w:rFonts w:cs="Times New Roman"/>
          <w:szCs w:val="24"/>
          <w:lang w:eastAsia="ja-JP"/>
        </w:rPr>
      </w:pPr>
      <w:r w:rsidRPr="00D54219">
        <w:rPr>
          <w:rFonts w:cs="Times New Roman"/>
          <w:szCs w:val="24"/>
          <w:lang w:eastAsia="en-US"/>
        </w:rPr>
        <w:t>Nd</w:t>
      </w:r>
      <w:r w:rsidRPr="00D54219">
        <w:rPr>
          <w:rFonts w:cs="Times New Roman"/>
          <w:szCs w:val="24"/>
          <w:lang w:eastAsia="ja-JP"/>
        </w:rPr>
        <w:t>ërtesa që u shërbejnë qytetarëve dhe komunale për administratën lokale janë</w:t>
      </w:r>
      <w:r w:rsidR="00384AD3" w:rsidRPr="00D54219">
        <w:rPr>
          <w:rFonts w:cs="Times New Roman"/>
          <w:szCs w:val="24"/>
          <w:lang w:eastAsia="ja-JP"/>
        </w:rPr>
        <w:t xml:space="preserve"> 9</w:t>
      </w:r>
      <w:r w:rsidRPr="00D54219">
        <w:rPr>
          <w:rFonts w:cs="Times New Roman"/>
          <w:szCs w:val="24"/>
          <w:lang w:eastAsia="ja-JP"/>
        </w:rPr>
        <w:t xml:space="preserve"> ndërtesa me sipërfaqe që ngrohet</w:t>
      </w:r>
      <w:r w:rsidR="00384AD3" w:rsidRPr="00D54219">
        <w:rPr>
          <w:rFonts w:cs="Times New Roman"/>
          <w:szCs w:val="24"/>
          <w:lang w:eastAsia="ja-JP"/>
        </w:rPr>
        <w:t>2,757</w:t>
      </w:r>
      <w:r w:rsidRPr="00D54219">
        <w:rPr>
          <w:rFonts w:cs="Times New Roman"/>
          <w:szCs w:val="24"/>
          <w:lang w:eastAsia="ja-JP"/>
        </w:rPr>
        <w:t>.</w:t>
      </w:r>
      <w:r w:rsidR="00384AD3" w:rsidRPr="00D54219">
        <w:rPr>
          <w:rFonts w:cs="Times New Roman"/>
          <w:szCs w:val="24"/>
          <w:lang w:eastAsia="ja-JP"/>
        </w:rPr>
        <w:t>0</w:t>
      </w:r>
      <w:r w:rsidRPr="00D54219">
        <w:rPr>
          <w:rFonts w:cs="Times New Roman"/>
          <w:szCs w:val="24"/>
          <w:lang w:eastAsia="ja-JP"/>
        </w:rPr>
        <w:t>0m² me kons</w:t>
      </w:r>
      <w:r w:rsidR="00384AD3" w:rsidRPr="00D54219">
        <w:rPr>
          <w:rFonts w:cs="Times New Roman"/>
          <w:szCs w:val="24"/>
          <w:lang w:eastAsia="ja-JP"/>
        </w:rPr>
        <w:t xml:space="preserve">um total </w:t>
      </w:r>
      <w:r w:rsidRPr="00D54219">
        <w:rPr>
          <w:rFonts w:cs="Times New Roman"/>
          <w:szCs w:val="24"/>
          <w:lang w:eastAsia="ja-JP"/>
        </w:rPr>
        <w:t>të energjisë</w:t>
      </w:r>
      <w:r w:rsidR="00384AD3" w:rsidRPr="00D54219">
        <w:rPr>
          <w:rFonts w:cs="Times New Roman"/>
          <w:szCs w:val="24"/>
          <w:lang w:eastAsia="ja-JP"/>
        </w:rPr>
        <w:t xml:space="preserve"> 454.99</w:t>
      </w:r>
      <w:r w:rsidRPr="00D54219">
        <w:rPr>
          <w:rFonts w:cs="Times New Roman"/>
          <w:szCs w:val="24"/>
          <w:lang w:eastAsia="ja-JP"/>
        </w:rPr>
        <w:t xml:space="preserve">MWh/vite dhe me energji specifike për ngrohje </w:t>
      </w:r>
      <w:r w:rsidR="00384AD3" w:rsidRPr="00D54219">
        <w:rPr>
          <w:rFonts w:cs="Times New Roman"/>
          <w:szCs w:val="24"/>
          <w:lang w:eastAsia="ja-JP"/>
        </w:rPr>
        <w:t xml:space="preserve">76.28 </w:t>
      </w:r>
      <w:r w:rsidRPr="00D54219">
        <w:rPr>
          <w:rFonts w:cs="Times New Roman"/>
          <w:szCs w:val="24"/>
          <w:lang w:eastAsia="ja-JP"/>
        </w:rPr>
        <w:t>kWh/m²</w:t>
      </w:r>
    </w:p>
    <w:p w14:paraId="4D6F2480" w14:textId="2D16889E" w:rsidR="00CA4AC4" w:rsidRPr="00D54219" w:rsidRDefault="00CA4AC4" w:rsidP="00CA4AC4">
      <w:pPr>
        <w:pStyle w:val="Caption"/>
        <w:rPr>
          <w:rFonts w:cs="Times New Roman"/>
          <w:sz w:val="22"/>
          <w:szCs w:val="22"/>
        </w:rPr>
      </w:pPr>
      <w:bookmarkStart w:id="554" w:name="_Toc129594962"/>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16</w:t>
      </w:r>
      <w:r w:rsidRPr="00D54219">
        <w:rPr>
          <w:rFonts w:cs="Times New Roman"/>
          <w:sz w:val="22"/>
          <w:szCs w:val="22"/>
        </w:rPr>
        <w:fldChar w:fldCharType="end"/>
      </w:r>
      <w:r w:rsidRPr="00D54219">
        <w:rPr>
          <w:rFonts w:cs="Times New Roman"/>
          <w:sz w:val="22"/>
          <w:szCs w:val="22"/>
        </w:rPr>
        <w:t xml:space="preserve"> Konsumi i energjisë në ndërtesat administrative</w:t>
      </w:r>
      <w:bookmarkEnd w:id="554"/>
    </w:p>
    <w:tbl>
      <w:tblPr>
        <w:tblW w:w="9605" w:type="dxa"/>
        <w:jc w:val="center"/>
        <w:tblLook w:val="04A0" w:firstRow="1" w:lastRow="0" w:firstColumn="1" w:lastColumn="0" w:noHBand="0" w:noVBand="1"/>
      </w:tblPr>
      <w:tblGrid>
        <w:gridCol w:w="625"/>
        <w:gridCol w:w="1774"/>
        <w:gridCol w:w="1229"/>
        <w:gridCol w:w="1428"/>
        <w:gridCol w:w="1826"/>
        <w:gridCol w:w="1681"/>
        <w:gridCol w:w="1042"/>
      </w:tblGrid>
      <w:tr w:rsidR="00AD0F7B" w:rsidRPr="00D54219" w14:paraId="193CD10B" w14:textId="77777777" w:rsidTr="00AD0F7B">
        <w:trPr>
          <w:trHeight w:val="1115"/>
          <w:jc w:val="center"/>
        </w:trPr>
        <w:tc>
          <w:tcPr>
            <w:tcW w:w="62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DA554B6"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Nr</w:t>
            </w:r>
          </w:p>
        </w:tc>
        <w:tc>
          <w:tcPr>
            <w:tcW w:w="1774" w:type="dxa"/>
            <w:tcBorders>
              <w:top w:val="single" w:sz="4" w:space="0" w:color="auto"/>
              <w:left w:val="nil"/>
              <w:bottom w:val="single" w:sz="4" w:space="0" w:color="auto"/>
              <w:right w:val="single" w:sz="4" w:space="0" w:color="auto"/>
            </w:tcBorders>
            <w:shd w:val="clear" w:color="000000" w:fill="E2EFDA"/>
            <w:vAlign w:val="bottom"/>
            <w:hideMark/>
          </w:tcPr>
          <w:p w14:paraId="6AAF9D96"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Emri i nderteses </w:t>
            </w:r>
          </w:p>
        </w:tc>
        <w:tc>
          <w:tcPr>
            <w:tcW w:w="1229" w:type="dxa"/>
            <w:tcBorders>
              <w:top w:val="single" w:sz="4" w:space="0" w:color="auto"/>
              <w:left w:val="nil"/>
              <w:bottom w:val="single" w:sz="4" w:space="0" w:color="auto"/>
              <w:right w:val="single" w:sz="4" w:space="0" w:color="auto"/>
            </w:tcBorders>
            <w:shd w:val="clear" w:color="000000" w:fill="E2EFDA"/>
            <w:vAlign w:val="bottom"/>
            <w:hideMark/>
          </w:tcPr>
          <w:p w14:paraId="45320088"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Siperfaqe qe ngrohet</w:t>
            </w:r>
          </w:p>
        </w:tc>
        <w:tc>
          <w:tcPr>
            <w:tcW w:w="1428" w:type="dxa"/>
            <w:tcBorders>
              <w:top w:val="single" w:sz="4" w:space="0" w:color="auto"/>
              <w:left w:val="nil"/>
              <w:bottom w:val="single" w:sz="4" w:space="0" w:color="auto"/>
              <w:right w:val="single" w:sz="4" w:space="0" w:color="auto"/>
            </w:tcBorders>
            <w:shd w:val="clear" w:color="000000" w:fill="E2EFDA"/>
            <w:vAlign w:val="bottom"/>
            <w:hideMark/>
          </w:tcPr>
          <w:p w14:paraId="2A4B3627"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i energjise elektrike (kwh)</w:t>
            </w:r>
          </w:p>
        </w:tc>
        <w:tc>
          <w:tcPr>
            <w:tcW w:w="1826" w:type="dxa"/>
            <w:tcBorders>
              <w:top w:val="single" w:sz="4" w:space="0" w:color="auto"/>
              <w:left w:val="nil"/>
              <w:bottom w:val="single" w:sz="4" w:space="0" w:color="auto"/>
              <w:right w:val="single" w:sz="4" w:space="0" w:color="auto"/>
            </w:tcBorders>
            <w:shd w:val="clear" w:color="000000" w:fill="E2EFDA"/>
            <w:vAlign w:val="bottom"/>
            <w:hideMark/>
          </w:tcPr>
          <w:p w14:paraId="22693A5B"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i energjise termike (kwh)</w:t>
            </w:r>
          </w:p>
        </w:tc>
        <w:tc>
          <w:tcPr>
            <w:tcW w:w="1681" w:type="dxa"/>
            <w:tcBorders>
              <w:top w:val="single" w:sz="4" w:space="0" w:color="auto"/>
              <w:left w:val="nil"/>
              <w:bottom w:val="single" w:sz="4" w:space="0" w:color="auto"/>
              <w:right w:val="single" w:sz="4" w:space="0" w:color="auto"/>
            </w:tcBorders>
            <w:shd w:val="clear" w:color="000000" w:fill="E2EFDA"/>
            <w:vAlign w:val="bottom"/>
            <w:hideMark/>
          </w:tcPr>
          <w:p w14:paraId="39F073C6"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total (kwh)</w:t>
            </w:r>
          </w:p>
        </w:tc>
        <w:tc>
          <w:tcPr>
            <w:tcW w:w="1042" w:type="dxa"/>
            <w:tcBorders>
              <w:top w:val="single" w:sz="4" w:space="0" w:color="auto"/>
              <w:left w:val="nil"/>
              <w:bottom w:val="single" w:sz="4" w:space="0" w:color="auto"/>
              <w:right w:val="single" w:sz="4" w:space="0" w:color="auto"/>
            </w:tcBorders>
            <w:shd w:val="clear" w:color="000000" w:fill="E2EFDA"/>
            <w:vAlign w:val="bottom"/>
            <w:hideMark/>
          </w:tcPr>
          <w:p w14:paraId="58964E0B"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Konsumi specifik i energjise </w:t>
            </w:r>
          </w:p>
        </w:tc>
      </w:tr>
      <w:tr w:rsidR="00AD0F7B" w:rsidRPr="00D54219" w14:paraId="4DD1F981"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E2EFDA"/>
            <w:noWrap/>
            <w:vAlign w:val="bottom"/>
            <w:hideMark/>
          </w:tcPr>
          <w:p w14:paraId="4D2C4CB1"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774" w:type="dxa"/>
            <w:tcBorders>
              <w:top w:val="nil"/>
              <w:left w:val="nil"/>
              <w:bottom w:val="single" w:sz="4" w:space="0" w:color="auto"/>
              <w:right w:val="single" w:sz="4" w:space="0" w:color="auto"/>
            </w:tcBorders>
            <w:shd w:val="clear" w:color="000000" w:fill="E2EFDA"/>
            <w:vAlign w:val="bottom"/>
            <w:hideMark/>
          </w:tcPr>
          <w:p w14:paraId="3786F6E5"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229" w:type="dxa"/>
            <w:tcBorders>
              <w:top w:val="nil"/>
              <w:left w:val="nil"/>
              <w:bottom w:val="single" w:sz="4" w:space="0" w:color="auto"/>
              <w:right w:val="single" w:sz="4" w:space="0" w:color="auto"/>
            </w:tcBorders>
            <w:shd w:val="clear" w:color="000000" w:fill="E2EFDA"/>
            <w:noWrap/>
            <w:vAlign w:val="bottom"/>
            <w:hideMark/>
          </w:tcPr>
          <w:p w14:paraId="429224CB"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m²</w:t>
            </w:r>
          </w:p>
        </w:tc>
        <w:tc>
          <w:tcPr>
            <w:tcW w:w="1428" w:type="dxa"/>
            <w:tcBorders>
              <w:top w:val="nil"/>
              <w:left w:val="nil"/>
              <w:bottom w:val="single" w:sz="4" w:space="0" w:color="auto"/>
              <w:right w:val="single" w:sz="4" w:space="0" w:color="auto"/>
            </w:tcBorders>
            <w:shd w:val="clear" w:color="000000" w:fill="E2EFDA"/>
            <w:noWrap/>
            <w:vAlign w:val="bottom"/>
            <w:hideMark/>
          </w:tcPr>
          <w:p w14:paraId="7B9A5A1B"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826" w:type="dxa"/>
            <w:tcBorders>
              <w:top w:val="nil"/>
              <w:left w:val="nil"/>
              <w:bottom w:val="single" w:sz="4" w:space="0" w:color="auto"/>
              <w:right w:val="single" w:sz="4" w:space="0" w:color="auto"/>
            </w:tcBorders>
            <w:shd w:val="clear" w:color="000000" w:fill="E2EFDA"/>
            <w:noWrap/>
            <w:vAlign w:val="bottom"/>
            <w:hideMark/>
          </w:tcPr>
          <w:p w14:paraId="6B7FC042"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681" w:type="dxa"/>
            <w:tcBorders>
              <w:top w:val="nil"/>
              <w:left w:val="nil"/>
              <w:bottom w:val="single" w:sz="4" w:space="0" w:color="auto"/>
              <w:right w:val="single" w:sz="4" w:space="0" w:color="auto"/>
            </w:tcBorders>
            <w:shd w:val="clear" w:color="000000" w:fill="E2EFDA"/>
            <w:noWrap/>
            <w:vAlign w:val="bottom"/>
            <w:hideMark/>
          </w:tcPr>
          <w:p w14:paraId="1EFF86F6"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042" w:type="dxa"/>
            <w:tcBorders>
              <w:top w:val="nil"/>
              <w:left w:val="nil"/>
              <w:bottom w:val="single" w:sz="4" w:space="0" w:color="auto"/>
              <w:right w:val="single" w:sz="4" w:space="0" w:color="auto"/>
            </w:tcBorders>
            <w:shd w:val="clear" w:color="000000" w:fill="E2EFDA"/>
            <w:noWrap/>
            <w:vAlign w:val="bottom"/>
            <w:hideMark/>
          </w:tcPr>
          <w:p w14:paraId="4BE93CE5"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r>
      <w:tr w:rsidR="00B16D9C" w:rsidRPr="00D54219" w14:paraId="2300EF25" w14:textId="77777777" w:rsidTr="00AD0F7B">
        <w:trPr>
          <w:trHeight w:val="564"/>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0B5D9B50"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w:t>
            </w:r>
          </w:p>
        </w:tc>
        <w:tc>
          <w:tcPr>
            <w:tcW w:w="1774" w:type="dxa"/>
            <w:tcBorders>
              <w:top w:val="nil"/>
              <w:left w:val="nil"/>
              <w:bottom w:val="single" w:sz="4" w:space="0" w:color="auto"/>
              <w:right w:val="single" w:sz="4" w:space="0" w:color="auto"/>
            </w:tcBorders>
            <w:shd w:val="clear" w:color="auto" w:fill="auto"/>
            <w:vAlign w:val="bottom"/>
            <w:hideMark/>
          </w:tcPr>
          <w:p w14:paraId="211C108D"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Zyra e vendit Drenoc </w:t>
            </w:r>
          </w:p>
        </w:tc>
        <w:tc>
          <w:tcPr>
            <w:tcW w:w="1229" w:type="dxa"/>
            <w:tcBorders>
              <w:top w:val="nil"/>
              <w:left w:val="nil"/>
              <w:bottom w:val="single" w:sz="4" w:space="0" w:color="auto"/>
              <w:right w:val="single" w:sz="4" w:space="0" w:color="auto"/>
            </w:tcBorders>
            <w:shd w:val="clear" w:color="auto" w:fill="auto"/>
            <w:noWrap/>
            <w:vAlign w:val="bottom"/>
            <w:hideMark/>
          </w:tcPr>
          <w:p w14:paraId="22DEF768" w14:textId="4FF45C5D"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20.00</w:t>
            </w:r>
          </w:p>
        </w:tc>
        <w:tc>
          <w:tcPr>
            <w:tcW w:w="1428" w:type="dxa"/>
            <w:tcBorders>
              <w:top w:val="nil"/>
              <w:left w:val="nil"/>
              <w:bottom w:val="single" w:sz="4" w:space="0" w:color="auto"/>
              <w:right w:val="single" w:sz="4" w:space="0" w:color="auto"/>
            </w:tcBorders>
            <w:shd w:val="clear" w:color="auto" w:fill="auto"/>
            <w:noWrap/>
            <w:vAlign w:val="bottom"/>
            <w:hideMark/>
          </w:tcPr>
          <w:p w14:paraId="5EC62752" w14:textId="4297949D"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482.60</w:t>
            </w:r>
          </w:p>
        </w:tc>
        <w:tc>
          <w:tcPr>
            <w:tcW w:w="1826" w:type="dxa"/>
            <w:tcBorders>
              <w:top w:val="nil"/>
              <w:left w:val="nil"/>
              <w:bottom w:val="single" w:sz="4" w:space="0" w:color="auto"/>
              <w:right w:val="single" w:sz="4" w:space="0" w:color="auto"/>
            </w:tcBorders>
            <w:shd w:val="clear" w:color="auto" w:fill="auto"/>
            <w:noWrap/>
            <w:vAlign w:val="bottom"/>
            <w:hideMark/>
          </w:tcPr>
          <w:p w14:paraId="72DF6D1F" w14:textId="7A5CBD83"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7,569.00</w:t>
            </w:r>
          </w:p>
        </w:tc>
        <w:tc>
          <w:tcPr>
            <w:tcW w:w="1681" w:type="dxa"/>
            <w:tcBorders>
              <w:top w:val="nil"/>
              <w:left w:val="nil"/>
              <w:bottom w:val="single" w:sz="4" w:space="0" w:color="auto"/>
              <w:right w:val="single" w:sz="4" w:space="0" w:color="auto"/>
            </w:tcBorders>
            <w:shd w:val="clear" w:color="auto" w:fill="auto"/>
            <w:noWrap/>
            <w:vAlign w:val="bottom"/>
            <w:hideMark/>
          </w:tcPr>
          <w:p w14:paraId="006A3387" w14:textId="579649E9"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8,051.60</w:t>
            </w:r>
          </w:p>
        </w:tc>
        <w:tc>
          <w:tcPr>
            <w:tcW w:w="1042" w:type="dxa"/>
            <w:tcBorders>
              <w:top w:val="nil"/>
              <w:left w:val="nil"/>
              <w:bottom w:val="single" w:sz="4" w:space="0" w:color="auto"/>
              <w:right w:val="single" w:sz="4" w:space="0" w:color="auto"/>
            </w:tcBorders>
            <w:shd w:val="clear" w:color="auto" w:fill="auto"/>
            <w:noWrap/>
            <w:vAlign w:val="bottom"/>
            <w:hideMark/>
          </w:tcPr>
          <w:p w14:paraId="05477FDD" w14:textId="44C8F0F3"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71.13</w:t>
            </w:r>
          </w:p>
        </w:tc>
      </w:tr>
      <w:tr w:rsidR="00B16D9C" w:rsidRPr="00D54219" w14:paraId="28CB237F"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75E323B4"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w:t>
            </w:r>
          </w:p>
        </w:tc>
        <w:tc>
          <w:tcPr>
            <w:tcW w:w="1774" w:type="dxa"/>
            <w:tcBorders>
              <w:top w:val="nil"/>
              <w:left w:val="nil"/>
              <w:bottom w:val="single" w:sz="4" w:space="0" w:color="auto"/>
              <w:right w:val="single" w:sz="4" w:space="0" w:color="auto"/>
            </w:tcBorders>
            <w:shd w:val="clear" w:color="auto" w:fill="auto"/>
            <w:vAlign w:val="bottom"/>
            <w:hideMark/>
          </w:tcPr>
          <w:p w14:paraId="25DDB953"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Xerxe</w:t>
            </w:r>
          </w:p>
        </w:tc>
        <w:tc>
          <w:tcPr>
            <w:tcW w:w="1229" w:type="dxa"/>
            <w:tcBorders>
              <w:top w:val="nil"/>
              <w:left w:val="nil"/>
              <w:bottom w:val="single" w:sz="4" w:space="0" w:color="auto"/>
              <w:right w:val="single" w:sz="4" w:space="0" w:color="auto"/>
            </w:tcBorders>
            <w:shd w:val="clear" w:color="auto" w:fill="auto"/>
            <w:noWrap/>
            <w:vAlign w:val="bottom"/>
            <w:hideMark/>
          </w:tcPr>
          <w:p w14:paraId="24B90C6B" w14:textId="359664FF"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25.00</w:t>
            </w:r>
          </w:p>
        </w:tc>
        <w:tc>
          <w:tcPr>
            <w:tcW w:w="1428" w:type="dxa"/>
            <w:tcBorders>
              <w:top w:val="nil"/>
              <w:left w:val="nil"/>
              <w:bottom w:val="single" w:sz="4" w:space="0" w:color="auto"/>
              <w:right w:val="single" w:sz="4" w:space="0" w:color="auto"/>
            </w:tcBorders>
            <w:shd w:val="clear" w:color="auto" w:fill="auto"/>
            <w:noWrap/>
            <w:vAlign w:val="bottom"/>
            <w:hideMark/>
          </w:tcPr>
          <w:p w14:paraId="6A1E2322" w14:textId="45D8064E"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2,087.00</w:t>
            </w:r>
          </w:p>
        </w:tc>
        <w:tc>
          <w:tcPr>
            <w:tcW w:w="1826" w:type="dxa"/>
            <w:tcBorders>
              <w:top w:val="nil"/>
              <w:left w:val="nil"/>
              <w:bottom w:val="single" w:sz="4" w:space="0" w:color="auto"/>
              <w:right w:val="single" w:sz="4" w:space="0" w:color="auto"/>
            </w:tcBorders>
            <w:shd w:val="clear" w:color="auto" w:fill="auto"/>
            <w:noWrap/>
            <w:vAlign w:val="bottom"/>
            <w:hideMark/>
          </w:tcPr>
          <w:p w14:paraId="2136CD62" w14:textId="65929BDC"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7,621.20</w:t>
            </w:r>
          </w:p>
        </w:tc>
        <w:tc>
          <w:tcPr>
            <w:tcW w:w="1681" w:type="dxa"/>
            <w:tcBorders>
              <w:top w:val="nil"/>
              <w:left w:val="nil"/>
              <w:bottom w:val="single" w:sz="4" w:space="0" w:color="auto"/>
              <w:right w:val="single" w:sz="4" w:space="0" w:color="auto"/>
            </w:tcBorders>
            <w:shd w:val="clear" w:color="auto" w:fill="auto"/>
            <w:noWrap/>
            <w:vAlign w:val="bottom"/>
            <w:hideMark/>
          </w:tcPr>
          <w:p w14:paraId="4E71F002" w14:textId="6E7E6F89"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9,708.20</w:t>
            </w:r>
          </w:p>
        </w:tc>
        <w:tc>
          <w:tcPr>
            <w:tcW w:w="1042" w:type="dxa"/>
            <w:tcBorders>
              <w:top w:val="nil"/>
              <w:left w:val="nil"/>
              <w:bottom w:val="single" w:sz="4" w:space="0" w:color="auto"/>
              <w:right w:val="single" w:sz="4" w:space="0" w:color="auto"/>
            </w:tcBorders>
            <w:shd w:val="clear" w:color="auto" w:fill="auto"/>
            <w:noWrap/>
            <w:vAlign w:val="bottom"/>
            <w:hideMark/>
          </w:tcPr>
          <w:p w14:paraId="04115A8A" w14:textId="5AA813F2"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78.19</w:t>
            </w:r>
          </w:p>
        </w:tc>
      </w:tr>
      <w:tr w:rsidR="00B16D9C" w:rsidRPr="00D54219" w14:paraId="6CB6B06F"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141D7DEE"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w:t>
            </w:r>
          </w:p>
        </w:tc>
        <w:tc>
          <w:tcPr>
            <w:tcW w:w="1774" w:type="dxa"/>
            <w:tcBorders>
              <w:top w:val="nil"/>
              <w:left w:val="nil"/>
              <w:bottom w:val="single" w:sz="4" w:space="0" w:color="auto"/>
              <w:right w:val="single" w:sz="4" w:space="0" w:color="auto"/>
            </w:tcBorders>
            <w:shd w:val="clear" w:color="auto" w:fill="auto"/>
            <w:vAlign w:val="bottom"/>
            <w:hideMark/>
          </w:tcPr>
          <w:p w14:paraId="4A74CF2E"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Ratkoc</w:t>
            </w:r>
          </w:p>
        </w:tc>
        <w:tc>
          <w:tcPr>
            <w:tcW w:w="1229" w:type="dxa"/>
            <w:tcBorders>
              <w:top w:val="nil"/>
              <w:left w:val="nil"/>
              <w:bottom w:val="single" w:sz="4" w:space="0" w:color="auto"/>
              <w:right w:val="single" w:sz="4" w:space="0" w:color="auto"/>
            </w:tcBorders>
            <w:shd w:val="clear" w:color="auto" w:fill="auto"/>
            <w:noWrap/>
            <w:vAlign w:val="bottom"/>
            <w:hideMark/>
          </w:tcPr>
          <w:p w14:paraId="01B56F4A" w14:textId="370B14C3"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25.00</w:t>
            </w:r>
          </w:p>
        </w:tc>
        <w:tc>
          <w:tcPr>
            <w:tcW w:w="1428" w:type="dxa"/>
            <w:tcBorders>
              <w:top w:val="nil"/>
              <w:left w:val="nil"/>
              <w:bottom w:val="single" w:sz="4" w:space="0" w:color="auto"/>
              <w:right w:val="single" w:sz="4" w:space="0" w:color="auto"/>
            </w:tcBorders>
            <w:shd w:val="clear" w:color="auto" w:fill="auto"/>
            <w:noWrap/>
            <w:vAlign w:val="bottom"/>
            <w:hideMark/>
          </w:tcPr>
          <w:p w14:paraId="287B14AB" w14:textId="0678C695"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1,301.00</w:t>
            </w:r>
          </w:p>
        </w:tc>
        <w:tc>
          <w:tcPr>
            <w:tcW w:w="1826" w:type="dxa"/>
            <w:tcBorders>
              <w:top w:val="nil"/>
              <w:left w:val="nil"/>
              <w:bottom w:val="single" w:sz="4" w:space="0" w:color="auto"/>
              <w:right w:val="single" w:sz="4" w:space="0" w:color="auto"/>
            </w:tcBorders>
            <w:shd w:val="clear" w:color="auto" w:fill="auto"/>
            <w:noWrap/>
            <w:vAlign w:val="bottom"/>
            <w:hideMark/>
          </w:tcPr>
          <w:p w14:paraId="14D4B31A" w14:textId="20D2650A"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7,830.00</w:t>
            </w:r>
          </w:p>
        </w:tc>
        <w:tc>
          <w:tcPr>
            <w:tcW w:w="1681" w:type="dxa"/>
            <w:tcBorders>
              <w:top w:val="nil"/>
              <w:left w:val="nil"/>
              <w:bottom w:val="single" w:sz="4" w:space="0" w:color="auto"/>
              <w:right w:val="single" w:sz="4" w:space="0" w:color="auto"/>
            </w:tcBorders>
            <w:shd w:val="clear" w:color="auto" w:fill="auto"/>
            <w:noWrap/>
            <w:vAlign w:val="bottom"/>
            <w:hideMark/>
          </w:tcPr>
          <w:p w14:paraId="3EE7A1CB" w14:textId="7F5FD9E9"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9,131.00</w:t>
            </w:r>
          </w:p>
        </w:tc>
        <w:tc>
          <w:tcPr>
            <w:tcW w:w="1042" w:type="dxa"/>
            <w:tcBorders>
              <w:top w:val="nil"/>
              <w:left w:val="nil"/>
              <w:bottom w:val="single" w:sz="4" w:space="0" w:color="auto"/>
              <w:right w:val="single" w:sz="4" w:space="0" w:color="auto"/>
            </w:tcBorders>
            <w:shd w:val="clear" w:color="auto" w:fill="auto"/>
            <w:noWrap/>
            <w:vAlign w:val="bottom"/>
            <w:hideMark/>
          </w:tcPr>
          <w:p w14:paraId="5736CF2C" w14:textId="43188CFA"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47.09</w:t>
            </w:r>
          </w:p>
        </w:tc>
      </w:tr>
      <w:tr w:rsidR="00B16D9C" w:rsidRPr="00D54219" w14:paraId="649F9DD1" w14:textId="77777777" w:rsidTr="00AD0F7B">
        <w:trPr>
          <w:trHeight w:val="564"/>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379B9048"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lastRenderedPageBreak/>
              <w:t>4</w:t>
            </w:r>
          </w:p>
        </w:tc>
        <w:tc>
          <w:tcPr>
            <w:tcW w:w="1774" w:type="dxa"/>
            <w:tcBorders>
              <w:top w:val="nil"/>
              <w:left w:val="nil"/>
              <w:bottom w:val="single" w:sz="4" w:space="0" w:color="auto"/>
              <w:right w:val="single" w:sz="4" w:space="0" w:color="auto"/>
            </w:tcBorders>
            <w:shd w:val="clear" w:color="auto" w:fill="auto"/>
            <w:vAlign w:val="bottom"/>
            <w:hideMark/>
          </w:tcPr>
          <w:p w14:paraId="65FADAAB"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Hoqe e vogel</w:t>
            </w:r>
          </w:p>
        </w:tc>
        <w:tc>
          <w:tcPr>
            <w:tcW w:w="1229" w:type="dxa"/>
            <w:tcBorders>
              <w:top w:val="nil"/>
              <w:left w:val="nil"/>
              <w:bottom w:val="single" w:sz="4" w:space="0" w:color="auto"/>
              <w:right w:val="single" w:sz="4" w:space="0" w:color="auto"/>
            </w:tcBorders>
            <w:shd w:val="clear" w:color="auto" w:fill="auto"/>
            <w:noWrap/>
            <w:vAlign w:val="bottom"/>
            <w:hideMark/>
          </w:tcPr>
          <w:p w14:paraId="1B4A940C" w14:textId="378FEE51"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20.00</w:t>
            </w:r>
          </w:p>
        </w:tc>
        <w:tc>
          <w:tcPr>
            <w:tcW w:w="1428" w:type="dxa"/>
            <w:tcBorders>
              <w:top w:val="nil"/>
              <w:left w:val="nil"/>
              <w:bottom w:val="single" w:sz="4" w:space="0" w:color="auto"/>
              <w:right w:val="single" w:sz="4" w:space="0" w:color="auto"/>
            </w:tcBorders>
            <w:shd w:val="clear" w:color="auto" w:fill="auto"/>
            <w:noWrap/>
            <w:vAlign w:val="bottom"/>
            <w:hideMark/>
          </w:tcPr>
          <w:p w14:paraId="171E530C" w14:textId="1A0F904E"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1,916.00</w:t>
            </w:r>
          </w:p>
        </w:tc>
        <w:tc>
          <w:tcPr>
            <w:tcW w:w="1826" w:type="dxa"/>
            <w:tcBorders>
              <w:top w:val="nil"/>
              <w:left w:val="nil"/>
              <w:bottom w:val="single" w:sz="4" w:space="0" w:color="auto"/>
              <w:right w:val="single" w:sz="4" w:space="0" w:color="auto"/>
            </w:tcBorders>
            <w:shd w:val="clear" w:color="auto" w:fill="auto"/>
            <w:noWrap/>
            <w:vAlign w:val="bottom"/>
            <w:hideMark/>
          </w:tcPr>
          <w:p w14:paraId="0164C02A" w14:textId="771C4EE4"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7,830.00</w:t>
            </w:r>
          </w:p>
        </w:tc>
        <w:tc>
          <w:tcPr>
            <w:tcW w:w="1681" w:type="dxa"/>
            <w:tcBorders>
              <w:top w:val="nil"/>
              <w:left w:val="nil"/>
              <w:bottom w:val="single" w:sz="4" w:space="0" w:color="auto"/>
              <w:right w:val="single" w:sz="4" w:space="0" w:color="auto"/>
            </w:tcBorders>
            <w:shd w:val="clear" w:color="auto" w:fill="auto"/>
            <w:noWrap/>
            <w:vAlign w:val="bottom"/>
            <w:hideMark/>
          </w:tcPr>
          <w:p w14:paraId="112CC5B4" w14:textId="19E5F046"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9,746.00</w:t>
            </w:r>
          </w:p>
        </w:tc>
        <w:tc>
          <w:tcPr>
            <w:tcW w:w="1042" w:type="dxa"/>
            <w:tcBorders>
              <w:top w:val="nil"/>
              <w:left w:val="nil"/>
              <w:bottom w:val="single" w:sz="4" w:space="0" w:color="auto"/>
              <w:right w:val="single" w:sz="4" w:space="0" w:color="auto"/>
            </w:tcBorders>
            <w:shd w:val="clear" w:color="auto" w:fill="auto"/>
            <w:noWrap/>
            <w:vAlign w:val="bottom"/>
            <w:hideMark/>
          </w:tcPr>
          <w:p w14:paraId="7DA957F0" w14:textId="0A981FEA"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86.10</w:t>
            </w:r>
          </w:p>
        </w:tc>
      </w:tr>
      <w:tr w:rsidR="00B16D9C" w:rsidRPr="00D54219" w14:paraId="10DDF0E8" w14:textId="77777777" w:rsidTr="00AD0F7B">
        <w:trPr>
          <w:trHeight w:val="564"/>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5A763450"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5</w:t>
            </w:r>
          </w:p>
        </w:tc>
        <w:tc>
          <w:tcPr>
            <w:tcW w:w="1774" w:type="dxa"/>
            <w:tcBorders>
              <w:top w:val="nil"/>
              <w:left w:val="nil"/>
              <w:bottom w:val="single" w:sz="4" w:space="0" w:color="auto"/>
              <w:right w:val="single" w:sz="4" w:space="0" w:color="auto"/>
            </w:tcBorders>
            <w:shd w:val="clear" w:color="auto" w:fill="auto"/>
            <w:vAlign w:val="bottom"/>
            <w:hideMark/>
          </w:tcPr>
          <w:p w14:paraId="03C1D5A8"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Opterushe</w:t>
            </w:r>
          </w:p>
        </w:tc>
        <w:tc>
          <w:tcPr>
            <w:tcW w:w="1229" w:type="dxa"/>
            <w:tcBorders>
              <w:top w:val="nil"/>
              <w:left w:val="nil"/>
              <w:bottom w:val="single" w:sz="4" w:space="0" w:color="auto"/>
              <w:right w:val="single" w:sz="4" w:space="0" w:color="auto"/>
            </w:tcBorders>
            <w:shd w:val="clear" w:color="auto" w:fill="auto"/>
            <w:noWrap/>
            <w:vAlign w:val="bottom"/>
            <w:hideMark/>
          </w:tcPr>
          <w:p w14:paraId="0D778237" w14:textId="55634084"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20.00</w:t>
            </w:r>
          </w:p>
        </w:tc>
        <w:tc>
          <w:tcPr>
            <w:tcW w:w="1428" w:type="dxa"/>
            <w:tcBorders>
              <w:top w:val="nil"/>
              <w:left w:val="nil"/>
              <w:bottom w:val="single" w:sz="4" w:space="0" w:color="auto"/>
              <w:right w:val="single" w:sz="4" w:space="0" w:color="auto"/>
            </w:tcBorders>
            <w:shd w:val="clear" w:color="auto" w:fill="auto"/>
            <w:noWrap/>
            <w:vAlign w:val="bottom"/>
            <w:hideMark/>
          </w:tcPr>
          <w:p w14:paraId="3CCB3280" w14:textId="6320EBFD"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1,933.00</w:t>
            </w:r>
          </w:p>
        </w:tc>
        <w:tc>
          <w:tcPr>
            <w:tcW w:w="1826" w:type="dxa"/>
            <w:tcBorders>
              <w:top w:val="nil"/>
              <w:left w:val="nil"/>
              <w:bottom w:val="single" w:sz="4" w:space="0" w:color="auto"/>
              <w:right w:val="single" w:sz="4" w:space="0" w:color="auto"/>
            </w:tcBorders>
            <w:shd w:val="clear" w:color="auto" w:fill="auto"/>
            <w:noWrap/>
            <w:vAlign w:val="bottom"/>
            <w:hideMark/>
          </w:tcPr>
          <w:p w14:paraId="5A5D2D05" w14:textId="7F53B55B"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7,830.00</w:t>
            </w:r>
          </w:p>
        </w:tc>
        <w:tc>
          <w:tcPr>
            <w:tcW w:w="1681" w:type="dxa"/>
            <w:tcBorders>
              <w:top w:val="nil"/>
              <w:left w:val="nil"/>
              <w:bottom w:val="single" w:sz="4" w:space="0" w:color="auto"/>
              <w:right w:val="single" w:sz="4" w:space="0" w:color="auto"/>
            </w:tcBorders>
            <w:shd w:val="clear" w:color="auto" w:fill="auto"/>
            <w:noWrap/>
            <w:vAlign w:val="bottom"/>
            <w:hideMark/>
          </w:tcPr>
          <w:p w14:paraId="4394EE76" w14:textId="3675F0E4"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9,763.00</w:t>
            </w:r>
          </w:p>
        </w:tc>
        <w:tc>
          <w:tcPr>
            <w:tcW w:w="1042" w:type="dxa"/>
            <w:tcBorders>
              <w:top w:val="nil"/>
              <w:left w:val="nil"/>
              <w:bottom w:val="single" w:sz="4" w:space="0" w:color="auto"/>
              <w:right w:val="single" w:sz="4" w:space="0" w:color="auto"/>
            </w:tcBorders>
            <w:shd w:val="clear" w:color="auto" w:fill="auto"/>
            <w:noWrap/>
            <w:vAlign w:val="bottom"/>
            <w:hideMark/>
          </w:tcPr>
          <w:p w14:paraId="438CEFF2" w14:textId="58CD8A9D"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86.25</w:t>
            </w:r>
          </w:p>
        </w:tc>
      </w:tr>
      <w:tr w:rsidR="00B16D9C" w:rsidRPr="00D54219" w14:paraId="5B37D39B" w14:textId="77777777" w:rsidTr="00AD0F7B">
        <w:trPr>
          <w:trHeight w:val="564"/>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2D6FAD87"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6</w:t>
            </w:r>
          </w:p>
        </w:tc>
        <w:tc>
          <w:tcPr>
            <w:tcW w:w="1774" w:type="dxa"/>
            <w:tcBorders>
              <w:top w:val="nil"/>
              <w:left w:val="nil"/>
              <w:bottom w:val="single" w:sz="4" w:space="0" w:color="auto"/>
              <w:right w:val="single" w:sz="4" w:space="0" w:color="auto"/>
            </w:tcBorders>
            <w:shd w:val="clear" w:color="auto" w:fill="auto"/>
            <w:vAlign w:val="bottom"/>
            <w:hideMark/>
          </w:tcPr>
          <w:p w14:paraId="3060E531"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Hoqe e madhe</w:t>
            </w:r>
          </w:p>
        </w:tc>
        <w:tc>
          <w:tcPr>
            <w:tcW w:w="1229" w:type="dxa"/>
            <w:tcBorders>
              <w:top w:val="nil"/>
              <w:left w:val="nil"/>
              <w:bottom w:val="single" w:sz="4" w:space="0" w:color="auto"/>
              <w:right w:val="single" w:sz="4" w:space="0" w:color="auto"/>
            </w:tcBorders>
            <w:shd w:val="clear" w:color="auto" w:fill="auto"/>
            <w:noWrap/>
            <w:vAlign w:val="bottom"/>
            <w:hideMark/>
          </w:tcPr>
          <w:p w14:paraId="4F453200" w14:textId="4D896A4B"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32.00</w:t>
            </w:r>
          </w:p>
        </w:tc>
        <w:tc>
          <w:tcPr>
            <w:tcW w:w="1428" w:type="dxa"/>
            <w:tcBorders>
              <w:top w:val="nil"/>
              <w:left w:val="nil"/>
              <w:bottom w:val="single" w:sz="4" w:space="0" w:color="auto"/>
              <w:right w:val="single" w:sz="4" w:space="0" w:color="auto"/>
            </w:tcBorders>
            <w:shd w:val="clear" w:color="auto" w:fill="auto"/>
            <w:noWrap/>
            <w:vAlign w:val="bottom"/>
            <w:hideMark/>
          </w:tcPr>
          <w:p w14:paraId="2C9C197F" w14:textId="72BF3760"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15,213.00</w:t>
            </w:r>
          </w:p>
        </w:tc>
        <w:tc>
          <w:tcPr>
            <w:tcW w:w="1826" w:type="dxa"/>
            <w:tcBorders>
              <w:top w:val="nil"/>
              <w:left w:val="nil"/>
              <w:bottom w:val="single" w:sz="4" w:space="0" w:color="auto"/>
              <w:right w:val="single" w:sz="4" w:space="0" w:color="auto"/>
            </w:tcBorders>
            <w:shd w:val="clear" w:color="auto" w:fill="auto"/>
            <w:noWrap/>
            <w:vAlign w:val="bottom"/>
            <w:hideMark/>
          </w:tcPr>
          <w:p w14:paraId="7B8ADB66" w14:textId="4D8C83D0"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7,830.00</w:t>
            </w:r>
          </w:p>
        </w:tc>
        <w:tc>
          <w:tcPr>
            <w:tcW w:w="1681" w:type="dxa"/>
            <w:tcBorders>
              <w:top w:val="nil"/>
              <w:left w:val="nil"/>
              <w:bottom w:val="single" w:sz="4" w:space="0" w:color="auto"/>
              <w:right w:val="single" w:sz="4" w:space="0" w:color="auto"/>
            </w:tcBorders>
            <w:shd w:val="clear" w:color="auto" w:fill="auto"/>
            <w:noWrap/>
            <w:vAlign w:val="bottom"/>
            <w:hideMark/>
          </w:tcPr>
          <w:p w14:paraId="190FD616" w14:textId="6165FBA1"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23,043.00</w:t>
            </w:r>
          </w:p>
        </w:tc>
        <w:tc>
          <w:tcPr>
            <w:tcW w:w="1042" w:type="dxa"/>
            <w:tcBorders>
              <w:top w:val="nil"/>
              <w:left w:val="nil"/>
              <w:bottom w:val="single" w:sz="4" w:space="0" w:color="auto"/>
              <w:right w:val="single" w:sz="4" w:space="0" w:color="auto"/>
            </w:tcBorders>
            <w:shd w:val="clear" w:color="auto" w:fill="auto"/>
            <w:noWrap/>
            <w:vAlign w:val="bottom"/>
            <w:hideMark/>
          </w:tcPr>
          <w:p w14:paraId="0F94D18D" w14:textId="7FD10CFB"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58.34</w:t>
            </w:r>
          </w:p>
        </w:tc>
      </w:tr>
      <w:tr w:rsidR="00B16D9C" w:rsidRPr="00D54219" w14:paraId="417F16B4"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07BDC2CB"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w:t>
            </w:r>
          </w:p>
        </w:tc>
        <w:tc>
          <w:tcPr>
            <w:tcW w:w="1774" w:type="dxa"/>
            <w:tcBorders>
              <w:top w:val="nil"/>
              <w:left w:val="nil"/>
              <w:bottom w:val="single" w:sz="4" w:space="0" w:color="auto"/>
              <w:right w:val="single" w:sz="4" w:space="0" w:color="auto"/>
            </w:tcBorders>
            <w:shd w:val="clear" w:color="auto" w:fill="auto"/>
            <w:vAlign w:val="bottom"/>
            <w:hideMark/>
          </w:tcPr>
          <w:p w14:paraId="15E6A54A"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Komuna objekti i ri </w:t>
            </w:r>
          </w:p>
        </w:tc>
        <w:tc>
          <w:tcPr>
            <w:tcW w:w="1229" w:type="dxa"/>
            <w:tcBorders>
              <w:top w:val="nil"/>
              <w:left w:val="nil"/>
              <w:bottom w:val="single" w:sz="4" w:space="0" w:color="auto"/>
              <w:right w:val="single" w:sz="4" w:space="0" w:color="auto"/>
            </w:tcBorders>
            <w:shd w:val="clear" w:color="auto" w:fill="auto"/>
            <w:noWrap/>
            <w:vAlign w:val="bottom"/>
            <w:hideMark/>
          </w:tcPr>
          <w:p w14:paraId="0FD18807" w14:textId="262CACE2"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1,895.00</w:t>
            </w:r>
          </w:p>
        </w:tc>
        <w:tc>
          <w:tcPr>
            <w:tcW w:w="1428" w:type="dxa"/>
            <w:tcBorders>
              <w:top w:val="nil"/>
              <w:left w:val="nil"/>
              <w:bottom w:val="single" w:sz="4" w:space="0" w:color="auto"/>
              <w:right w:val="single" w:sz="4" w:space="0" w:color="auto"/>
            </w:tcBorders>
            <w:shd w:val="clear" w:color="auto" w:fill="auto"/>
            <w:noWrap/>
            <w:vAlign w:val="bottom"/>
            <w:hideMark/>
          </w:tcPr>
          <w:p w14:paraId="745C325B" w14:textId="2D6ECF42"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78,243.39</w:t>
            </w:r>
          </w:p>
        </w:tc>
        <w:tc>
          <w:tcPr>
            <w:tcW w:w="1826" w:type="dxa"/>
            <w:tcBorders>
              <w:top w:val="nil"/>
              <w:left w:val="nil"/>
              <w:bottom w:val="single" w:sz="4" w:space="0" w:color="auto"/>
              <w:right w:val="single" w:sz="4" w:space="0" w:color="auto"/>
            </w:tcBorders>
            <w:shd w:val="clear" w:color="auto" w:fill="auto"/>
            <w:noWrap/>
            <w:vAlign w:val="bottom"/>
            <w:hideMark/>
          </w:tcPr>
          <w:p w14:paraId="1004C7A5" w14:textId="3AA45DE3"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126,402.79</w:t>
            </w:r>
          </w:p>
        </w:tc>
        <w:tc>
          <w:tcPr>
            <w:tcW w:w="1681" w:type="dxa"/>
            <w:tcBorders>
              <w:top w:val="nil"/>
              <w:left w:val="nil"/>
              <w:bottom w:val="single" w:sz="4" w:space="0" w:color="auto"/>
              <w:right w:val="single" w:sz="4" w:space="0" w:color="auto"/>
            </w:tcBorders>
            <w:shd w:val="clear" w:color="auto" w:fill="auto"/>
            <w:noWrap/>
            <w:vAlign w:val="bottom"/>
            <w:hideMark/>
          </w:tcPr>
          <w:p w14:paraId="226BBEB7" w14:textId="3772C561"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204,646.18</w:t>
            </w:r>
          </w:p>
        </w:tc>
        <w:tc>
          <w:tcPr>
            <w:tcW w:w="1042" w:type="dxa"/>
            <w:tcBorders>
              <w:top w:val="nil"/>
              <w:left w:val="nil"/>
              <w:bottom w:val="single" w:sz="4" w:space="0" w:color="auto"/>
              <w:right w:val="single" w:sz="4" w:space="0" w:color="auto"/>
            </w:tcBorders>
            <w:shd w:val="clear" w:color="auto" w:fill="auto"/>
            <w:noWrap/>
            <w:vAlign w:val="bottom"/>
            <w:hideMark/>
          </w:tcPr>
          <w:p w14:paraId="1A8027AF" w14:textId="423FEC16"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67.37</w:t>
            </w:r>
          </w:p>
        </w:tc>
      </w:tr>
      <w:tr w:rsidR="00B16D9C" w:rsidRPr="00D54219" w14:paraId="114F6A78" w14:textId="77777777" w:rsidTr="00AD0F7B">
        <w:trPr>
          <w:trHeight w:val="564"/>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4396BEB9"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w:t>
            </w:r>
          </w:p>
        </w:tc>
        <w:tc>
          <w:tcPr>
            <w:tcW w:w="1774" w:type="dxa"/>
            <w:tcBorders>
              <w:top w:val="nil"/>
              <w:left w:val="nil"/>
              <w:bottom w:val="single" w:sz="4" w:space="0" w:color="auto"/>
              <w:right w:val="single" w:sz="4" w:space="0" w:color="auto"/>
            </w:tcBorders>
            <w:shd w:val="clear" w:color="auto" w:fill="auto"/>
            <w:vAlign w:val="bottom"/>
            <w:hideMark/>
          </w:tcPr>
          <w:p w14:paraId="091F960D"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Komuna objekti i vjeter</w:t>
            </w:r>
          </w:p>
        </w:tc>
        <w:tc>
          <w:tcPr>
            <w:tcW w:w="1229" w:type="dxa"/>
            <w:tcBorders>
              <w:top w:val="nil"/>
              <w:left w:val="nil"/>
              <w:bottom w:val="single" w:sz="4" w:space="0" w:color="auto"/>
              <w:right w:val="single" w:sz="4" w:space="0" w:color="auto"/>
            </w:tcBorders>
            <w:shd w:val="clear" w:color="auto" w:fill="auto"/>
            <w:noWrap/>
            <w:vAlign w:val="bottom"/>
            <w:hideMark/>
          </w:tcPr>
          <w:p w14:paraId="049507AC" w14:textId="20338BB3"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700.00</w:t>
            </w:r>
          </w:p>
        </w:tc>
        <w:tc>
          <w:tcPr>
            <w:tcW w:w="1428" w:type="dxa"/>
            <w:tcBorders>
              <w:top w:val="nil"/>
              <w:left w:val="nil"/>
              <w:bottom w:val="single" w:sz="4" w:space="0" w:color="auto"/>
              <w:right w:val="single" w:sz="4" w:space="0" w:color="auto"/>
            </w:tcBorders>
            <w:shd w:val="clear" w:color="auto" w:fill="auto"/>
            <w:noWrap/>
            <w:vAlign w:val="bottom"/>
            <w:hideMark/>
          </w:tcPr>
          <w:p w14:paraId="645410B9" w14:textId="61D5D344"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31,697.93</w:t>
            </w:r>
          </w:p>
        </w:tc>
        <w:tc>
          <w:tcPr>
            <w:tcW w:w="1826" w:type="dxa"/>
            <w:tcBorders>
              <w:top w:val="nil"/>
              <w:left w:val="nil"/>
              <w:bottom w:val="single" w:sz="4" w:space="0" w:color="auto"/>
              <w:right w:val="single" w:sz="4" w:space="0" w:color="auto"/>
            </w:tcBorders>
            <w:shd w:val="clear" w:color="auto" w:fill="auto"/>
            <w:noWrap/>
            <w:vAlign w:val="bottom"/>
            <w:hideMark/>
          </w:tcPr>
          <w:p w14:paraId="08126EBD" w14:textId="7B3555AE"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120,372.19</w:t>
            </w:r>
          </w:p>
        </w:tc>
        <w:tc>
          <w:tcPr>
            <w:tcW w:w="1681" w:type="dxa"/>
            <w:tcBorders>
              <w:top w:val="nil"/>
              <w:left w:val="nil"/>
              <w:bottom w:val="single" w:sz="4" w:space="0" w:color="auto"/>
              <w:right w:val="single" w:sz="4" w:space="0" w:color="auto"/>
            </w:tcBorders>
            <w:shd w:val="clear" w:color="auto" w:fill="auto"/>
            <w:noWrap/>
            <w:vAlign w:val="bottom"/>
            <w:hideMark/>
          </w:tcPr>
          <w:p w14:paraId="462F00DB" w14:textId="49DBB99F"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152,070.12</w:t>
            </w:r>
          </w:p>
        </w:tc>
        <w:tc>
          <w:tcPr>
            <w:tcW w:w="1042" w:type="dxa"/>
            <w:tcBorders>
              <w:top w:val="nil"/>
              <w:left w:val="nil"/>
              <w:bottom w:val="single" w:sz="4" w:space="0" w:color="auto"/>
              <w:right w:val="single" w:sz="4" w:space="0" w:color="auto"/>
            </w:tcBorders>
            <w:shd w:val="clear" w:color="auto" w:fill="auto"/>
            <w:noWrap/>
            <w:vAlign w:val="bottom"/>
            <w:hideMark/>
          </w:tcPr>
          <w:p w14:paraId="1440B43E" w14:textId="24946740"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113.80</w:t>
            </w:r>
          </w:p>
        </w:tc>
      </w:tr>
      <w:tr w:rsidR="00B16D9C" w:rsidRPr="00D54219" w14:paraId="4E167066"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FCE4D6"/>
            <w:noWrap/>
            <w:vAlign w:val="bottom"/>
            <w:hideMark/>
          </w:tcPr>
          <w:p w14:paraId="2EB43D0F"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w:t>
            </w:r>
          </w:p>
        </w:tc>
        <w:tc>
          <w:tcPr>
            <w:tcW w:w="1774" w:type="dxa"/>
            <w:tcBorders>
              <w:top w:val="nil"/>
              <w:left w:val="nil"/>
              <w:bottom w:val="single" w:sz="4" w:space="0" w:color="auto"/>
              <w:right w:val="single" w:sz="4" w:space="0" w:color="auto"/>
            </w:tcBorders>
            <w:shd w:val="clear" w:color="auto" w:fill="auto"/>
            <w:vAlign w:val="bottom"/>
            <w:hideMark/>
          </w:tcPr>
          <w:p w14:paraId="53973C85" w14:textId="77777777" w:rsidR="00B16D9C" w:rsidRPr="00D54219" w:rsidRDefault="00B16D9C" w:rsidP="00B16D9C">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Zyra e vendit Çifllak</w:t>
            </w:r>
          </w:p>
        </w:tc>
        <w:tc>
          <w:tcPr>
            <w:tcW w:w="1229" w:type="dxa"/>
            <w:tcBorders>
              <w:top w:val="nil"/>
              <w:left w:val="nil"/>
              <w:bottom w:val="single" w:sz="4" w:space="0" w:color="auto"/>
              <w:right w:val="single" w:sz="4" w:space="0" w:color="auto"/>
            </w:tcBorders>
            <w:shd w:val="clear" w:color="auto" w:fill="auto"/>
            <w:noWrap/>
            <w:vAlign w:val="bottom"/>
            <w:hideMark/>
          </w:tcPr>
          <w:p w14:paraId="5F906165" w14:textId="64AD7CA5"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20.00</w:t>
            </w:r>
          </w:p>
        </w:tc>
        <w:tc>
          <w:tcPr>
            <w:tcW w:w="1428" w:type="dxa"/>
            <w:tcBorders>
              <w:top w:val="nil"/>
              <w:left w:val="nil"/>
              <w:bottom w:val="single" w:sz="4" w:space="0" w:color="auto"/>
              <w:right w:val="single" w:sz="4" w:space="0" w:color="auto"/>
            </w:tcBorders>
            <w:shd w:val="clear" w:color="auto" w:fill="auto"/>
            <w:noWrap/>
            <w:vAlign w:val="bottom"/>
            <w:hideMark/>
          </w:tcPr>
          <w:p w14:paraId="40F5376F" w14:textId="30B049F8"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1,720.00</w:t>
            </w:r>
          </w:p>
        </w:tc>
        <w:tc>
          <w:tcPr>
            <w:tcW w:w="1826" w:type="dxa"/>
            <w:tcBorders>
              <w:top w:val="nil"/>
              <w:left w:val="nil"/>
              <w:bottom w:val="single" w:sz="4" w:space="0" w:color="auto"/>
              <w:right w:val="single" w:sz="4" w:space="0" w:color="auto"/>
            </w:tcBorders>
            <w:shd w:val="clear" w:color="auto" w:fill="auto"/>
            <w:noWrap/>
            <w:vAlign w:val="bottom"/>
            <w:hideMark/>
          </w:tcPr>
          <w:p w14:paraId="1A5C6BB4" w14:textId="3B7BBFC7"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7,569.00</w:t>
            </w:r>
          </w:p>
        </w:tc>
        <w:tc>
          <w:tcPr>
            <w:tcW w:w="1681" w:type="dxa"/>
            <w:tcBorders>
              <w:top w:val="nil"/>
              <w:left w:val="nil"/>
              <w:bottom w:val="single" w:sz="4" w:space="0" w:color="auto"/>
              <w:right w:val="single" w:sz="4" w:space="0" w:color="auto"/>
            </w:tcBorders>
            <w:shd w:val="clear" w:color="auto" w:fill="auto"/>
            <w:noWrap/>
            <w:vAlign w:val="bottom"/>
            <w:hideMark/>
          </w:tcPr>
          <w:p w14:paraId="669C8BB7" w14:textId="61B64C78"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9,289.00</w:t>
            </w:r>
          </w:p>
        </w:tc>
        <w:tc>
          <w:tcPr>
            <w:tcW w:w="1042" w:type="dxa"/>
            <w:tcBorders>
              <w:top w:val="nil"/>
              <w:left w:val="nil"/>
              <w:bottom w:val="single" w:sz="4" w:space="0" w:color="auto"/>
              <w:right w:val="single" w:sz="4" w:space="0" w:color="auto"/>
            </w:tcBorders>
            <w:shd w:val="clear" w:color="auto" w:fill="auto"/>
            <w:noWrap/>
            <w:vAlign w:val="bottom"/>
            <w:hideMark/>
          </w:tcPr>
          <w:p w14:paraId="1EA8D595" w14:textId="0C8B3139"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93.89</w:t>
            </w:r>
          </w:p>
        </w:tc>
      </w:tr>
      <w:tr w:rsidR="00AD0F7B" w:rsidRPr="00D54219" w14:paraId="193E8C1A" w14:textId="77777777" w:rsidTr="00AD0F7B">
        <w:trPr>
          <w:trHeight w:val="289"/>
          <w:jc w:val="center"/>
        </w:trPr>
        <w:tc>
          <w:tcPr>
            <w:tcW w:w="625" w:type="dxa"/>
            <w:tcBorders>
              <w:top w:val="nil"/>
              <w:left w:val="single" w:sz="4" w:space="0" w:color="auto"/>
              <w:bottom w:val="single" w:sz="4" w:space="0" w:color="auto"/>
              <w:right w:val="single" w:sz="4" w:space="0" w:color="auto"/>
            </w:tcBorders>
            <w:shd w:val="clear" w:color="000000" w:fill="DBDBDB"/>
            <w:noWrap/>
            <w:vAlign w:val="bottom"/>
            <w:hideMark/>
          </w:tcPr>
          <w:p w14:paraId="4DE2C688"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774" w:type="dxa"/>
            <w:tcBorders>
              <w:top w:val="nil"/>
              <w:left w:val="nil"/>
              <w:bottom w:val="single" w:sz="4" w:space="0" w:color="auto"/>
              <w:right w:val="single" w:sz="4" w:space="0" w:color="auto"/>
            </w:tcBorders>
            <w:shd w:val="clear" w:color="000000" w:fill="DBDBDB"/>
            <w:vAlign w:val="bottom"/>
            <w:hideMark/>
          </w:tcPr>
          <w:p w14:paraId="0FE72235" w14:textId="77777777" w:rsidR="00B16D9C" w:rsidRPr="00D54219" w:rsidRDefault="00B16D9C" w:rsidP="00B16D9C">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Gjithsej </w:t>
            </w:r>
          </w:p>
        </w:tc>
        <w:tc>
          <w:tcPr>
            <w:tcW w:w="1229" w:type="dxa"/>
            <w:tcBorders>
              <w:top w:val="nil"/>
              <w:left w:val="nil"/>
              <w:bottom w:val="single" w:sz="4" w:space="0" w:color="auto"/>
              <w:right w:val="single" w:sz="4" w:space="0" w:color="auto"/>
            </w:tcBorders>
            <w:shd w:val="clear" w:color="000000" w:fill="DBDBDB"/>
            <w:noWrap/>
            <w:vAlign w:val="bottom"/>
            <w:hideMark/>
          </w:tcPr>
          <w:p w14:paraId="7EED909D" w14:textId="43C96381"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2,757.00</w:t>
            </w:r>
          </w:p>
        </w:tc>
        <w:tc>
          <w:tcPr>
            <w:tcW w:w="1428" w:type="dxa"/>
            <w:tcBorders>
              <w:top w:val="nil"/>
              <w:left w:val="nil"/>
              <w:bottom w:val="single" w:sz="4" w:space="0" w:color="auto"/>
              <w:right w:val="single" w:sz="4" w:space="0" w:color="auto"/>
            </w:tcBorders>
            <w:shd w:val="clear" w:color="000000" w:fill="DBDBDB"/>
            <w:noWrap/>
            <w:vAlign w:val="bottom"/>
            <w:hideMark/>
          </w:tcPr>
          <w:p w14:paraId="7AD1CEC4" w14:textId="03605F5B"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134,593.92</w:t>
            </w:r>
          </w:p>
        </w:tc>
        <w:tc>
          <w:tcPr>
            <w:tcW w:w="1826" w:type="dxa"/>
            <w:tcBorders>
              <w:top w:val="nil"/>
              <w:left w:val="nil"/>
              <w:bottom w:val="single" w:sz="4" w:space="0" w:color="auto"/>
              <w:right w:val="single" w:sz="4" w:space="0" w:color="auto"/>
            </w:tcBorders>
            <w:shd w:val="clear" w:color="000000" w:fill="DBDBDB"/>
            <w:noWrap/>
            <w:vAlign w:val="bottom"/>
            <w:hideMark/>
          </w:tcPr>
          <w:p w14:paraId="5DF63F98" w14:textId="0B132522"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300,854.18</w:t>
            </w:r>
          </w:p>
        </w:tc>
        <w:tc>
          <w:tcPr>
            <w:tcW w:w="1681" w:type="dxa"/>
            <w:tcBorders>
              <w:top w:val="nil"/>
              <w:left w:val="nil"/>
              <w:bottom w:val="single" w:sz="4" w:space="0" w:color="auto"/>
              <w:right w:val="single" w:sz="4" w:space="0" w:color="auto"/>
            </w:tcBorders>
            <w:shd w:val="clear" w:color="000000" w:fill="DBDBDB"/>
            <w:noWrap/>
            <w:vAlign w:val="bottom"/>
            <w:hideMark/>
          </w:tcPr>
          <w:p w14:paraId="4AF296F0" w14:textId="059411E1"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435,448.10</w:t>
            </w:r>
          </w:p>
        </w:tc>
        <w:tc>
          <w:tcPr>
            <w:tcW w:w="1042" w:type="dxa"/>
            <w:tcBorders>
              <w:top w:val="nil"/>
              <w:left w:val="nil"/>
              <w:bottom w:val="single" w:sz="4" w:space="0" w:color="auto"/>
              <w:right w:val="single" w:sz="4" w:space="0" w:color="auto"/>
            </w:tcBorders>
            <w:shd w:val="clear" w:color="000000" w:fill="DBDBDB"/>
            <w:noWrap/>
            <w:vAlign w:val="bottom"/>
            <w:hideMark/>
          </w:tcPr>
          <w:p w14:paraId="57956488" w14:textId="3FC4C61A" w:rsidR="00B16D9C" w:rsidRPr="00D54219" w:rsidRDefault="00B16D9C" w:rsidP="00AD0F7B">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702.13</w:t>
            </w:r>
          </w:p>
        </w:tc>
      </w:tr>
    </w:tbl>
    <w:p w14:paraId="54C79530" w14:textId="77777777" w:rsidR="0098335F" w:rsidRPr="00D54219" w:rsidRDefault="0098335F" w:rsidP="00AD0F7B"/>
    <w:p w14:paraId="6B964C1A" w14:textId="77777777" w:rsidR="0098335F" w:rsidRPr="00D54219" w:rsidRDefault="0098335F" w:rsidP="00AD0F7B">
      <w:pPr>
        <w:rPr>
          <w:i/>
        </w:rPr>
      </w:pPr>
    </w:p>
    <w:p w14:paraId="65F189DF" w14:textId="77777777" w:rsidR="0098335F" w:rsidRPr="00D54219" w:rsidRDefault="0098335F" w:rsidP="0098335F">
      <w:pPr>
        <w:pStyle w:val="P68B1DB1-Normal3"/>
        <w:spacing w:afterLines="60" w:after="144" w:line="240" w:lineRule="auto"/>
        <w:rPr>
          <w:rFonts w:asciiTheme="majorHAnsi" w:hAnsiTheme="majorHAnsi" w:cs="Times New Roman"/>
          <w:sz w:val="24"/>
          <w:szCs w:val="24"/>
          <w:lang w:eastAsia="en-US"/>
        </w:rPr>
      </w:pPr>
    </w:p>
    <w:p w14:paraId="6345C1F7" w14:textId="77777777" w:rsidR="0098335F" w:rsidRPr="00D54219" w:rsidRDefault="0098335F" w:rsidP="0098335F">
      <w:pPr>
        <w:pStyle w:val="P68B1DB1-Normal3"/>
        <w:spacing w:afterLines="60" w:after="144" w:line="240" w:lineRule="auto"/>
        <w:rPr>
          <w:rFonts w:asciiTheme="majorHAnsi" w:hAnsiTheme="majorHAnsi" w:cs="Times New Roman"/>
          <w:sz w:val="24"/>
          <w:szCs w:val="24"/>
          <w:lang w:eastAsia="en-US"/>
        </w:rPr>
      </w:pPr>
    </w:p>
    <w:p w14:paraId="66008A7E" w14:textId="77777777" w:rsidR="00B16D9C" w:rsidRPr="00D54219" w:rsidRDefault="00B16D9C" w:rsidP="0098335F">
      <w:pPr>
        <w:pStyle w:val="P68B1DB1-Normal3"/>
        <w:spacing w:afterLines="60" w:after="144" w:line="240" w:lineRule="auto"/>
        <w:rPr>
          <w:rFonts w:asciiTheme="majorHAnsi" w:hAnsiTheme="majorHAnsi" w:cs="Times New Roman"/>
          <w:sz w:val="24"/>
          <w:szCs w:val="24"/>
          <w:lang w:eastAsia="en-US"/>
        </w:rPr>
      </w:pPr>
    </w:p>
    <w:p w14:paraId="1EA4773C" w14:textId="77777777" w:rsidR="00B16D9C" w:rsidRPr="00D54219" w:rsidRDefault="00B16D9C" w:rsidP="0098335F">
      <w:pPr>
        <w:pStyle w:val="P68B1DB1-Normal3"/>
        <w:spacing w:afterLines="60" w:after="144" w:line="240" w:lineRule="auto"/>
        <w:rPr>
          <w:rFonts w:asciiTheme="majorHAnsi" w:hAnsiTheme="majorHAnsi" w:cs="Times New Roman"/>
          <w:sz w:val="24"/>
          <w:szCs w:val="24"/>
          <w:lang w:eastAsia="en-US"/>
        </w:rPr>
      </w:pPr>
    </w:p>
    <w:p w14:paraId="48B47169" w14:textId="77777777" w:rsidR="0098335F" w:rsidRPr="00D54219" w:rsidRDefault="0098335F" w:rsidP="0098335F">
      <w:pPr>
        <w:pStyle w:val="P68B1DB1-Normal3"/>
        <w:spacing w:afterLines="60" w:after="144" w:line="240" w:lineRule="auto"/>
        <w:rPr>
          <w:rFonts w:asciiTheme="majorHAnsi" w:hAnsiTheme="majorHAnsi" w:cs="Times New Roman"/>
          <w:sz w:val="24"/>
          <w:szCs w:val="24"/>
          <w:lang w:eastAsia="en-US"/>
        </w:rPr>
      </w:pPr>
    </w:p>
    <w:p w14:paraId="7A55FC6C" w14:textId="77777777" w:rsidR="0098335F" w:rsidRPr="00D54219" w:rsidRDefault="0098335F" w:rsidP="0098335F">
      <w:pPr>
        <w:pStyle w:val="P68B1DB1-Normal3"/>
        <w:spacing w:afterLines="60" w:after="144" w:line="240" w:lineRule="auto"/>
        <w:rPr>
          <w:rFonts w:asciiTheme="majorHAnsi" w:hAnsiTheme="majorHAnsi" w:cs="Times New Roman"/>
          <w:sz w:val="24"/>
          <w:szCs w:val="24"/>
          <w:lang w:eastAsia="en-US"/>
        </w:rPr>
      </w:pPr>
    </w:p>
    <w:p w14:paraId="5A78E705" w14:textId="77777777" w:rsidR="00F00BC6" w:rsidRPr="00D54219" w:rsidRDefault="00F00BC6" w:rsidP="0098335F">
      <w:pPr>
        <w:pStyle w:val="P68B1DB1-Normal3"/>
        <w:spacing w:afterLines="60" w:after="144" w:line="240" w:lineRule="auto"/>
        <w:rPr>
          <w:rFonts w:asciiTheme="majorHAnsi" w:hAnsiTheme="majorHAnsi" w:cs="Times New Roman"/>
          <w:sz w:val="24"/>
          <w:szCs w:val="24"/>
          <w:lang w:eastAsia="en-US"/>
        </w:rPr>
      </w:pPr>
    </w:p>
    <w:p w14:paraId="45DEAE2A" w14:textId="73689EBB" w:rsidR="00A62E9C" w:rsidRPr="00D54219" w:rsidRDefault="00A62E9C" w:rsidP="00AD0F7B">
      <w:pPr>
        <w:pStyle w:val="P68B1DB1-Normal3"/>
        <w:spacing w:afterLines="60" w:after="144" w:line="240" w:lineRule="auto"/>
        <w:rPr>
          <w:rFonts w:asciiTheme="majorHAnsi" w:hAnsiTheme="majorHAnsi" w:cs="Times New Roman"/>
          <w:sz w:val="24"/>
          <w:szCs w:val="24"/>
        </w:rPr>
      </w:pPr>
    </w:p>
    <w:p w14:paraId="5F310456" w14:textId="05985E98" w:rsidR="00A62E9C" w:rsidRPr="00D54219" w:rsidRDefault="00183A84" w:rsidP="00183A84">
      <w:pPr>
        <w:pStyle w:val="Caption"/>
        <w:jc w:val="center"/>
        <w:rPr>
          <w:rFonts w:cs="Times New Roman"/>
          <w:sz w:val="22"/>
          <w:szCs w:val="22"/>
        </w:rPr>
      </w:pPr>
      <w:bookmarkStart w:id="555" w:name="_Toc129594994"/>
      <w:r w:rsidRPr="00D54219">
        <w:rPr>
          <w:rFonts w:cs="Times New Roman"/>
          <w:sz w:val="22"/>
          <w:szCs w:val="22"/>
        </w:rPr>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5</w:t>
      </w:r>
      <w:r w:rsidRPr="00D54219">
        <w:rPr>
          <w:rFonts w:cs="Times New Roman"/>
          <w:sz w:val="22"/>
          <w:szCs w:val="22"/>
        </w:rPr>
        <w:fldChar w:fldCharType="end"/>
      </w:r>
      <w:r w:rsidRPr="00D54219">
        <w:rPr>
          <w:rFonts w:cs="Times New Roman"/>
          <w:sz w:val="22"/>
          <w:szCs w:val="22"/>
        </w:rPr>
        <w:t xml:space="preserve"> Konsumi i specifik i energjisë në ndërtesat administrative</w:t>
      </w:r>
      <w:bookmarkEnd w:id="555"/>
    </w:p>
    <w:p w14:paraId="2449DADC" w14:textId="6360A5FF" w:rsidR="0098335F" w:rsidRPr="00D54219" w:rsidRDefault="00B16D9C" w:rsidP="00AD0F7B">
      <w:pPr>
        <w:jc w:val="center"/>
      </w:pPr>
      <w:r w:rsidRPr="00D54219">
        <w:rPr>
          <w:noProof/>
        </w:rPr>
        <w:drawing>
          <wp:inline distT="0" distB="0" distL="0" distR="0" wp14:anchorId="6C7A5211" wp14:editId="6ED781AE">
            <wp:extent cx="4584700" cy="2755900"/>
            <wp:effectExtent l="0" t="0" r="6350" b="6350"/>
            <wp:docPr id="528995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4FF74D" w14:textId="77777777" w:rsidR="0098335F" w:rsidRPr="00D54219" w:rsidRDefault="0098335F" w:rsidP="0098335F"/>
    <w:p w14:paraId="7C106409" w14:textId="77777777" w:rsidR="0098335F" w:rsidRPr="00D54219" w:rsidRDefault="0098335F" w:rsidP="0098335F"/>
    <w:p w14:paraId="3D012A91" w14:textId="77777777" w:rsidR="0098335F" w:rsidRPr="00D54219" w:rsidRDefault="0098335F" w:rsidP="00AD0F7B"/>
    <w:p w14:paraId="76803952" w14:textId="52CEFD3A"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Konsumi i energjisë në ndërtesa</w:t>
      </w:r>
      <w:r w:rsidR="00A749F2" w:rsidRPr="00D54219">
        <w:rPr>
          <w:rFonts w:asciiTheme="majorHAnsi" w:hAnsiTheme="majorHAnsi" w:cs="Times New Roman"/>
          <w:sz w:val="24"/>
          <w:szCs w:val="24"/>
        </w:rPr>
        <w:t>t e arsimit</w:t>
      </w:r>
    </w:p>
    <w:p w14:paraId="3023F614" w14:textId="5BCE2865" w:rsidR="00A62E9C" w:rsidRPr="00D54219" w:rsidRDefault="00A62E9C" w:rsidP="00A62E9C">
      <w:pPr>
        <w:rPr>
          <w:rFonts w:cs="Times New Roman"/>
          <w:szCs w:val="24"/>
        </w:rPr>
      </w:pPr>
      <w:r w:rsidRPr="00D54219">
        <w:rPr>
          <w:rFonts w:cs="Times New Roman"/>
          <w:szCs w:val="24"/>
        </w:rPr>
        <w:t xml:space="preserve">Në total janë </w:t>
      </w:r>
      <w:r w:rsidR="00A749F2" w:rsidRPr="00D54219">
        <w:rPr>
          <w:rFonts w:cs="Times New Roman"/>
          <w:szCs w:val="24"/>
        </w:rPr>
        <w:t xml:space="preserve">35 </w:t>
      </w:r>
      <w:r w:rsidRPr="00D54219">
        <w:rPr>
          <w:rFonts w:cs="Times New Roman"/>
          <w:szCs w:val="24"/>
        </w:rPr>
        <w:t xml:space="preserve"> ndërtesa që janë nën përgjegjësinë e drejtorisë së arsimit. Shumica e këtyre shkollave kanë sistem  të ngrohjes qendrorë; prej tyre  41 shkolla kanë kaldaja me ngrohje qendrore, 36 k</w:t>
      </w:r>
      <w:r w:rsidR="00B334EE" w:rsidRPr="00D54219">
        <w:rPr>
          <w:rFonts w:cs="Times New Roman"/>
          <w:szCs w:val="24"/>
        </w:rPr>
        <w:t>aldaja me dru, 9 kaldaja me pel</w:t>
      </w:r>
      <w:r w:rsidRPr="00D54219">
        <w:rPr>
          <w:rFonts w:cs="Times New Roman"/>
          <w:szCs w:val="24"/>
        </w:rPr>
        <w:t>et dhe vetëm 13 shkolla ngrohen me stufa individuale me dru.</w:t>
      </w:r>
    </w:p>
    <w:p w14:paraId="6EA41755" w14:textId="12AC3E53" w:rsidR="00A62E9C" w:rsidRPr="00D54219" w:rsidRDefault="00A62E9C" w:rsidP="00A62E9C">
      <w:pPr>
        <w:rPr>
          <w:rFonts w:cs="Times New Roman"/>
          <w:szCs w:val="24"/>
        </w:rPr>
      </w:pPr>
      <w:r w:rsidRPr="00D54219">
        <w:rPr>
          <w:rFonts w:cs="Times New Roman"/>
          <w:szCs w:val="24"/>
        </w:rPr>
        <w:t xml:space="preserve">Vlenë të theksohet se nga gjithsej </w:t>
      </w:r>
      <w:r w:rsidR="00AA1696" w:rsidRPr="00D54219">
        <w:rPr>
          <w:rFonts w:cs="Times New Roman"/>
          <w:szCs w:val="24"/>
        </w:rPr>
        <w:t>35</w:t>
      </w:r>
      <w:r w:rsidRPr="00D54219">
        <w:rPr>
          <w:rFonts w:cs="Times New Roman"/>
          <w:szCs w:val="24"/>
        </w:rPr>
        <w:t xml:space="preserve"> shkolla </w:t>
      </w:r>
      <w:r w:rsidR="00AA1696" w:rsidRPr="00D54219">
        <w:rPr>
          <w:rFonts w:cs="Times New Roman"/>
          <w:szCs w:val="24"/>
        </w:rPr>
        <w:t>14</w:t>
      </w:r>
      <w:r w:rsidRPr="00D54219">
        <w:rPr>
          <w:rFonts w:cs="Times New Roman"/>
          <w:szCs w:val="24"/>
        </w:rPr>
        <w:t xml:space="preserve"> shkolla kanë konsum </w:t>
      </w:r>
      <w:r w:rsidR="00B334EE" w:rsidRPr="00D54219">
        <w:rPr>
          <w:rFonts w:cs="Times New Roman"/>
          <w:szCs w:val="24"/>
        </w:rPr>
        <w:t>specifik</w:t>
      </w:r>
      <w:r w:rsidRPr="00D54219">
        <w:rPr>
          <w:rFonts w:cs="Times New Roman"/>
          <w:szCs w:val="24"/>
        </w:rPr>
        <w:t xml:space="preserve"> më të ulet se </w:t>
      </w:r>
      <w:r w:rsidR="00AA1696" w:rsidRPr="00D54219">
        <w:rPr>
          <w:rFonts w:cs="Times New Roman"/>
          <w:szCs w:val="24"/>
        </w:rPr>
        <w:t>8</w:t>
      </w:r>
      <w:r w:rsidRPr="00D54219">
        <w:rPr>
          <w:rFonts w:cs="Times New Roman"/>
          <w:szCs w:val="24"/>
        </w:rPr>
        <w:t>0 kwh/m</w:t>
      </w:r>
      <w:r w:rsidRPr="00D54219">
        <w:rPr>
          <w:rFonts w:cs="Times New Roman"/>
          <w:szCs w:val="24"/>
          <w:vertAlign w:val="superscript"/>
        </w:rPr>
        <w:t>2</w:t>
      </w:r>
      <w:r w:rsidRPr="00D54219">
        <w:rPr>
          <w:rFonts w:cs="Times New Roman"/>
          <w:szCs w:val="24"/>
        </w:rPr>
        <w:t xml:space="preserve">* vit dhe si të tilla  nuk japin potencial për kursim të energjisë. Arsyet për këtë konsum </w:t>
      </w:r>
      <w:r w:rsidR="00B334EE" w:rsidRPr="00D54219">
        <w:rPr>
          <w:rFonts w:cs="Times New Roman"/>
          <w:szCs w:val="24"/>
        </w:rPr>
        <w:t>specifik</w:t>
      </w:r>
      <w:r w:rsidRPr="00D54219">
        <w:rPr>
          <w:rFonts w:cs="Times New Roman"/>
          <w:szCs w:val="24"/>
        </w:rPr>
        <w:t xml:space="preserve"> të ulet jenë të ndryshme, filluar nga pandemia, kur dihet se ne kohen e pikut ka pasur ndërprerje te procesit mësimor, zbatimin e masave te EE, reduktimi i hapësirave ngrohtëse për arsye të zvogëlimit të numrit të nxënësve dhe mos furnizimit të rregullt.</w:t>
      </w:r>
    </w:p>
    <w:p w14:paraId="34A7E856" w14:textId="7C156490" w:rsidR="00CA4AC4" w:rsidRPr="00D54219" w:rsidRDefault="00CA4AC4" w:rsidP="00A62E9C">
      <w:pPr>
        <w:pStyle w:val="Caption"/>
        <w:keepNext/>
        <w:rPr>
          <w:rFonts w:cs="Times New Roman"/>
        </w:rPr>
      </w:pPr>
      <w:bookmarkStart w:id="556" w:name="_Toc27118616"/>
    </w:p>
    <w:p w14:paraId="41F468C0" w14:textId="77777777" w:rsidR="00AA1696" w:rsidRPr="00D54219" w:rsidRDefault="00AA1696" w:rsidP="00AA1696"/>
    <w:p w14:paraId="71C916AB" w14:textId="77777777" w:rsidR="0043068F" w:rsidRPr="00D54219" w:rsidRDefault="0043068F" w:rsidP="00AD0F7B"/>
    <w:p w14:paraId="750EA0CA" w14:textId="05C5C796" w:rsidR="00CA4AC4" w:rsidRPr="00D54219" w:rsidRDefault="00CA4AC4" w:rsidP="00CA4AC4">
      <w:pPr>
        <w:pStyle w:val="Caption"/>
        <w:keepNext/>
        <w:rPr>
          <w:rFonts w:cs="Times New Roman"/>
          <w:sz w:val="22"/>
          <w:szCs w:val="22"/>
        </w:rPr>
      </w:pPr>
      <w:bookmarkStart w:id="557" w:name="_Toc129594963"/>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17</w:t>
      </w:r>
      <w:r w:rsidRPr="00D54219">
        <w:rPr>
          <w:rFonts w:cs="Times New Roman"/>
          <w:sz w:val="22"/>
          <w:szCs w:val="22"/>
        </w:rPr>
        <w:fldChar w:fldCharType="end"/>
      </w:r>
      <w:r w:rsidRPr="00D54219">
        <w:rPr>
          <w:rFonts w:cs="Times New Roman"/>
          <w:sz w:val="22"/>
          <w:szCs w:val="22"/>
        </w:rPr>
        <w:t xml:space="preserve"> Konsumi i energjisë në ndërtesat e arsimit</w:t>
      </w:r>
      <w:bookmarkEnd w:id="556"/>
      <w:bookmarkEnd w:id="557"/>
    </w:p>
    <w:tbl>
      <w:tblPr>
        <w:tblStyle w:val="PlainTable1"/>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0"/>
        <w:gridCol w:w="1350"/>
        <w:gridCol w:w="1260"/>
        <w:gridCol w:w="1350"/>
        <w:gridCol w:w="1350"/>
        <w:gridCol w:w="1080"/>
      </w:tblGrid>
      <w:tr w:rsidR="00861652" w:rsidRPr="00D54219" w14:paraId="618F6453" w14:textId="77777777" w:rsidTr="00AD0F7B">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0" w:type="dxa"/>
            <w:noWrap/>
            <w:hideMark/>
          </w:tcPr>
          <w:p w14:paraId="0C0ED3D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Nr</w:t>
            </w:r>
          </w:p>
        </w:tc>
        <w:tc>
          <w:tcPr>
            <w:tcW w:w="2970" w:type="dxa"/>
            <w:hideMark/>
          </w:tcPr>
          <w:p w14:paraId="2FE0AB34" w14:textId="77777777" w:rsidR="00861652" w:rsidRPr="00D54219" w:rsidRDefault="00861652" w:rsidP="0086165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Emri i nderteses </w:t>
            </w:r>
          </w:p>
        </w:tc>
        <w:tc>
          <w:tcPr>
            <w:tcW w:w="1350" w:type="dxa"/>
            <w:hideMark/>
          </w:tcPr>
          <w:p w14:paraId="5914BF28" w14:textId="77777777" w:rsidR="00861652" w:rsidRPr="00D54219" w:rsidRDefault="00861652" w:rsidP="0086165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Siperfaqja e pergjithshme </w:t>
            </w:r>
          </w:p>
        </w:tc>
        <w:tc>
          <w:tcPr>
            <w:tcW w:w="1260" w:type="dxa"/>
            <w:hideMark/>
          </w:tcPr>
          <w:p w14:paraId="04610E5F" w14:textId="77777777" w:rsidR="00861652" w:rsidRPr="00D54219" w:rsidRDefault="00861652" w:rsidP="00861652">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i energjise elektrike (kwh)</w:t>
            </w:r>
          </w:p>
        </w:tc>
        <w:tc>
          <w:tcPr>
            <w:tcW w:w="1350" w:type="dxa"/>
            <w:hideMark/>
          </w:tcPr>
          <w:p w14:paraId="1A7109E3" w14:textId="77777777" w:rsidR="00861652" w:rsidRPr="00D54219" w:rsidRDefault="00861652" w:rsidP="00861652">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i energjise termike (kwh)</w:t>
            </w:r>
          </w:p>
        </w:tc>
        <w:tc>
          <w:tcPr>
            <w:tcW w:w="0" w:type="dxa"/>
            <w:hideMark/>
          </w:tcPr>
          <w:p w14:paraId="7D9505DB" w14:textId="77777777" w:rsidR="00861652" w:rsidRPr="00D54219" w:rsidRDefault="00861652" w:rsidP="00861652">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total (kwh)</w:t>
            </w:r>
          </w:p>
        </w:tc>
        <w:tc>
          <w:tcPr>
            <w:tcW w:w="0" w:type="dxa"/>
            <w:hideMark/>
          </w:tcPr>
          <w:p w14:paraId="590E8BD5" w14:textId="77777777" w:rsidR="00861652" w:rsidRPr="00D54219" w:rsidRDefault="00861652" w:rsidP="00861652">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Konsumi specifik i energjise </w:t>
            </w:r>
          </w:p>
        </w:tc>
      </w:tr>
      <w:tr w:rsidR="00BB1583" w:rsidRPr="00D54219" w14:paraId="1344B799"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7ED19C4E"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2970" w:type="dxa"/>
            <w:hideMark/>
          </w:tcPr>
          <w:p w14:paraId="4A664D41" w14:textId="77777777" w:rsidR="00861652" w:rsidRPr="00D54219" w:rsidRDefault="00861652" w:rsidP="0086165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350" w:type="dxa"/>
            <w:noWrap/>
            <w:hideMark/>
          </w:tcPr>
          <w:p w14:paraId="51AE8643" w14:textId="77777777" w:rsidR="00861652" w:rsidRPr="00D54219" w:rsidRDefault="00861652" w:rsidP="00861652">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m²</w:t>
            </w:r>
          </w:p>
        </w:tc>
        <w:tc>
          <w:tcPr>
            <w:tcW w:w="1260" w:type="dxa"/>
            <w:noWrap/>
            <w:hideMark/>
          </w:tcPr>
          <w:p w14:paraId="4DAD5AD2"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350" w:type="dxa"/>
            <w:noWrap/>
            <w:hideMark/>
          </w:tcPr>
          <w:p w14:paraId="0E82124B"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350" w:type="dxa"/>
            <w:noWrap/>
            <w:hideMark/>
          </w:tcPr>
          <w:p w14:paraId="2F047F38"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080" w:type="dxa"/>
            <w:noWrap/>
            <w:hideMark/>
          </w:tcPr>
          <w:p w14:paraId="5A91551E"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r>
      <w:tr w:rsidR="00861652" w:rsidRPr="00D54219" w14:paraId="54BDE717"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5981F56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w:t>
            </w:r>
          </w:p>
        </w:tc>
        <w:tc>
          <w:tcPr>
            <w:tcW w:w="2970" w:type="dxa"/>
            <w:noWrap/>
            <w:hideMark/>
          </w:tcPr>
          <w:p w14:paraId="69AF68DF"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"Milaim Krasniqi"-Kaznik</w:t>
            </w:r>
          </w:p>
        </w:tc>
        <w:tc>
          <w:tcPr>
            <w:tcW w:w="1350" w:type="dxa"/>
            <w:noWrap/>
            <w:hideMark/>
          </w:tcPr>
          <w:p w14:paraId="09571CAA" w14:textId="4F5116BE"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87.48</w:t>
            </w:r>
          </w:p>
        </w:tc>
        <w:tc>
          <w:tcPr>
            <w:tcW w:w="1260" w:type="dxa"/>
            <w:noWrap/>
            <w:hideMark/>
          </w:tcPr>
          <w:p w14:paraId="2C59DCF8" w14:textId="2AE2ED5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4,320.36</w:t>
            </w:r>
          </w:p>
        </w:tc>
        <w:tc>
          <w:tcPr>
            <w:tcW w:w="1350" w:type="dxa"/>
            <w:noWrap/>
            <w:hideMark/>
          </w:tcPr>
          <w:p w14:paraId="0E7EE6A5" w14:textId="4ADF54D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15,660.00</w:t>
            </w:r>
          </w:p>
        </w:tc>
        <w:tc>
          <w:tcPr>
            <w:tcW w:w="0" w:type="dxa"/>
            <w:noWrap/>
            <w:hideMark/>
          </w:tcPr>
          <w:p w14:paraId="35630589" w14:textId="1997608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19,980.36</w:t>
            </w:r>
          </w:p>
        </w:tc>
        <w:tc>
          <w:tcPr>
            <w:tcW w:w="0" w:type="dxa"/>
            <w:noWrap/>
            <w:hideMark/>
          </w:tcPr>
          <w:p w14:paraId="32D81816" w14:textId="6492CD4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228.40</w:t>
            </w:r>
          </w:p>
        </w:tc>
      </w:tr>
      <w:tr w:rsidR="00BB1583" w:rsidRPr="00D54219" w14:paraId="69BC22C5"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2FF7081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w:t>
            </w:r>
          </w:p>
        </w:tc>
        <w:tc>
          <w:tcPr>
            <w:tcW w:w="2970" w:type="dxa"/>
            <w:noWrap/>
            <w:hideMark/>
          </w:tcPr>
          <w:p w14:paraId="32FD30DE"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SHML ''SERBE''</w:t>
            </w:r>
          </w:p>
        </w:tc>
        <w:tc>
          <w:tcPr>
            <w:tcW w:w="1350" w:type="dxa"/>
            <w:noWrap/>
            <w:hideMark/>
          </w:tcPr>
          <w:p w14:paraId="3648936F" w14:textId="36A466E4"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680.82</w:t>
            </w:r>
          </w:p>
        </w:tc>
        <w:tc>
          <w:tcPr>
            <w:tcW w:w="1260" w:type="dxa"/>
            <w:noWrap/>
            <w:hideMark/>
          </w:tcPr>
          <w:p w14:paraId="346902CE" w14:textId="572670EE"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8,644.91</w:t>
            </w:r>
          </w:p>
        </w:tc>
        <w:tc>
          <w:tcPr>
            <w:tcW w:w="1350" w:type="dxa"/>
            <w:noWrap/>
            <w:hideMark/>
          </w:tcPr>
          <w:p w14:paraId="3B9D596D" w14:textId="0CFA81FA"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67,041.67</w:t>
            </w:r>
          </w:p>
        </w:tc>
        <w:tc>
          <w:tcPr>
            <w:tcW w:w="1350" w:type="dxa"/>
            <w:noWrap/>
            <w:hideMark/>
          </w:tcPr>
          <w:p w14:paraId="1E7C741B" w14:textId="4F06C574"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75,686.58</w:t>
            </w:r>
          </w:p>
        </w:tc>
        <w:tc>
          <w:tcPr>
            <w:tcW w:w="1080" w:type="dxa"/>
            <w:noWrap/>
            <w:hideMark/>
          </w:tcPr>
          <w:p w14:paraId="277EEA8E" w14:textId="7A55436F"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111.17</w:t>
            </w:r>
          </w:p>
        </w:tc>
      </w:tr>
      <w:tr w:rsidR="00861652" w:rsidRPr="00D54219" w14:paraId="235B319A"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4F670595"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w:t>
            </w:r>
          </w:p>
        </w:tc>
        <w:tc>
          <w:tcPr>
            <w:tcW w:w="2970" w:type="dxa"/>
            <w:noWrap/>
            <w:hideMark/>
          </w:tcPr>
          <w:p w14:paraId="3E4E17B2"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"31 Marsi"-Guri i kuq</w:t>
            </w:r>
          </w:p>
        </w:tc>
        <w:tc>
          <w:tcPr>
            <w:tcW w:w="1350" w:type="dxa"/>
            <w:noWrap/>
            <w:hideMark/>
          </w:tcPr>
          <w:p w14:paraId="54EFD716" w14:textId="57E65B6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586.26</w:t>
            </w:r>
          </w:p>
        </w:tc>
        <w:tc>
          <w:tcPr>
            <w:tcW w:w="1260" w:type="dxa"/>
            <w:noWrap/>
            <w:hideMark/>
          </w:tcPr>
          <w:p w14:paraId="03AC595C" w14:textId="7D2BED2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3,493.73</w:t>
            </w:r>
          </w:p>
        </w:tc>
        <w:tc>
          <w:tcPr>
            <w:tcW w:w="1350" w:type="dxa"/>
            <w:noWrap/>
            <w:hideMark/>
          </w:tcPr>
          <w:p w14:paraId="05ECDEF0" w14:textId="5D3EE96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58,980.33</w:t>
            </w:r>
          </w:p>
        </w:tc>
        <w:tc>
          <w:tcPr>
            <w:tcW w:w="0" w:type="dxa"/>
            <w:noWrap/>
            <w:hideMark/>
          </w:tcPr>
          <w:p w14:paraId="6B315FB9" w14:textId="242D67B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62,474.06</w:t>
            </w:r>
          </w:p>
        </w:tc>
        <w:tc>
          <w:tcPr>
            <w:tcW w:w="0" w:type="dxa"/>
            <w:noWrap/>
            <w:hideMark/>
          </w:tcPr>
          <w:p w14:paraId="6032216F" w14:textId="34C776E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106.56</w:t>
            </w:r>
          </w:p>
        </w:tc>
      </w:tr>
      <w:tr w:rsidR="00BB1583" w:rsidRPr="00D54219" w14:paraId="1F784AFD"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0034778D"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4</w:t>
            </w:r>
          </w:p>
        </w:tc>
        <w:tc>
          <w:tcPr>
            <w:tcW w:w="2970" w:type="dxa"/>
            <w:noWrap/>
            <w:hideMark/>
          </w:tcPr>
          <w:p w14:paraId="77DB12B1"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SHML "Ukshin Hoti"-Krushë e madhe </w:t>
            </w:r>
          </w:p>
        </w:tc>
        <w:tc>
          <w:tcPr>
            <w:tcW w:w="1350" w:type="dxa"/>
            <w:noWrap/>
            <w:hideMark/>
          </w:tcPr>
          <w:p w14:paraId="2A691287" w14:textId="2FFD2948"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1,721.10</w:t>
            </w:r>
          </w:p>
        </w:tc>
        <w:tc>
          <w:tcPr>
            <w:tcW w:w="1260" w:type="dxa"/>
            <w:noWrap/>
            <w:hideMark/>
          </w:tcPr>
          <w:p w14:paraId="2C55D161" w14:textId="1E08D2B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8,213.45</w:t>
            </w:r>
          </w:p>
        </w:tc>
        <w:tc>
          <w:tcPr>
            <w:tcW w:w="1350" w:type="dxa"/>
            <w:noWrap/>
            <w:hideMark/>
          </w:tcPr>
          <w:p w14:paraId="734E3699" w14:textId="30D1CAA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159,249.33</w:t>
            </w:r>
          </w:p>
        </w:tc>
        <w:tc>
          <w:tcPr>
            <w:tcW w:w="1350" w:type="dxa"/>
            <w:noWrap/>
            <w:hideMark/>
          </w:tcPr>
          <w:p w14:paraId="1A918CE9" w14:textId="78C787F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167,462.78</w:t>
            </w:r>
          </w:p>
        </w:tc>
        <w:tc>
          <w:tcPr>
            <w:tcW w:w="1080" w:type="dxa"/>
            <w:noWrap/>
            <w:hideMark/>
          </w:tcPr>
          <w:p w14:paraId="5CD78DE6" w14:textId="40816DD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97.30</w:t>
            </w:r>
          </w:p>
        </w:tc>
      </w:tr>
      <w:tr w:rsidR="00861652" w:rsidRPr="00D54219" w14:paraId="19BB0101"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40EA8559"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5</w:t>
            </w:r>
          </w:p>
        </w:tc>
        <w:tc>
          <w:tcPr>
            <w:tcW w:w="2970" w:type="dxa"/>
            <w:noWrap/>
            <w:hideMark/>
          </w:tcPr>
          <w:p w14:paraId="000A8BBD"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"Rudolf Walter"</w:t>
            </w:r>
            <w:proofErr w:type="gramStart"/>
            <w:r w:rsidRPr="00D54219">
              <w:rPr>
                <w:rFonts w:eastAsia="Times New Roman" w:cs="Calibri"/>
                <w:color w:val="000000"/>
                <w:sz w:val="18"/>
                <w:szCs w:val="18"/>
                <w:lang w:val="en-US" w:eastAsia="en-US"/>
              </w:rPr>
              <w:t>-  Dobidol</w:t>
            </w:r>
            <w:proofErr w:type="gramEnd"/>
          </w:p>
        </w:tc>
        <w:tc>
          <w:tcPr>
            <w:tcW w:w="1350" w:type="dxa"/>
            <w:noWrap/>
            <w:hideMark/>
          </w:tcPr>
          <w:p w14:paraId="2F9F946C" w14:textId="44E2949E"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404.30</w:t>
            </w:r>
          </w:p>
        </w:tc>
        <w:tc>
          <w:tcPr>
            <w:tcW w:w="1260" w:type="dxa"/>
            <w:noWrap/>
            <w:hideMark/>
          </w:tcPr>
          <w:p w14:paraId="63985BAF" w14:textId="2F38762F"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6,927.64</w:t>
            </w:r>
          </w:p>
        </w:tc>
        <w:tc>
          <w:tcPr>
            <w:tcW w:w="1350" w:type="dxa"/>
            <w:noWrap/>
            <w:hideMark/>
          </w:tcPr>
          <w:p w14:paraId="67023F1C" w14:textId="2EFF9BD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31,320.00</w:t>
            </w:r>
          </w:p>
        </w:tc>
        <w:tc>
          <w:tcPr>
            <w:tcW w:w="0" w:type="dxa"/>
            <w:noWrap/>
            <w:hideMark/>
          </w:tcPr>
          <w:p w14:paraId="5C3BFCA5" w14:textId="7700594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38,247.64</w:t>
            </w:r>
          </w:p>
        </w:tc>
        <w:tc>
          <w:tcPr>
            <w:tcW w:w="0" w:type="dxa"/>
            <w:noWrap/>
            <w:hideMark/>
          </w:tcPr>
          <w:p w14:paraId="0458403A" w14:textId="2E0D435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94.60</w:t>
            </w:r>
          </w:p>
        </w:tc>
      </w:tr>
      <w:tr w:rsidR="00BB1583" w:rsidRPr="00D54219" w14:paraId="6709123A"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71CD438F"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6</w:t>
            </w:r>
          </w:p>
        </w:tc>
        <w:tc>
          <w:tcPr>
            <w:tcW w:w="2970" w:type="dxa"/>
            <w:noWrap/>
            <w:hideMark/>
          </w:tcPr>
          <w:p w14:paraId="6AA5C24D"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''SADEDIN HAJDA''-Rahovec</w:t>
            </w:r>
          </w:p>
        </w:tc>
        <w:tc>
          <w:tcPr>
            <w:tcW w:w="1350" w:type="dxa"/>
            <w:noWrap/>
            <w:hideMark/>
          </w:tcPr>
          <w:p w14:paraId="741BFFD4" w14:textId="341369EA"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794.34</w:t>
            </w:r>
          </w:p>
        </w:tc>
        <w:tc>
          <w:tcPr>
            <w:tcW w:w="1260" w:type="dxa"/>
            <w:noWrap/>
            <w:hideMark/>
          </w:tcPr>
          <w:p w14:paraId="31880F8C" w14:textId="27CEA119"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909.55</w:t>
            </w:r>
          </w:p>
        </w:tc>
        <w:tc>
          <w:tcPr>
            <w:tcW w:w="1350" w:type="dxa"/>
            <w:noWrap/>
            <w:hideMark/>
          </w:tcPr>
          <w:p w14:paraId="4BC94CCB" w14:textId="53E97004"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75,388.00</w:t>
            </w:r>
          </w:p>
        </w:tc>
        <w:tc>
          <w:tcPr>
            <w:tcW w:w="1350" w:type="dxa"/>
            <w:noWrap/>
            <w:hideMark/>
          </w:tcPr>
          <w:p w14:paraId="0493E6E9" w14:textId="3BD9F9D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76,297.55</w:t>
            </w:r>
          </w:p>
        </w:tc>
        <w:tc>
          <w:tcPr>
            <w:tcW w:w="1080" w:type="dxa"/>
            <w:noWrap/>
            <w:hideMark/>
          </w:tcPr>
          <w:p w14:paraId="390E1FFC" w14:textId="3C9F593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96.05</w:t>
            </w:r>
          </w:p>
        </w:tc>
      </w:tr>
      <w:tr w:rsidR="00861652" w:rsidRPr="00D54219" w14:paraId="3E50BB02"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561A11ED"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w:t>
            </w:r>
          </w:p>
        </w:tc>
        <w:tc>
          <w:tcPr>
            <w:tcW w:w="2970" w:type="dxa"/>
            <w:noWrap/>
            <w:hideMark/>
          </w:tcPr>
          <w:p w14:paraId="412E8F6F"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"Liria" -Fortesë</w:t>
            </w:r>
          </w:p>
        </w:tc>
        <w:tc>
          <w:tcPr>
            <w:tcW w:w="1350" w:type="dxa"/>
            <w:noWrap/>
            <w:hideMark/>
          </w:tcPr>
          <w:p w14:paraId="3241631A" w14:textId="2E77D48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1,087.00</w:t>
            </w:r>
          </w:p>
        </w:tc>
        <w:tc>
          <w:tcPr>
            <w:tcW w:w="1260" w:type="dxa"/>
            <w:noWrap/>
            <w:hideMark/>
          </w:tcPr>
          <w:p w14:paraId="02543E75" w14:textId="094F8E5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4,410.09</w:t>
            </w:r>
          </w:p>
        </w:tc>
        <w:tc>
          <w:tcPr>
            <w:tcW w:w="1350" w:type="dxa"/>
            <w:noWrap/>
            <w:hideMark/>
          </w:tcPr>
          <w:p w14:paraId="74ECC6C6" w14:textId="4373766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108,169.67</w:t>
            </w:r>
          </w:p>
        </w:tc>
        <w:tc>
          <w:tcPr>
            <w:tcW w:w="0" w:type="dxa"/>
            <w:noWrap/>
            <w:hideMark/>
          </w:tcPr>
          <w:p w14:paraId="3A928395" w14:textId="72F95F6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112,579.76</w:t>
            </w:r>
          </w:p>
        </w:tc>
        <w:tc>
          <w:tcPr>
            <w:tcW w:w="0" w:type="dxa"/>
            <w:noWrap/>
            <w:hideMark/>
          </w:tcPr>
          <w:p w14:paraId="21CEBA08" w14:textId="46D43CB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103.57</w:t>
            </w:r>
          </w:p>
        </w:tc>
      </w:tr>
      <w:tr w:rsidR="00BB1583" w:rsidRPr="00D54219" w14:paraId="6AA809C5"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7177E78E"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w:t>
            </w:r>
          </w:p>
        </w:tc>
        <w:tc>
          <w:tcPr>
            <w:tcW w:w="2970" w:type="dxa"/>
            <w:noWrap/>
            <w:hideMark/>
          </w:tcPr>
          <w:p w14:paraId="1FFB16D8"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"Rilindja" - Çollak</w:t>
            </w:r>
          </w:p>
        </w:tc>
        <w:tc>
          <w:tcPr>
            <w:tcW w:w="1350" w:type="dxa"/>
            <w:noWrap/>
            <w:hideMark/>
          </w:tcPr>
          <w:p w14:paraId="7EA81171" w14:textId="277AAD7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1,392.00</w:t>
            </w:r>
          </w:p>
        </w:tc>
        <w:tc>
          <w:tcPr>
            <w:tcW w:w="1260" w:type="dxa"/>
            <w:noWrap/>
            <w:hideMark/>
          </w:tcPr>
          <w:p w14:paraId="189D01D9" w14:textId="7F6616E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3,570.91</w:t>
            </w:r>
          </w:p>
        </w:tc>
        <w:tc>
          <w:tcPr>
            <w:tcW w:w="1350" w:type="dxa"/>
            <w:noWrap/>
            <w:hideMark/>
          </w:tcPr>
          <w:p w14:paraId="5A5C9F1F" w14:textId="7EC9B4E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59,508.00</w:t>
            </w:r>
          </w:p>
        </w:tc>
        <w:tc>
          <w:tcPr>
            <w:tcW w:w="1350" w:type="dxa"/>
            <w:noWrap/>
            <w:hideMark/>
          </w:tcPr>
          <w:p w14:paraId="2E51586E" w14:textId="35C7F47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63,078.91</w:t>
            </w:r>
          </w:p>
        </w:tc>
        <w:tc>
          <w:tcPr>
            <w:tcW w:w="1080" w:type="dxa"/>
            <w:noWrap/>
            <w:hideMark/>
          </w:tcPr>
          <w:p w14:paraId="01BA4A95" w14:textId="59377927"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45.32</w:t>
            </w:r>
          </w:p>
        </w:tc>
      </w:tr>
      <w:tr w:rsidR="00861652" w:rsidRPr="00D54219" w14:paraId="64514690"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43AB3289"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w:t>
            </w:r>
          </w:p>
        </w:tc>
        <w:tc>
          <w:tcPr>
            <w:tcW w:w="2970" w:type="dxa"/>
            <w:noWrap/>
            <w:hideMark/>
          </w:tcPr>
          <w:p w14:paraId="19BE86E4"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"Haki Stërmilli" - Retije e Poshtme</w:t>
            </w:r>
          </w:p>
        </w:tc>
        <w:tc>
          <w:tcPr>
            <w:tcW w:w="1350" w:type="dxa"/>
            <w:noWrap/>
            <w:hideMark/>
          </w:tcPr>
          <w:p w14:paraId="3D49997E" w14:textId="01DB8A3C"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162.86</w:t>
            </w:r>
          </w:p>
        </w:tc>
        <w:tc>
          <w:tcPr>
            <w:tcW w:w="1260" w:type="dxa"/>
            <w:noWrap/>
            <w:hideMark/>
          </w:tcPr>
          <w:p w14:paraId="45C418DF" w14:textId="2B128F83"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5,050.36</w:t>
            </w:r>
          </w:p>
        </w:tc>
        <w:tc>
          <w:tcPr>
            <w:tcW w:w="1350" w:type="dxa"/>
            <w:noWrap/>
            <w:hideMark/>
          </w:tcPr>
          <w:p w14:paraId="0EFB0CD0" w14:textId="79327E9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19,314.00</w:t>
            </w:r>
          </w:p>
        </w:tc>
        <w:tc>
          <w:tcPr>
            <w:tcW w:w="0" w:type="dxa"/>
            <w:noWrap/>
            <w:hideMark/>
          </w:tcPr>
          <w:p w14:paraId="50274D52" w14:textId="43A88E4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24,364.36</w:t>
            </w:r>
          </w:p>
        </w:tc>
        <w:tc>
          <w:tcPr>
            <w:tcW w:w="0" w:type="dxa"/>
            <w:noWrap/>
            <w:hideMark/>
          </w:tcPr>
          <w:p w14:paraId="0ECE20C1" w14:textId="0420C7F1"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149.60</w:t>
            </w:r>
          </w:p>
        </w:tc>
      </w:tr>
      <w:tr w:rsidR="00BB1583" w:rsidRPr="00D54219" w14:paraId="41B5CFD9"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530BA445"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w:t>
            </w:r>
          </w:p>
        </w:tc>
        <w:tc>
          <w:tcPr>
            <w:tcW w:w="2970" w:type="dxa"/>
            <w:noWrap/>
            <w:hideMark/>
          </w:tcPr>
          <w:p w14:paraId="00A9CDE7"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''Sakip Bellaqa'' -Pataqan i Epërm</w:t>
            </w:r>
          </w:p>
        </w:tc>
        <w:tc>
          <w:tcPr>
            <w:tcW w:w="1350" w:type="dxa"/>
            <w:noWrap/>
            <w:hideMark/>
          </w:tcPr>
          <w:p w14:paraId="0D4CBA70" w14:textId="23FB6FC7"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393.93</w:t>
            </w:r>
          </w:p>
        </w:tc>
        <w:tc>
          <w:tcPr>
            <w:tcW w:w="1260" w:type="dxa"/>
            <w:noWrap/>
            <w:hideMark/>
          </w:tcPr>
          <w:p w14:paraId="3250F7F7" w14:textId="7F38A6E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2,476.09</w:t>
            </w:r>
          </w:p>
        </w:tc>
        <w:tc>
          <w:tcPr>
            <w:tcW w:w="1350" w:type="dxa"/>
            <w:noWrap/>
            <w:hideMark/>
          </w:tcPr>
          <w:p w14:paraId="6745987E" w14:textId="02D8DE88"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56,006.33</w:t>
            </w:r>
          </w:p>
        </w:tc>
        <w:tc>
          <w:tcPr>
            <w:tcW w:w="1350" w:type="dxa"/>
            <w:noWrap/>
            <w:hideMark/>
          </w:tcPr>
          <w:p w14:paraId="73F80AD6" w14:textId="591AE47E"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58,482.42</w:t>
            </w:r>
          </w:p>
        </w:tc>
        <w:tc>
          <w:tcPr>
            <w:tcW w:w="1080" w:type="dxa"/>
            <w:noWrap/>
            <w:hideMark/>
          </w:tcPr>
          <w:p w14:paraId="0DC4B79F" w14:textId="16F8560E"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148.46</w:t>
            </w:r>
          </w:p>
        </w:tc>
      </w:tr>
      <w:tr w:rsidR="00861652" w:rsidRPr="00D54219" w14:paraId="5BEEA0BD"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7527C485"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w:t>
            </w:r>
          </w:p>
        </w:tc>
        <w:tc>
          <w:tcPr>
            <w:tcW w:w="2970" w:type="dxa"/>
            <w:noWrap/>
            <w:hideMark/>
          </w:tcPr>
          <w:p w14:paraId="11AB2944"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''GËZIM HAMZA-PIKTORI''-Rahovec</w:t>
            </w:r>
          </w:p>
        </w:tc>
        <w:tc>
          <w:tcPr>
            <w:tcW w:w="1350" w:type="dxa"/>
            <w:noWrap/>
            <w:hideMark/>
          </w:tcPr>
          <w:p w14:paraId="6E5ACE6C" w14:textId="2FA2613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1,496.00</w:t>
            </w:r>
          </w:p>
        </w:tc>
        <w:tc>
          <w:tcPr>
            <w:tcW w:w="1260" w:type="dxa"/>
            <w:noWrap/>
            <w:hideMark/>
          </w:tcPr>
          <w:p w14:paraId="28366C57" w14:textId="10BDED3F"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11,878.82</w:t>
            </w:r>
          </w:p>
        </w:tc>
        <w:tc>
          <w:tcPr>
            <w:tcW w:w="1350" w:type="dxa"/>
            <w:noWrap/>
            <w:hideMark/>
          </w:tcPr>
          <w:p w14:paraId="4AE707B1" w14:textId="6C1FE43F"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105,579.33</w:t>
            </w:r>
          </w:p>
        </w:tc>
        <w:tc>
          <w:tcPr>
            <w:tcW w:w="0" w:type="dxa"/>
            <w:noWrap/>
            <w:hideMark/>
          </w:tcPr>
          <w:p w14:paraId="1C1EF316" w14:textId="5264203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117,458.15</w:t>
            </w:r>
          </w:p>
        </w:tc>
        <w:tc>
          <w:tcPr>
            <w:tcW w:w="0" w:type="dxa"/>
            <w:noWrap/>
            <w:hideMark/>
          </w:tcPr>
          <w:p w14:paraId="6A60480A" w14:textId="1D550581"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78.51</w:t>
            </w:r>
          </w:p>
        </w:tc>
      </w:tr>
      <w:tr w:rsidR="00BB1583" w:rsidRPr="00D54219" w14:paraId="7DCD0731"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66C128CB"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w:t>
            </w:r>
          </w:p>
        </w:tc>
        <w:tc>
          <w:tcPr>
            <w:tcW w:w="2970" w:type="dxa"/>
            <w:noWrap/>
            <w:hideMark/>
          </w:tcPr>
          <w:p w14:paraId="1B46F034"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''Haki Stërmilli'' - Zaqishtë</w:t>
            </w:r>
          </w:p>
        </w:tc>
        <w:tc>
          <w:tcPr>
            <w:tcW w:w="1350" w:type="dxa"/>
            <w:noWrap/>
            <w:hideMark/>
          </w:tcPr>
          <w:p w14:paraId="0B79C96B" w14:textId="41752CB7"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325.20</w:t>
            </w:r>
          </w:p>
        </w:tc>
        <w:tc>
          <w:tcPr>
            <w:tcW w:w="1260" w:type="dxa"/>
            <w:noWrap/>
            <w:hideMark/>
          </w:tcPr>
          <w:p w14:paraId="1D872D36" w14:textId="2A6C9A1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5,050.36</w:t>
            </w:r>
          </w:p>
        </w:tc>
        <w:tc>
          <w:tcPr>
            <w:tcW w:w="1350" w:type="dxa"/>
            <w:noWrap/>
            <w:hideMark/>
          </w:tcPr>
          <w:p w14:paraId="65DE2CA2" w14:textId="127CEDD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42,112.67</w:t>
            </w:r>
          </w:p>
        </w:tc>
        <w:tc>
          <w:tcPr>
            <w:tcW w:w="1350" w:type="dxa"/>
            <w:noWrap/>
            <w:hideMark/>
          </w:tcPr>
          <w:p w14:paraId="17632FA6" w14:textId="1E2A9C6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47,163.03</w:t>
            </w:r>
          </w:p>
        </w:tc>
        <w:tc>
          <w:tcPr>
            <w:tcW w:w="1080" w:type="dxa"/>
            <w:noWrap/>
            <w:hideMark/>
          </w:tcPr>
          <w:p w14:paraId="5327C341" w14:textId="266DC2E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145.03</w:t>
            </w:r>
          </w:p>
        </w:tc>
      </w:tr>
      <w:tr w:rsidR="00861652" w:rsidRPr="00D54219" w14:paraId="0392A9B7"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6DD5565B"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w:t>
            </w:r>
          </w:p>
        </w:tc>
        <w:tc>
          <w:tcPr>
            <w:tcW w:w="2970" w:type="dxa"/>
            <w:noWrap/>
            <w:hideMark/>
          </w:tcPr>
          <w:p w14:paraId="2C5ECA8F"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''Deshmoret e Lirise'- Pataqan i Ulët'</w:t>
            </w:r>
          </w:p>
        </w:tc>
        <w:tc>
          <w:tcPr>
            <w:tcW w:w="1350" w:type="dxa"/>
            <w:noWrap/>
            <w:hideMark/>
          </w:tcPr>
          <w:p w14:paraId="4B8DA032" w14:textId="6D675C2C"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920.36</w:t>
            </w:r>
          </w:p>
        </w:tc>
        <w:tc>
          <w:tcPr>
            <w:tcW w:w="1260" w:type="dxa"/>
            <w:noWrap/>
            <w:hideMark/>
          </w:tcPr>
          <w:p w14:paraId="3AEA0C79" w14:textId="2FC4BA91"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4,207.18</w:t>
            </w:r>
          </w:p>
        </w:tc>
        <w:tc>
          <w:tcPr>
            <w:tcW w:w="1350" w:type="dxa"/>
            <w:noWrap/>
            <w:hideMark/>
          </w:tcPr>
          <w:p w14:paraId="3FED4297" w14:textId="1B961CF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84,558.33</w:t>
            </w:r>
          </w:p>
        </w:tc>
        <w:tc>
          <w:tcPr>
            <w:tcW w:w="0" w:type="dxa"/>
            <w:noWrap/>
            <w:hideMark/>
          </w:tcPr>
          <w:p w14:paraId="0C208362" w14:textId="40EF6AB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88,765.51</w:t>
            </w:r>
          </w:p>
        </w:tc>
        <w:tc>
          <w:tcPr>
            <w:tcW w:w="0" w:type="dxa"/>
            <w:noWrap/>
            <w:hideMark/>
          </w:tcPr>
          <w:p w14:paraId="565D08FD" w14:textId="50956DA5"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96.45</w:t>
            </w:r>
          </w:p>
        </w:tc>
      </w:tr>
      <w:tr w:rsidR="00BB1583" w:rsidRPr="00D54219" w14:paraId="3E514F32"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7B1DFAD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w:t>
            </w:r>
          </w:p>
        </w:tc>
        <w:tc>
          <w:tcPr>
            <w:tcW w:w="2970" w:type="dxa"/>
            <w:noWrap/>
            <w:hideMark/>
          </w:tcPr>
          <w:p w14:paraId="482C1657"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SHFMU "Sylejman Vokshi" </w:t>
            </w:r>
            <w:proofErr w:type="gramStart"/>
            <w:r w:rsidRPr="00D54219">
              <w:rPr>
                <w:rFonts w:eastAsia="Times New Roman" w:cs="Calibri"/>
                <w:color w:val="000000"/>
                <w:sz w:val="18"/>
                <w:szCs w:val="18"/>
                <w:lang w:val="en-US" w:eastAsia="en-US"/>
              </w:rPr>
              <w:t>-  Polluzhe</w:t>
            </w:r>
            <w:proofErr w:type="gramEnd"/>
          </w:p>
        </w:tc>
        <w:tc>
          <w:tcPr>
            <w:tcW w:w="1350" w:type="dxa"/>
            <w:noWrap/>
            <w:hideMark/>
          </w:tcPr>
          <w:p w14:paraId="5E61EF88" w14:textId="76299DE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907.75</w:t>
            </w:r>
          </w:p>
        </w:tc>
        <w:tc>
          <w:tcPr>
            <w:tcW w:w="1260" w:type="dxa"/>
            <w:noWrap/>
            <w:hideMark/>
          </w:tcPr>
          <w:p w14:paraId="1DE37CD4" w14:textId="466EB8D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1,808.55</w:t>
            </w:r>
          </w:p>
        </w:tc>
        <w:tc>
          <w:tcPr>
            <w:tcW w:w="1350" w:type="dxa"/>
            <w:noWrap/>
            <w:hideMark/>
          </w:tcPr>
          <w:p w14:paraId="3B389906" w14:textId="78481ADC"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61,627.00</w:t>
            </w:r>
          </w:p>
        </w:tc>
        <w:tc>
          <w:tcPr>
            <w:tcW w:w="1350" w:type="dxa"/>
            <w:noWrap/>
            <w:hideMark/>
          </w:tcPr>
          <w:p w14:paraId="05534404" w14:textId="5BCE288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63,435.55</w:t>
            </w:r>
          </w:p>
        </w:tc>
        <w:tc>
          <w:tcPr>
            <w:tcW w:w="1080" w:type="dxa"/>
            <w:noWrap/>
            <w:hideMark/>
          </w:tcPr>
          <w:p w14:paraId="6664EFD8" w14:textId="2387690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69.88</w:t>
            </w:r>
          </w:p>
        </w:tc>
      </w:tr>
      <w:tr w:rsidR="00861652" w:rsidRPr="00D54219" w14:paraId="68872EB2"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6DADAEAB"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lastRenderedPageBreak/>
              <w:t>15</w:t>
            </w:r>
          </w:p>
        </w:tc>
        <w:tc>
          <w:tcPr>
            <w:tcW w:w="2970" w:type="dxa"/>
            <w:noWrap/>
            <w:hideMark/>
          </w:tcPr>
          <w:p w14:paraId="3B12C205"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"Vellezerit Frasheri" -Drenoc</w:t>
            </w:r>
          </w:p>
        </w:tc>
        <w:tc>
          <w:tcPr>
            <w:tcW w:w="1350" w:type="dxa"/>
            <w:noWrap/>
            <w:hideMark/>
          </w:tcPr>
          <w:p w14:paraId="59AA02DF" w14:textId="15B49EC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906.60</w:t>
            </w:r>
          </w:p>
        </w:tc>
        <w:tc>
          <w:tcPr>
            <w:tcW w:w="1260" w:type="dxa"/>
            <w:noWrap/>
            <w:hideMark/>
          </w:tcPr>
          <w:p w14:paraId="419C5C46" w14:textId="6727FF0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3,289.00</w:t>
            </w:r>
          </w:p>
        </w:tc>
        <w:tc>
          <w:tcPr>
            <w:tcW w:w="1350" w:type="dxa"/>
            <w:noWrap/>
            <w:hideMark/>
          </w:tcPr>
          <w:p w14:paraId="268CB077" w14:textId="3707324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78,923.50</w:t>
            </w:r>
          </w:p>
        </w:tc>
        <w:tc>
          <w:tcPr>
            <w:tcW w:w="0" w:type="dxa"/>
            <w:noWrap/>
            <w:hideMark/>
          </w:tcPr>
          <w:p w14:paraId="7E5A8032" w14:textId="40FCCCD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82,212.50</w:t>
            </w:r>
          </w:p>
        </w:tc>
        <w:tc>
          <w:tcPr>
            <w:tcW w:w="0" w:type="dxa"/>
            <w:noWrap/>
            <w:hideMark/>
          </w:tcPr>
          <w:p w14:paraId="70F4FC7E" w14:textId="00D6832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90.68</w:t>
            </w:r>
          </w:p>
        </w:tc>
      </w:tr>
      <w:tr w:rsidR="00BB1583" w:rsidRPr="00D54219" w14:paraId="1BEE25F7"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3F43133B"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w:t>
            </w:r>
          </w:p>
        </w:tc>
        <w:tc>
          <w:tcPr>
            <w:tcW w:w="2970" w:type="dxa"/>
            <w:noWrap/>
            <w:hideMark/>
          </w:tcPr>
          <w:p w14:paraId="0B458206"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"Mustaf Ibishi" - Mrasor</w:t>
            </w:r>
          </w:p>
        </w:tc>
        <w:tc>
          <w:tcPr>
            <w:tcW w:w="1350" w:type="dxa"/>
            <w:noWrap/>
            <w:hideMark/>
          </w:tcPr>
          <w:p w14:paraId="0499D8FB" w14:textId="0E0B4CB9"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131.22</w:t>
            </w:r>
          </w:p>
        </w:tc>
        <w:tc>
          <w:tcPr>
            <w:tcW w:w="1260" w:type="dxa"/>
            <w:noWrap/>
            <w:hideMark/>
          </w:tcPr>
          <w:p w14:paraId="4BBE2204" w14:textId="0AA8157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2,572.73</w:t>
            </w:r>
          </w:p>
        </w:tc>
        <w:tc>
          <w:tcPr>
            <w:tcW w:w="1350" w:type="dxa"/>
            <w:noWrap/>
            <w:hideMark/>
          </w:tcPr>
          <w:p w14:paraId="582BDC47" w14:textId="05D8CB9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15,660.00</w:t>
            </w:r>
          </w:p>
        </w:tc>
        <w:tc>
          <w:tcPr>
            <w:tcW w:w="1350" w:type="dxa"/>
            <w:noWrap/>
            <w:hideMark/>
          </w:tcPr>
          <w:p w14:paraId="25AE6E0E" w14:textId="399DF17A"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18,232.73</w:t>
            </w:r>
          </w:p>
        </w:tc>
        <w:tc>
          <w:tcPr>
            <w:tcW w:w="1080" w:type="dxa"/>
            <w:noWrap/>
            <w:hideMark/>
          </w:tcPr>
          <w:p w14:paraId="2FC0D5E5" w14:textId="3CC7B94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138.95</w:t>
            </w:r>
          </w:p>
        </w:tc>
      </w:tr>
      <w:tr w:rsidR="00861652" w:rsidRPr="00D54219" w14:paraId="6D6E9F4F"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403857BA"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w:t>
            </w:r>
          </w:p>
        </w:tc>
        <w:tc>
          <w:tcPr>
            <w:tcW w:w="2970" w:type="dxa"/>
            <w:noWrap/>
            <w:hideMark/>
          </w:tcPr>
          <w:p w14:paraId="4C8A5CBA"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"Deshmoret e Zatriqit"- Zatriq</w:t>
            </w:r>
          </w:p>
        </w:tc>
        <w:tc>
          <w:tcPr>
            <w:tcW w:w="1350" w:type="dxa"/>
            <w:noWrap/>
            <w:hideMark/>
          </w:tcPr>
          <w:p w14:paraId="73142375" w14:textId="19BC28F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420.78</w:t>
            </w:r>
          </w:p>
        </w:tc>
        <w:tc>
          <w:tcPr>
            <w:tcW w:w="1260" w:type="dxa"/>
            <w:noWrap/>
            <w:hideMark/>
          </w:tcPr>
          <w:p w14:paraId="5374B028" w14:textId="42B4282C"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3,909.09</w:t>
            </w:r>
          </w:p>
        </w:tc>
        <w:tc>
          <w:tcPr>
            <w:tcW w:w="1350" w:type="dxa"/>
            <w:noWrap/>
            <w:hideMark/>
          </w:tcPr>
          <w:p w14:paraId="3E96D961" w14:textId="0EEC4F15"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67,047.33</w:t>
            </w:r>
          </w:p>
        </w:tc>
        <w:tc>
          <w:tcPr>
            <w:tcW w:w="0" w:type="dxa"/>
            <w:noWrap/>
            <w:hideMark/>
          </w:tcPr>
          <w:p w14:paraId="3C1E38D4" w14:textId="6BD6D798"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70,956.42</w:t>
            </w:r>
          </w:p>
        </w:tc>
        <w:tc>
          <w:tcPr>
            <w:tcW w:w="0" w:type="dxa"/>
            <w:noWrap/>
            <w:hideMark/>
          </w:tcPr>
          <w:p w14:paraId="6E76E7A4" w14:textId="772A2553"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168.63</w:t>
            </w:r>
          </w:p>
        </w:tc>
      </w:tr>
      <w:tr w:rsidR="00BB1583" w:rsidRPr="00D54219" w14:paraId="25C62116" w14:textId="77777777" w:rsidTr="0086165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680B1617"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w:t>
            </w:r>
          </w:p>
        </w:tc>
        <w:tc>
          <w:tcPr>
            <w:tcW w:w="2970" w:type="dxa"/>
            <w:noWrap/>
            <w:hideMark/>
          </w:tcPr>
          <w:p w14:paraId="0C5B6C97"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''Hamez Thaqi''- Xerxe</w:t>
            </w:r>
          </w:p>
        </w:tc>
        <w:tc>
          <w:tcPr>
            <w:tcW w:w="1350" w:type="dxa"/>
            <w:noWrap/>
            <w:hideMark/>
          </w:tcPr>
          <w:p w14:paraId="2A61967A" w14:textId="01046188"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1,197.80</w:t>
            </w:r>
          </w:p>
        </w:tc>
        <w:tc>
          <w:tcPr>
            <w:tcW w:w="1260" w:type="dxa"/>
            <w:noWrap/>
            <w:hideMark/>
          </w:tcPr>
          <w:p w14:paraId="4EF68BA5" w14:textId="483AA5A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4,980.55</w:t>
            </w:r>
          </w:p>
        </w:tc>
        <w:tc>
          <w:tcPr>
            <w:tcW w:w="1350" w:type="dxa"/>
            <w:noWrap/>
            <w:hideMark/>
          </w:tcPr>
          <w:p w14:paraId="635825F6" w14:textId="0C18B56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113,796.00</w:t>
            </w:r>
          </w:p>
        </w:tc>
        <w:tc>
          <w:tcPr>
            <w:tcW w:w="1350" w:type="dxa"/>
            <w:noWrap/>
            <w:hideMark/>
          </w:tcPr>
          <w:p w14:paraId="47B53338" w14:textId="09CB65A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118,776.55</w:t>
            </w:r>
          </w:p>
        </w:tc>
        <w:tc>
          <w:tcPr>
            <w:tcW w:w="1080" w:type="dxa"/>
            <w:noWrap/>
            <w:hideMark/>
          </w:tcPr>
          <w:p w14:paraId="0D7AD7EB" w14:textId="5CA83EA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99.16</w:t>
            </w:r>
          </w:p>
        </w:tc>
      </w:tr>
      <w:tr w:rsidR="00861652" w:rsidRPr="00D54219" w14:paraId="5A64DDE3"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48A17A7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w:t>
            </w:r>
          </w:p>
        </w:tc>
        <w:tc>
          <w:tcPr>
            <w:tcW w:w="2970" w:type="dxa"/>
            <w:noWrap/>
            <w:hideMark/>
          </w:tcPr>
          <w:p w14:paraId="75E32035"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"Tre Dëshmoret" -Vrajak-Bratatin</w:t>
            </w:r>
          </w:p>
        </w:tc>
        <w:tc>
          <w:tcPr>
            <w:tcW w:w="1350" w:type="dxa"/>
            <w:noWrap/>
            <w:hideMark/>
          </w:tcPr>
          <w:p w14:paraId="25578552" w14:textId="34CC48BF"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544.75</w:t>
            </w:r>
          </w:p>
        </w:tc>
        <w:tc>
          <w:tcPr>
            <w:tcW w:w="1260" w:type="dxa"/>
            <w:noWrap/>
            <w:hideMark/>
          </w:tcPr>
          <w:p w14:paraId="54B80052" w14:textId="1CFF92E3"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5,044.45</w:t>
            </w:r>
          </w:p>
        </w:tc>
        <w:tc>
          <w:tcPr>
            <w:tcW w:w="1350" w:type="dxa"/>
            <w:noWrap/>
            <w:hideMark/>
          </w:tcPr>
          <w:p w14:paraId="31F123EE" w14:textId="4B2053B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72,431.00</w:t>
            </w:r>
          </w:p>
        </w:tc>
        <w:tc>
          <w:tcPr>
            <w:tcW w:w="0" w:type="dxa"/>
            <w:noWrap/>
            <w:hideMark/>
          </w:tcPr>
          <w:p w14:paraId="0AFC28A5" w14:textId="4688218C"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77,475.45</w:t>
            </w:r>
          </w:p>
        </w:tc>
        <w:tc>
          <w:tcPr>
            <w:tcW w:w="0" w:type="dxa"/>
            <w:noWrap/>
            <w:hideMark/>
          </w:tcPr>
          <w:p w14:paraId="06B00ADA" w14:textId="7BE9548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142.22</w:t>
            </w:r>
          </w:p>
        </w:tc>
      </w:tr>
      <w:tr w:rsidR="00AD0F7B" w:rsidRPr="00D54219" w14:paraId="4E891FEF"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62AB899D"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w:t>
            </w:r>
          </w:p>
        </w:tc>
        <w:tc>
          <w:tcPr>
            <w:tcW w:w="2970" w:type="dxa"/>
            <w:noWrap/>
            <w:hideMark/>
          </w:tcPr>
          <w:p w14:paraId="69CB38AE"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"Nesim Elshani" -Nagavc</w:t>
            </w:r>
          </w:p>
        </w:tc>
        <w:tc>
          <w:tcPr>
            <w:tcW w:w="1350" w:type="dxa"/>
            <w:noWrap/>
            <w:hideMark/>
          </w:tcPr>
          <w:p w14:paraId="344A5396" w14:textId="316647B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1,358.74</w:t>
            </w:r>
          </w:p>
        </w:tc>
        <w:tc>
          <w:tcPr>
            <w:tcW w:w="1260" w:type="dxa"/>
            <w:noWrap/>
            <w:hideMark/>
          </w:tcPr>
          <w:p w14:paraId="102E9BDF" w14:textId="312335A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2,766.91</w:t>
            </w:r>
          </w:p>
        </w:tc>
        <w:tc>
          <w:tcPr>
            <w:tcW w:w="1350" w:type="dxa"/>
            <w:noWrap/>
            <w:hideMark/>
          </w:tcPr>
          <w:p w14:paraId="671E8430" w14:textId="4C96992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61,003.33</w:t>
            </w:r>
          </w:p>
        </w:tc>
        <w:tc>
          <w:tcPr>
            <w:tcW w:w="0" w:type="dxa"/>
            <w:noWrap/>
            <w:hideMark/>
          </w:tcPr>
          <w:p w14:paraId="18C21EE6" w14:textId="2C382EC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63,770.24</w:t>
            </w:r>
          </w:p>
        </w:tc>
        <w:tc>
          <w:tcPr>
            <w:tcW w:w="0" w:type="dxa"/>
            <w:noWrap/>
            <w:hideMark/>
          </w:tcPr>
          <w:p w14:paraId="6A2821E3" w14:textId="4D9DA40A"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46.93</w:t>
            </w:r>
          </w:p>
        </w:tc>
      </w:tr>
      <w:tr w:rsidR="00861652" w:rsidRPr="00D54219" w14:paraId="65A5B47A"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0CB7E58F"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w:t>
            </w:r>
          </w:p>
        </w:tc>
        <w:tc>
          <w:tcPr>
            <w:tcW w:w="2970" w:type="dxa"/>
            <w:noWrap/>
            <w:hideMark/>
          </w:tcPr>
          <w:p w14:paraId="05EE4E62"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"Heronjtë e Kosovës"</w:t>
            </w:r>
            <w:proofErr w:type="gramStart"/>
            <w:r w:rsidRPr="00D54219">
              <w:rPr>
                <w:rFonts w:eastAsia="Times New Roman" w:cs="Calibri"/>
                <w:color w:val="000000"/>
                <w:sz w:val="18"/>
                <w:szCs w:val="18"/>
                <w:lang w:val="en-US" w:eastAsia="en-US"/>
              </w:rPr>
              <w:t>-  Hoqe</w:t>
            </w:r>
            <w:proofErr w:type="gramEnd"/>
            <w:r w:rsidRPr="00D54219">
              <w:rPr>
                <w:rFonts w:eastAsia="Times New Roman" w:cs="Calibri"/>
                <w:color w:val="000000"/>
                <w:sz w:val="18"/>
                <w:szCs w:val="18"/>
                <w:lang w:val="en-US" w:eastAsia="en-US"/>
              </w:rPr>
              <w:t xml:space="preserve"> e Vogël</w:t>
            </w:r>
          </w:p>
        </w:tc>
        <w:tc>
          <w:tcPr>
            <w:tcW w:w="1350" w:type="dxa"/>
            <w:noWrap/>
            <w:hideMark/>
          </w:tcPr>
          <w:p w14:paraId="2241B841" w14:textId="4053B8E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1,016.90</w:t>
            </w:r>
          </w:p>
        </w:tc>
        <w:tc>
          <w:tcPr>
            <w:tcW w:w="1260" w:type="dxa"/>
            <w:noWrap/>
            <w:hideMark/>
          </w:tcPr>
          <w:p w14:paraId="7DF814C7" w14:textId="18F4643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2,007.55</w:t>
            </w:r>
          </w:p>
        </w:tc>
        <w:tc>
          <w:tcPr>
            <w:tcW w:w="1350" w:type="dxa"/>
            <w:noWrap/>
            <w:hideMark/>
          </w:tcPr>
          <w:p w14:paraId="314206C3" w14:textId="4646A18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117,142.33</w:t>
            </w:r>
          </w:p>
        </w:tc>
        <w:tc>
          <w:tcPr>
            <w:tcW w:w="0" w:type="dxa"/>
            <w:noWrap/>
            <w:hideMark/>
          </w:tcPr>
          <w:p w14:paraId="4D0A330B" w14:textId="63B57F5E"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119,149.88</w:t>
            </w:r>
          </w:p>
        </w:tc>
        <w:tc>
          <w:tcPr>
            <w:tcW w:w="0" w:type="dxa"/>
            <w:noWrap/>
            <w:hideMark/>
          </w:tcPr>
          <w:p w14:paraId="1B54FC6C" w14:textId="7D32002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117.17</w:t>
            </w:r>
          </w:p>
        </w:tc>
      </w:tr>
      <w:tr w:rsidR="00AD0F7B" w:rsidRPr="00D54219" w14:paraId="2ED25500"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79116A18"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22</w:t>
            </w:r>
          </w:p>
        </w:tc>
        <w:tc>
          <w:tcPr>
            <w:tcW w:w="2970" w:type="dxa"/>
            <w:noWrap/>
            <w:hideMark/>
          </w:tcPr>
          <w:p w14:paraId="2C200199"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''Lidhja e Prizrenit'' -Apterushe</w:t>
            </w:r>
          </w:p>
        </w:tc>
        <w:tc>
          <w:tcPr>
            <w:tcW w:w="1350" w:type="dxa"/>
            <w:noWrap/>
            <w:hideMark/>
          </w:tcPr>
          <w:p w14:paraId="62EA0D31" w14:textId="6A836B2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1,678.87</w:t>
            </w:r>
          </w:p>
        </w:tc>
        <w:tc>
          <w:tcPr>
            <w:tcW w:w="1260" w:type="dxa"/>
            <w:noWrap/>
            <w:hideMark/>
          </w:tcPr>
          <w:p w14:paraId="1BDEA791" w14:textId="1676D03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3,470.00</w:t>
            </w:r>
          </w:p>
        </w:tc>
        <w:tc>
          <w:tcPr>
            <w:tcW w:w="1350" w:type="dxa"/>
            <w:noWrap/>
            <w:hideMark/>
          </w:tcPr>
          <w:p w14:paraId="47CF32DA" w14:textId="7BA601B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128,917.00</w:t>
            </w:r>
          </w:p>
        </w:tc>
        <w:tc>
          <w:tcPr>
            <w:tcW w:w="0" w:type="dxa"/>
            <w:noWrap/>
            <w:hideMark/>
          </w:tcPr>
          <w:p w14:paraId="72DEB27A" w14:textId="706764B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132,387.00</w:t>
            </w:r>
          </w:p>
        </w:tc>
        <w:tc>
          <w:tcPr>
            <w:tcW w:w="0" w:type="dxa"/>
            <w:noWrap/>
            <w:hideMark/>
          </w:tcPr>
          <w:p w14:paraId="6471F7FE" w14:textId="7F741F58"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78.85</w:t>
            </w:r>
          </w:p>
        </w:tc>
      </w:tr>
      <w:tr w:rsidR="00861652" w:rsidRPr="00D54219" w14:paraId="5603322B"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5567181A"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w:t>
            </w:r>
          </w:p>
        </w:tc>
        <w:tc>
          <w:tcPr>
            <w:tcW w:w="2970" w:type="dxa"/>
            <w:noWrap/>
            <w:hideMark/>
          </w:tcPr>
          <w:p w14:paraId="6F148705"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"Skender Kastrati" - Radost</w:t>
            </w:r>
          </w:p>
        </w:tc>
        <w:tc>
          <w:tcPr>
            <w:tcW w:w="1350" w:type="dxa"/>
            <w:noWrap/>
            <w:hideMark/>
          </w:tcPr>
          <w:p w14:paraId="018CB90A" w14:textId="47023712"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697.50</w:t>
            </w:r>
          </w:p>
        </w:tc>
        <w:tc>
          <w:tcPr>
            <w:tcW w:w="1260" w:type="dxa"/>
            <w:noWrap/>
            <w:hideMark/>
          </w:tcPr>
          <w:p w14:paraId="2EFD3EEA" w14:textId="2ABC0798"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20,409.36</w:t>
            </w:r>
          </w:p>
        </w:tc>
        <w:tc>
          <w:tcPr>
            <w:tcW w:w="1350" w:type="dxa"/>
            <w:noWrap/>
            <w:hideMark/>
          </w:tcPr>
          <w:p w14:paraId="44635F6D" w14:textId="552995DC"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46,980.00</w:t>
            </w:r>
          </w:p>
        </w:tc>
        <w:tc>
          <w:tcPr>
            <w:tcW w:w="0" w:type="dxa"/>
            <w:noWrap/>
            <w:hideMark/>
          </w:tcPr>
          <w:p w14:paraId="3350B493" w14:textId="027C200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67,389.36</w:t>
            </w:r>
          </w:p>
        </w:tc>
        <w:tc>
          <w:tcPr>
            <w:tcW w:w="0" w:type="dxa"/>
            <w:noWrap/>
            <w:hideMark/>
          </w:tcPr>
          <w:p w14:paraId="3A2C30A3" w14:textId="6E096F5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96.62</w:t>
            </w:r>
          </w:p>
        </w:tc>
      </w:tr>
      <w:tr w:rsidR="00AD0F7B" w:rsidRPr="00D54219" w14:paraId="21C6F86B"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1B53F0A0"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w:t>
            </w:r>
          </w:p>
        </w:tc>
        <w:tc>
          <w:tcPr>
            <w:tcW w:w="2970" w:type="dxa"/>
            <w:noWrap/>
            <w:hideMark/>
          </w:tcPr>
          <w:p w14:paraId="7E42DE0C"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"Isa Boletini</w:t>
            </w:r>
            <w:proofErr w:type="gramStart"/>
            <w:r w:rsidRPr="00D54219">
              <w:rPr>
                <w:rFonts w:eastAsia="Times New Roman" w:cs="Calibri"/>
                <w:color w:val="000000"/>
                <w:sz w:val="18"/>
                <w:szCs w:val="18"/>
                <w:lang w:val="en-US" w:eastAsia="en-US"/>
              </w:rPr>
              <w:t>"  -</w:t>
            </w:r>
            <w:proofErr w:type="gramEnd"/>
            <w:r w:rsidRPr="00D54219">
              <w:rPr>
                <w:rFonts w:eastAsia="Times New Roman" w:cs="Calibri"/>
                <w:color w:val="000000"/>
                <w:sz w:val="18"/>
                <w:szCs w:val="18"/>
                <w:lang w:val="en-US" w:eastAsia="en-US"/>
              </w:rPr>
              <w:t xml:space="preserve"> Rahovec</w:t>
            </w:r>
          </w:p>
        </w:tc>
        <w:tc>
          <w:tcPr>
            <w:tcW w:w="1350" w:type="dxa"/>
            <w:noWrap/>
            <w:hideMark/>
          </w:tcPr>
          <w:p w14:paraId="664D6DD7" w14:textId="1D611D3C"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2,620.85</w:t>
            </w:r>
          </w:p>
        </w:tc>
        <w:tc>
          <w:tcPr>
            <w:tcW w:w="1260" w:type="dxa"/>
            <w:noWrap/>
            <w:hideMark/>
          </w:tcPr>
          <w:p w14:paraId="7C53C0D2" w14:textId="11269E4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24,799.73</w:t>
            </w:r>
          </w:p>
        </w:tc>
        <w:tc>
          <w:tcPr>
            <w:tcW w:w="1350" w:type="dxa"/>
            <w:noWrap/>
            <w:hideMark/>
          </w:tcPr>
          <w:p w14:paraId="34193BA4" w14:textId="2C4CF36E"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147,322.00</w:t>
            </w:r>
          </w:p>
        </w:tc>
        <w:tc>
          <w:tcPr>
            <w:tcW w:w="0" w:type="dxa"/>
            <w:noWrap/>
            <w:hideMark/>
          </w:tcPr>
          <w:p w14:paraId="4711C617" w14:textId="320A0FC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172,121.73</w:t>
            </w:r>
          </w:p>
        </w:tc>
        <w:tc>
          <w:tcPr>
            <w:tcW w:w="0" w:type="dxa"/>
            <w:noWrap/>
            <w:hideMark/>
          </w:tcPr>
          <w:p w14:paraId="0FE92D16" w14:textId="10506B7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65.67</w:t>
            </w:r>
          </w:p>
        </w:tc>
      </w:tr>
      <w:tr w:rsidR="00861652" w:rsidRPr="00D54219" w14:paraId="16B57FB5"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0715C545"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w:t>
            </w:r>
          </w:p>
        </w:tc>
        <w:tc>
          <w:tcPr>
            <w:tcW w:w="2970" w:type="dxa"/>
            <w:noWrap/>
            <w:hideMark/>
          </w:tcPr>
          <w:p w14:paraId="693D9B3E"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''Sfetozar Maroviq'' - Hoqe e Madhe</w:t>
            </w:r>
          </w:p>
        </w:tc>
        <w:tc>
          <w:tcPr>
            <w:tcW w:w="1350" w:type="dxa"/>
            <w:noWrap/>
            <w:hideMark/>
          </w:tcPr>
          <w:p w14:paraId="7B7975AF" w14:textId="79B8EB5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962.70</w:t>
            </w:r>
          </w:p>
        </w:tc>
        <w:tc>
          <w:tcPr>
            <w:tcW w:w="1260" w:type="dxa"/>
            <w:noWrap/>
            <w:hideMark/>
          </w:tcPr>
          <w:p w14:paraId="30459C95" w14:textId="129F8E8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13,569.00</w:t>
            </w:r>
          </w:p>
        </w:tc>
        <w:tc>
          <w:tcPr>
            <w:tcW w:w="1350" w:type="dxa"/>
            <w:noWrap/>
            <w:hideMark/>
          </w:tcPr>
          <w:p w14:paraId="7994BAA5" w14:textId="3570E08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42,087.24</w:t>
            </w:r>
          </w:p>
        </w:tc>
        <w:tc>
          <w:tcPr>
            <w:tcW w:w="0" w:type="dxa"/>
            <w:noWrap/>
            <w:hideMark/>
          </w:tcPr>
          <w:p w14:paraId="59C946D3" w14:textId="5243568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55,656.24</w:t>
            </w:r>
          </w:p>
        </w:tc>
        <w:tc>
          <w:tcPr>
            <w:tcW w:w="0" w:type="dxa"/>
            <w:noWrap/>
            <w:hideMark/>
          </w:tcPr>
          <w:p w14:paraId="19AEE24C" w14:textId="599DF635"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57.81</w:t>
            </w:r>
          </w:p>
        </w:tc>
      </w:tr>
      <w:tr w:rsidR="00AD0F7B" w:rsidRPr="00D54219" w14:paraId="34CA5A20"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6EED61ED"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w:t>
            </w:r>
          </w:p>
        </w:tc>
        <w:tc>
          <w:tcPr>
            <w:tcW w:w="2970" w:type="dxa"/>
            <w:noWrap/>
            <w:hideMark/>
          </w:tcPr>
          <w:p w14:paraId="23D2A0B5"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"Sopniqi"-Sapniq</w:t>
            </w:r>
          </w:p>
        </w:tc>
        <w:tc>
          <w:tcPr>
            <w:tcW w:w="1350" w:type="dxa"/>
            <w:noWrap/>
            <w:hideMark/>
          </w:tcPr>
          <w:p w14:paraId="626C10E6" w14:textId="0FF971A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536.04</w:t>
            </w:r>
          </w:p>
        </w:tc>
        <w:tc>
          <w:tcPr>
            <w:tcW w:w="1260" w:type="dxa"/>
            <w:noWrap/>
            <w:hideMark/>
          </w:tcPr>
          <w:p w14:paraId="0419E1E8" w14:textId="0F87D7B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2,377.27</w:t>
            </w:r>
          </w:p>
        </w:tc>
        <w:tc>
          <w:tcPr>
            <w:tcW w:w="1350" w:type="dxa"/>
            <w:noWrap/>
            <w:hideMark/>
          </w:tcPr>
          <w:p w14:paraId="6FFC240C" w14:textId="49447C7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76,195.00</w:t>
            </w:r>
          </w:p>
        </w:tc>
        <w:tc>
          <w:tcPr>
            <w:tcW w:w="0" w:type="dxa"/>
            <w:noWrap/>
            <w:hideMark/>
          </w:tcPr>
          <w:p w14:paraId="36FFC4FD" w14:textId="01E6F119"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78,572.27</w:t>
            </w:r>
          </w:p>
        </w:tc>
        <w:tc>
          <w:tcPr>
            <w:tcW w:w="0" w:type="dxa"/>
            <w:noWrap/>
            <w:hideMark/>
          </w:tcPr>
          <w:p w14:paraId="0D34F5A8" w14:textId="2E75E08E"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146.58</w:t>
            </w:r>
          </w:p>
        </w:tc>
      </w:tr>
      <w:tr w:rsidR="00861652" w:rsidRPr="00D54219" w14:paraId="45F02A8B"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57E03DAF"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27</w:t>
            </w:r>
          </w:p>
        </w:tc>
        <w:tc>
          <w:tcPr>
            <w:tcW w:w="2970" w:type="dxa"/>
            <w:noWrap/>
            <w:hideMark/>
          </w:tcPr>
          <w:p w14:paraId="50AB4CAC"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SHML ''12 Maj''- Ratkoc</w:t>
            </w:r>
          </w:p>
        </w:tc>
        <w:tc>
          <w:tcPr>
            <w:tcW w:w="1350" w:type="dxa"/>
            <w:noWrap/>
            <w:hideMark/>
          </w:tcPr>
          <w:p w14:paraId="56A9441D" w14:textId="27956CF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2,815.40</w:t>
            </w:r>
          </w:p>
        </w:tc>
        <w:tc>
          <w:tcPr>
            <w:tcW w:w="1260" w:type="dxa"/>
            <w:noWrap/>
            <w:hideMark/>
          </w:tcPr>
          <w:p w14:paraId="3FC635AC" w14:textId="2F31CD0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10,583.18</w:t>
            </w:r>
          </w:p>
        </w:tc>
        <w:tc>
          <w:tcPr>
            <w:tcW w:w="1350" w:type="dxa"/>
            <w:noWrap/>
            <w:hideMark/>
          </w:tcPr>
          <w:p w14:paraId="3205D64F" w14:textId="31A2A063"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181,464.00</w:t>
            </w:r>
          </w:p>
        </w:tc>
        <w:tc>
          <w:tcPr>
            <w:tcW w:w="0" w:type="dxa"/>
            <w:noWrap/>
            <w:hideMark/>
          </w:tcPr>
          <w:p w14:paraId="24FB71D6" w14:textId="77FB6F67"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192,047.18</w:t>
            </w:r>
          </w:p>
        </w:tc>
        <w:tc>
          <w:tcPr>
            <w:tcW w:w="0" w:type="dxa"/>
            <w:noWrap/>
            <w:hideMark/>
          </w:tcPr>
          <w:p w14:paraId="5D4AF01D" w14:textId="5292680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68.21</w:t>
            </w:r>
          </w:p>
        </w:tc>
      </w:tr>
      <w:tr w:rsidR="00AD0F7B" w:rsidRPr="00D54219" w14:paraId="50C64FB1"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224DFD38"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28</w:t>
            </w:r>
          </w:p>
        </w:tc>
        <w:tc>
          <w:tcPr>
            <w:tcW w:w="2970" w:type="dxa"/>
            <w:noWrap/>
            <w:hideMark/>
          </w:tcPr>
          <w:p w14:paraId="24F8179A"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''Katër Deshmoret''- Ratkoc</w:t>
            </w:r>
          </w:p>
        </w:tc>
        <w:tc>
          <w:tcPr>
            <w:tcW w:w="1350" w:type="dxa"/>
            <w:noWrap/>
            <w:hideMark/>
          </w:tcPr>
          <w:p w14:paraId="5CAE22A5" w14:textId="1B84FD37"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3,632.40</w:t>
            </w:r>
          </w:p>
        </w:tc>
        <w:tc>
          <w:tcPr>
            <w:tcW w:w="1260" w:type="dxa"/>
            <w:noWrap/>
            <w:hideMark/>
          </w:tcPr>
          <w:p w14:paraId="3F5E8D58" w14:textId="1EBB7DC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5,667.55</w:t>
            </w:r>
          </w:p>
        </w:tc>
        <w:tc>
          <w:tcPr>
            <w:tcW w:w="1350" w:type="dxa"/>
            <w:noWrap/>
            <w:hideMark/>
          </w:tcPr>
          <w:p w14:paraId="29613852" w14:textId="730A60A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211,802.00</w:t>
            </w:r>
          </w:p>
        </w:tc>
        <w:tc>
          <w:tcPr>
            <w:tcW w:w="0" w:type="dxa"/>
            <w:noWrap/>
            <w:hideMark/>
          </w:tcPr>
          <w:p w14:paraId="11BA62FB" w14:textId="598BF2E2"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217,469.55</w:t>
            </w:r>
          </w:p>
        </w:tc>
        <w:tc>
          <w:tcPr>
            <w:tcW w:w="0" w:type="dxa"/>
            <w:noWrap/>
            <w:hideMark/>
          </w:tcPr>
          <w:p w14:paraId="3673EBB6" w14:textId="1951670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59.87</w:t>
            </w:r>
          </w:p>
        </w:tc>
      </w:tr>
      <w:tr w:rsidR="00861652" w:rsidRPr="00D54219" w14:paraId="4B74F3FB"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14075B0A"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29</w:t>
            </w:r>
          </w:p>
        </w:tc>
        <w:tc>
          <w:tcPr>
            <w:tcW w:w="2970" w:type="dxa"/>
            <w:noWrap/>
            <w:hideMark/>
          </w:tcPr>
          <w:p w14:paraId="793C3BBD"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"Faik Konica" - Celine</w:t>
            </w:r>
          </w:p>
        </w:tc>
        <w:tc>
          <w:tcPr>
            <w:tcW w:w="1350" w:type="dxa"/>
            <w:noWrap/>
            <w:hideMark/>
          </w:tcPr>
          <w:p w14:paraId="16CCA8D7" w14:textId="72F9356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1,073.51</w:t>
            </w:r>
          </w:p>
        </w:tc>
        <w:tc>
          <w:tcPr>
            <w:tcW w:w="1260" w:type="dxa"/>
            <w:noWrap/>
            <w:hideMark/>
          </w:tcPr>
          <w:p w14:paraId="7CC0A4C7" w14:textId="0AC4517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7,158.64</w:t>
            </w:r>
          </w:p>
        </w:tc>
        <w:tc>
          <w:tcPr>
            <w:tcW w:w="1350" w:type="dxa"/>
            <w:noWrap/>
            <w:hideMark/>
          </w:tcPr>
          <w:p w14:paraId="057E7316" w14:textId="40F543FE"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104,668.00</w:t>
            </w:r>
          </w:p>
        </w:tc>
        <w:tc>
          <w:tcPr>
            <w:tcW w:w="0" w:type="dxa"/>
            <w:noWrap/>
            <w:hideMark/>
          </w:tcPr>
          <w:p w14:paraId="5F11D228" w14:textId="185549B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111,826.64</w:t>
            </w:r>
          </w:p>
        </w:tc>
        <w:tc>
          <w:tcPr>
            <w:tcW w:w="0" w:type="dxa"/>
            <w:noWrap/>
            <w:hideMark/>
          </w:tcPr>
          <w:p w14:paraId="49B82717" w14:textId="1C928308"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104.17</w:t>
            </w:r>
          </w:p>
        </w:tc>
      </w:tr>
      <w:tr w:rsidR="00AD0F7B" w:rsidRPr="00D54219" w14:paraId="6687F695"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4BFCBB93"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30</w:t>
            </w:r>
          </w:p>
        </w:tc>
        <w:tc>
          <w:tcPr>
            <w:tcW w:w="2970" w:type="dxa"/>
            <w:noWrap/>
            <w:hideMark/>
          </w:tcPr>
          <w:p w14:paraId="39B4DC3B"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"Bajram Curri" - Krusha e Madhe</w:t>
            </w:r>
          </w:p>
        </w:tc>
        <w:tc>
          <w:tcPr>
            <w:tcW w:w="1350" w:type="dxa"/>
            <w:noWrap/>
            <w:hideMark/>
          </w:tcPr>
          <w:p w14:paraId="6A719780" w14:textId="56DDC0D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1,902.84</w:t>
            </w:r>
          </w:p>
        </w:tc>
        <w:tc>
          <w:tcPr>
            <w:tcW w:w="1260" w:type="dxa"/>
            <w:noWrap/>
            <w:hideMark/>
          </w:tcPr>
          <w:p w14:paraId="5431DD41" w14:textId="4B4A1D5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10,797.73</w:t>
            </w:r>
          </w:p>
        </w:tc>
        <w:tc>
          <w:tcPr>
            <w:tcW w:w="1350" w:type="dxa"/>
            <w:noWrap/>
            <w:hideMark/>
          </w:tcPr>
          <w:p w14:paraId="1801DE5B" w14:textId="1FEE14E7"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96,680.00</w:t>
            </w:r>
          </w:p>
        </w:tc>
        <w:tc>
          <w:tcPr>
            <w:tcW w:w="0" w:type="dxa"/>
            <w:noWrap/>
            <w:hideMark/>
          </w:tcPr>
          <w:p w14:paraId="1ABC1770" w14:textId="4853E3B4"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107,477.73</w:t>
            </w:r>
          </w:p>
        </w:tc>
        <w:tc>
          <w:tcPr>
            <w:tcW w:w="0" w:type="dxa"/>
            <w:noWrap/>
            <w:hideMark/>
          </w:tcPr>
          <w:p w14:paraId="3CDBD704" w14:textId="75D25C6F"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56.48</w:t>
            </w:r>
          </w:p>
        </w:tc>
      </w:tr>
      <w:tr w:rsidR="00861652" w:rsidRPr="00D54219" w14:paraId="0122B05A"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6A13AB11"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w:t>
            </w:r>
          </w:p>
        </w:tc>
        <w:tc>
          <w:tcPr>
            <w:tcW w:w="2970" w:type="dxa"/>
            <w:noWrap/>
            <w:hideMark/>
          </w:tcPr>
          <w:p w14:paraId="0F969F05"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Qerdhja e Fëmijëve "Tulipanët" - Rahovec</w:t>
            </w:r>
          </w:p>
        </w:tc>
        <w:tc>
          <w:tcPr>
            <w:tcW w:w="1350" w:type="dxa"/>
            <w:noWrap/>
            <w:hideMark/>
          </w:tcPr>
          <w:p w14:paraId="205F2F40" w14:textId="4B7ACBA8"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234.10</w:t>
            </w:r>
          </w:p>
        </w:tc>
        <w:tc>
          <w:tcPr>
            <w:tcW w:w="1260" w:type="dxa"/>
            <w:noWrap/>
            <w:hideMark/>
          </w:tcPr>
          <w:p w14:paraId="06C5AB0B" w14:textId="7DD4660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14,650.45</w:t>
            </w:r>
          </w:p>
        </w:tc>
        <w:tc>
          <w:tcPr>
            <w:tcW w:w="1350" w:type="dxa"/>
            <w:noWrap/>
            <w:hideMark/>
          </w:tcPr>
          <w:p w14:paraId="683F7014" w14:textId="5A99CCEB"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59,589.06</w:t>
            </w:r>
          </w:p>
        </w:tc>
        <w:tc>
          <w:tcPr>
            <w:tcW w:w="0" w:type="dxa"/>
            <w:noWrap/>
            <w:hideMark/>
          </w:tcPr>
          <w:p w14:paraId="64BB9A1D" w14:textId="01AD53F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74,239.51</w:t>
            </w:r>
          </w:p>
        </w:tc>
        <w:tc>
          <w:tcPr>
            <w:tcW w:w="0" w:type="dxa"/>
            <w:noWrap/>
            <w:hideMark/>
          </w:tcPr>
          <w:p w14:paraId="0C142521" w14:textId="69CC142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317.13</w:t>
            </w:r>
          </w:p>
        </w:tc>
      </w:tr>
      <w:tr w:rsidR="00AD0F7B" w:rsidRPr="00D54219" w14:paraId="5DABA898"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02E01F29"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32</w:t>
            </w:r>
          </w:p>
        </w:tc>
        <w:tc>
          <w:tcPr>
            <w:tcW w:w="2970" w:type="dxa"/>
            <w:noWrap/>
            <w:hideMark/>
          </w:tcPr>
          <w:p w14:paraId="6B181393"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"Vuk Karaxhiq" - Rahovec</w:t>
            </w:r>
          </w:p>
        </w:tc>
        <w:tc>
          <w:tcPr>
            <w:tcW w:w="1350" w:type="dxa"/>
            <w:noWrap/>
            <w:hideMark/>
          </w:tcPr>
          <w:p w14:paraId="15B3EAA4" w14:textId="70C1F2E8"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583.10</w:t>
            </w:r>
          </w:p>
        </w:tc>
        <w:tc>
          <w:tcPr>
            <w:tcW w:w="1260" w:type="dxa"/>
            <w:noWrap/>
            <w:hideMark/>
          </w:tcPr>
          <w:p w14:paraId="72C9BF88" w14:textId="565AB5A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11,382.45</w:t>
            </w:r>
          </w:p>
        </w:tc>
        <w:tc>
          <w:tcPr>
            <w:tcW w:w="1350" w:type="dxa"/>
            <w:noWrap/>
            <w:hideMark/>
          </w:tcPr>
          <w:p w14:paraId="40C5C835" w14:textId="3D8FC6FB"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22,968.00</w:t>
            </w:r>
          </w:p>
        </w:tc>
        <w:tc>
          <w:tcPr>
            <w:tcW w:w="0" w:type="dxa"/>
            <w:noWrap/>
            <w:hideMark/>
          </w:tcPr>
          <w:p w14:paraId="7E9E6035" w14:textId="30AA170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34,350.45</w:t>
            </w:r>
          </w:p>
        </w:tc>
        <w:tc>
          <w:tcPr>
            <w:tcW w:w="0" w:type="dxa"/>
            <w:noWrap/>
            <w:hideMark/>
          </w:tcPr>
          <w:p w14:paraId="1CDDD1FC" w14:textId="4F4620B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58.91</w:t>
            </w:r>
          </w:p>
        </w:tc>
      </w:tr>
      <w:tr w:rsidR="00861652" w:rsidRPr="00D54219" w14:paraId="6173FABC"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56DF07B6"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33</w:t>
            </w:r>
          </w:p>
        </w:tc>
        <w:tc>
          <w:tcPr>
            <w:tcW w:w="2970" w:type="dxa"/>
            <w:noWrap/>
            <w:hideMark/>
          </w:tcPr>
          <w:p w14:paraId="4537C016"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"Bekim Sylka" - Rahovec</w:t>
            </w:r>
          </w:p>
        </w:tc>
        <w:tc>
          <w:tcPr>
            <w:tcW w:w="1350" w:type="dxa"/>
            <w:noWrap/>
            <w:hideMark/>
          </w:tcPr>
          <w:p w14:paraId="06D0E636" w14:textId="3F9AF4A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2,347.15</w:t>
            </w:r>
          </w:p>
        </w:tc>
        <w:tc>
          <w:tcPr>
            <w:tcW w:w="1260" w:type="dxa"/>
            <w:noWrap/>
            <w:hideMark/>
          </w:tcPr>
          <w:p w14:paraId="33D25391" w14:textId="73BD884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14,708.64</w:t>
            </w:r>
          </w:p>
        </w:tc>
        <w:tc>
          <w:tcPr>
            <w:tcW w:w="1350" w:type="dxa"/>
            <w:noWrap/>
            <w:hideMark/>
          </w:tcPr>
          <w:p w14:paraId="26DCB1C7" w14:textId="4196724A"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127,368.00</w:t>
            </w:r>
          </w:p>
        </w:tc>
        <w:tc>
          <w:tcPr>
            <w:tcW w:w="0" w:type="dxa"/>
            <w:noWrap/>
            <w:hideMark/>
          </w:tcPr>
          <w:p w14:paraId="7B9CD96F" w14:textId="1CD03EE5"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142,076.64</w:t>
            </w:r>
          </w:p>
        </w:tc>
        <w:tc>
          <w:tcPr>
            <w:tcW w:w="0" w:type="dxa"/>
            <w:noWrap/>
            <w:hideMark/>
          </w:tcPr>
          <w:p w14:paraId="4B4E75BA" w14:textId="167B23E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60.53</w:t>
            </w:r>
          </w:p>
        </w:tc>
      </w:tr>
      <w:tr w:rsidR="00AD0F7B" w:rsidRPr="00D54219" w14:paraId="18DC4998"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5ED1035D"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34</w:t>
            </w:r>
          </w:p>
        </w:tc>
        <w:tc>
          <w:tcPr>
            <w:tcW w:w="2970" w:type="dxa"/>
            <w:noWrap/>
            <w:hideMark/>
          </w:tcPr>
          <w:p w14:paraId="137AEE44" w14:textId="77777777"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SHMLP "Selajdin Mullabazi - Mici" - Rahovec</w:t>
            </w:r>
          </w:p>
        </w:tc>
        <w:tc>
          <w:tcPr>
            <w:tcW w:w="1350" w:type="dxa"/>
            <w:noWrap/>
            <w:hideMark/>
          </w:tcPr>
          <w:p w14:paraId="6E135442" w14:textId="1B50F1C1"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6,418.45</w:t>
            </w:r>
          </w:p>
        </w:tc>
        <w:tc>
          <w:tcPr>
            <w:tcW w:w="1260" w:type="dxa"/>
            <w:noWrap/>
            <w:hideMark/>
          </w:tcPr>
          <w:p w14:paraId="3331A3B4" w14:textId="2BAF5F0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18,115.91</w:t>
            </w:r>
          </w:p>
        </w:tc>
        <w:tc>
          <w:tcPr>
            <w:tcW w:w="1350" w:type="dxa"/>
            <w:noWrap/>
            <w:hideMark/>
          </w:tcPr>
          <w:p w14:paraId="12620E6E" w14:textId="09F1AAE3"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268,200.67</w:t>
            </w:r>
          </w:p>
        </w:tc>
        <w:tc>
          <w:tcPr>
            <w:tcW w:w="0" w:type="dxa"/>
            <w:noWrap/>
            <w:hideMark/>
          </w:tcPr>
          <w:p w14:paraId="56D043DD" w14:textId="77609490"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286,316.58</w:t>
            </w:r>
          </w:p>
        </w:tc>
        <w:tc>
          <w:tcPr>
            <w:tcW w:w="0" w:type="dxa"/>
            <w:noWrap/>
            <w:hideMark/>
          </w:tcPr>
          <w:p w14:paraId="0EC84E14" w14:textId="095B08DD"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44.61</w:t>
            </w:r>
          </w:p>
        </w:tc>
      </w:tr>
      <w:tr w:rsidR="00861652" w:rsidRPr="00D54219" w14:paraId="51D2FD02" w14:textId="77777777" w:rsidTr="00AD0F7B">
        <w:trPr>
          <w:trHeight w:val="302"/>
        </w:trPr>
        <w:tc>
          <w:tcPr>
            <w:cnfStyle w:val="001000000000" w:firstRow="0" w:lastRow="0" w:firstColumn="1" w:lastColumn="0" w:oddVBand="0" w:evenVBand="0" w:oddHBand="0" w:evenHBand="0" w:firstRowFirstColumn="0" w:firstRowLastColumn="0" w:lastRowFirstColumn="0" w:lastRowLastColumn="0"/>
            <w:tcW w:w="0" w:type="dxa"/>
            <w:noWrap/>
            <w:hideMark/>
          </w:tcPr>
          <w:p w14:paraId="748B8287"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w:t>
            </w:r>
          </w:p>
        </w:tc>
        <w:tc>
          <w:tcPr>
            <w:tcW w:w="2970" w:type="dxa"/>
            <w:noWrap/>
            <w:hideMark/>
          </w:tcPr>
          <w:p w14:paraId="271B6463" w14:textId="77777777" w:rsidR="00861652" w:rsidRPr="00D54219" w:rsidRDefault="00861652" w:rsidP="00861652">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SHML "Xhelal Hajda-Toni" - Rahovec</w:t>
            </w:r>
          </w:p>
        </w:tc>
        <w:tc>
          <w:tcPr>
            <w:tcW w:w="1350" w:type="dxa"/>
            <w:noWrap/>
            <w:hideMark/>
          </w:tcPr>
          <w:p w14:paraId="60E700CE" w14:textId="4BCEEFAD"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4,050.50</w:t>
            </w:r>
          </w:p>
        </w:tc>
        <w:tc>
          <w:tcPr>
            <w:tcW w:w="1260" w:type="dxa"/>
            <w:noWrap/>
            <w:hideMark/>
          </w:tcPr>
          <w:p w14:paraId="1AB713FE" w14:textId="58F20B10"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15,386.45</w:t>
            </w:r>
          </w:p>
        </w:tc>
        <w:tc>
          <w:tcPr>
            <w:tcW w:w="1350" w:type="dxa"/>
            <w:noWrap/>
            <w:hideMark/>
          </w:tcPr>
          <w:p w14:paraId="7C86B682" w14:textId="70D17739"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279,270.00</w:t>
            </w:r>
          </w:p>
        </w:tc>
        <w:tc>
          <w:tcPr>
            <w:tcW w:w="0" w:type="dxa"/>
            <w:noWrap/>
            <w:hideMark/>
          </w:tcPr>
          <w:p w14:paraId="5714A51E" w14:textId="27462804"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294,656.45</w:t>
            </w:r>
          </w:p>
        </w:tc>
        <w:tc>
          <w:tcPr>
            <w:tcW w:w="0" w:type="dxa"/>
            <w:noWrap/>
            <w:hideMark/>
          </w:tcPr>
          <w:p w14:paraId="4E0F4E88" w14:textId="6545F976" w:rsidR="00861652" w:rsidRPr="00D54219" w:rsidRDefault="00861652"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72.75</w:t>
            </w:r>
          </w:p>
        </w:tc>
      </w:tr>
      <w:tr w:rsidR="00AD0F7B" w:rsidRPr="00D54219" w14:paraId="2F5432F0" w14:textId="77777777" w:rsidTr="00AD0F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5" w:type="dxa"/>
            <w:noWrap/>
            <w:hideMark/>
          </w:tcPr>
          <w:p w14:paraId="2FE37446" w14:textId="77777777" w:rsidR="00861652" w:rsidRPr="00D54219" w:rsidRDefault="00861652" w:rsidP="00861652">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2970" w:type="dxa"/>
            <w:noWrap/>
            <w:hideMark/>
          </w:tcPr>
          <w:p w14:paraId="43F06145" w14:textId="2E57EA6F" w:rsidR="00861652" w:rsidRPr="00D54219" w:rsidRDefault="00861652" w:rsidP="00861652">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Totali </w:t>
            </w:r>
          </w:p>
        </w:tc>
        <w:tc>
          <w:tcPr>
            <w:tcW w:w="1350" w:type="dxa"/>
            <w:noWrap/>
            <w:hideMark/>
          </w:tcPr>
          <w:p w14:paraId="77D0649C" w14:textId="763400DF"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46,089.60</w:t>
            </w:r>
          </w:p>
        </w:tc>
        <w:tc>
          <w:tcPr>
            <w:tcW w:w="1260" w:type="dxa"/>
            <w:noWrap/>
            <w:hideMark/>
          </w:tcPr>
          <w:p w14:paraId="679BD5BC" w14:textId="12B90285"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268,608.64</w:t>
            </w:r>
          </w:p>
        </w:tc>
        <w:tc>
          <w:tcPr>
            <w:tcW w:w="1350" w:type="dxa"/>
            <w:noWrap/>
            <w:hideMark/>
          </w:tcPr>
          <w:p w14:paraId="606387BA" w14:textId="167FE2B9"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3,264,029.12</w:t>
            </w:r>
          </w:p>
        </w:tc>
        <w:tc>
          <w:tcPr>
            <w:tcW w:w="0" w:type="dxa"/>
            <w:noWrap/>
            <w:hideMark/>
          </w:tcPr>
          <w:p w14:paraId="655AE321" w14:textId="2ABC1DC6"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3,532,637.76</w:t>
            </w:r>
          </w:p>
        </w:tc>
        <w:tc>
          <w:tcPr>
            <w:tcW w:w="0" w:type="dxa"/>
            <w:noWrap/>
            <w:hideMark/>
          </w:tcPr>
          <w:p w14:paraId="6AC84CCA" w14:textId="5A039DEC" w:rsidR="00861652" w:rsidRPr="00D54219" w:rsidRDefault="00861652"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3,662.85</w:t>
            </w:r>
          </w:p>
        </w:tc>
      </w:tr>
    </w:tbl>
    <w:p w14:paraId="09564E6F" w14:textId="77777777" w:rsidR="00A62E9C" w:rsidRPr="00D54219" w:rsidRDefault="00A62E9C" w:rsidP="00A62E9C">
      <w:pPr>
        <w:rPr>
          <w:rFonts w:cs="Times New Roman"/>
          <w:szCs w:val="24"/>
        </w:rPr>
      </w:pPr>
    </w:p>
    <w:p w14:paraId="4F0BBC49" w14:textId="77777777" w:rsidR="00A62E9C" w:rsidRPr="00D54219" w:rsidRDefault="00A62E9C" w:rsidP="00A62E9C">
      <w:pPr>
        <w:tabs>
          <w:tab w:val="left" w:pos="2040"/>
        </w:tabs>
        <w:rPr>
          <w:rFonts w:cs="Times New Roman"/>
          <w:szCs w:val="24"/>
        </w:rPr>
      </w:pPr>
      <w:r w:rsidRPr="00D54219">
        <w:rPr>
          <w:rFonts w:cs="Times New Roman"/>
          <w:szCs w:val="24"/>
        </w:rPr>
        <w:tab/>
      </w:r>
    </w:p>
    <w:p w14:paraId="10430CB2" w14:textId="6BAE5FAE" w:rsidR="00A62E9C" w:rsidRPr="00D54219" w:rsidRDefault="00861652" w:rsidP="00AD0F7B">
      <w:pPr>
        <w:jc w:val="center"/>
        <w:rPr>
          <w:rFonts w:cs="Times New Roman"/>
          <w:szCs w:val="24"/>
        </w:rPr>
      </w:pPr>
      <w:r w:rsidRPr="00D54219">
        <w:rPr>
          <w:rFonts w:cs="Times New Roman"/>
          <w:noProof/>
          <w:szCs w:val="24"/>
        </w:rPr>
        <w:lastRenderedPageBreak/>
        <w:drawing>
          <wp:inline distT="0" distB="0" distL="0" distR="0" wp14:anchorId="27CE97AE" wp14:editId="32F90F0D">
            <wp:extent cx="6345963" cy="2981325"/>
            <wp:effectExtent l="0" t="0" r="0" b="0"/>
            <wp:docPr id="15916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6472" cy="2986262"/>
                    </a:xfrm>
                    <a:prstGeom prst="rect">
                      <a:avLst/>
                    </a:prstGeom>
                    <a:noFill/>
                  </pic:spPr>
                </pic:pic>
              </a:graphicData>
            </a:graphic>
          </wp:inline>
        </w:drawing>
      </w:r>
    </w:p>
    <w:p w14:paraId="310AE5CE" w14:textId="50A95F9D" w:rsidR="00183A84" w:rsidRPr="00D54219" w:rsidRDefault="00183A84" w:rsidP="00183A84">
      <w:pPr>
        <w:pStyle w:val="Caption"/>
        <w:rPr>
          <w:rFonts w:cs="Times New Roman"/>
          <w:sz w:val="22"/>
          <w:szCs w:val="22"/>
        </w:rPr>
      </w:pPr>
      <w:bookmarkStart w:id="558" w:name="_Toc129594995"/>
      <w:r w:rsidRPr="00D54219">
        <w:rPr>
          <w:rFonts w:cs="Times New Roman"/>
          <w:sz w:val="22"/>
          <w:szCs w:val="22"/>
        </w:rPr>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6</w:t>
      </w:r>
      <w:r w:rsidRPr="00D54219">
        <w:rPr>
          <w:rFonts w:cs="Times New Roman"/>
          <w:sz w:val="22"/>
          <w:szCs w:val="22"/>
        </w:rPr>
        <w:fldChar w:fldCharType="end"/>
      </w:r>
      <w:r w:rsidRPr="00D54219">
        <w:rPr>
          <w:rFonts w:cs="Times New Roman"/>
          <w:sz w:val="22"/>
          <w:szCs w:val="22"/>
        </w:rPr>
        <w:t xml:space="preserve"> Konsumi specifik i energjisë në sektorin e arsimit</w:t>
      </w:r>
      <w:bookmarkEnd w:id="558"/>
    </w:p>
    <w:p w14:paraId="0B2BAB37" w14:textId="068B821A" w:rsidR="00A62E9C"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Konsumi  energjisë për të gjitha llojet e energjisë primare të përdorur për ngrohje ne sektorin e Arsimit.  Nga 59 shkolla 3 nga to përdorin naftën për ngrohje</w:t>
      </w:r>
    </w:p>
    <w:p w14:paraId="1F38700E" w14:textId="41D02B14" w:rsidR="00CA4AC4" w:rsidRPr="00D54219" w:rsidRDefault="00CA4AC4" w:rsidP="00CA4AC4">
      <w:pPr>
        <w:pStyle w:val="Caption"/>
        <w:rPr>
          <w:rFonts w:cs="Times New Roman"/>
          <w:b/>
          <w:bCs/>
          <w:i w:val="0"/>
          <w:iCs/>
          <w:sz w:val="22"/>
          <w:szCs w:val="22"/>
        </w:rPr>
      </w:pPr>
      <w:bookmarkStart w:id="559" w:name="_Toc129594964"/>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18</w:t>
      </w:r>
      <w:r w:rsidRPr="00D54219">
        <w:rPr>
          <w:rFonts w:cs="Times New Roman"/>
          <w:sz w:val="22"/>
          <w:szCs w:val="22"/>
        </w:rPr>
        <w:fldChar w:fldCharType="end"/>
      </w:r>
      <w:r w:rsidRPr="00D54219">
        <w:rPr>
          <w:rFonts w:cs="Times New Roman"/>
          <w:sz w:val="22"/>
          <w:szCs w:val="22"/>
        </w:rPr>
        <w:t xml:space="preserve"> Konsumi i energjisë ne sektorin e Arsimit</w:t>
      </w:r>
      <w:bookmarkEnd w:id="559"/>
    </w:p>
    <w:tbl>
      <w:tblPr>
        <w:tblStyle w:val="PlainTable1"/>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638"/>
      </w:tblGrid>
      <w:tr w:rsidR="00320C49" w:rsidRPr="00D54219" w14:paraId="0EF47031" w14:textId="77777777" w:rsidTr="00AD0F7B">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0" w:type="dxa"/>
            <w:hideMark/>
          </w:tcPr>
          <w:p w14:paraId="3EBFEC61" w14:textId="77777777" w:rsidR="00320C49" w:rsidRPr="00D54219" w:rsidRDefault="00320C49" w:rsidP="00320C49">
            <w:pPr>
              <w:jc w:val="left"/>
              <w:rPr>
                <w:rFonts w:eastAsia="Times New Roman" w:cs="Calibri"/>
                <w:color w:val="000000"/>
                <w:sz w:val="22"/>
                <w:szCs w:val="22"/>
                <w:lang w:val="en-US" w:eastAsia="en-US"/>
              </w:rPr>
            </w:pPr>
            <w:r w:rsidRPr="00D54219">
              <w:rPr>
                <w:rFonts w:eastAsia="Times New Roman" w:cs="Calibri"/>
                <w:color w:val="000000"/>
                <w:sz w:val="22"/>
                <w:szCs w:val="22"/>
                <w:lang w:eastAsia="en-US"/>
              </w:rPr>
              <w:t>Burimi kryesor i energjisë</w:t>
            </w:r>
          </w:p>
        </w:tc>
        <w:tc>
          <w:tcPr>
            <w:tcW w:w="0" w:type="dxa"/>
            <w:hideMark/>
          </w:tcPr>
          <w:p w14:paraId="63DC2140" w14:textId="77777777" w:rsidR="00320C49" w:rsidRPr="00D54219" w:rsidRDefault="00320C49" w:rsidP="00320C49">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Konsumi total i energjisë për ngrohje (kwh/vite)</w:t>
            </w:r>
          </w:p>
        </w:tc>
      </w:tr>
      <w:tr w:rsidR="00320C49" w:rsidRPr="00D54219" w14:paraId="44431FBA" w14:textId="77777777" w:rsidTr="00320C4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315" w:type="dxa"/>
            <w:noWrap/>
            <w:hideMark/>
          </w:tcPr>
          <w:p w14:paraId="5280B668" w14:textId="77777777" w:rsidR="00320C49" w:rsidRPr="00D54219" w:rsidRDefault="00320C49" w:rsidP="00320C49">
            <w:pPr>
              <w:jc w:val="left"/>
              <w:rPr>
                <w:rFonts w:eastAsia="Times New Roman" w:cs="Calibri"/>
                <w:color w:val="000000"/>
                <w:sz w:val="22"/>
                <w:szCs w:val="22"/>
                <w:lang w:val="en-US" w:eastAsia="en-US"/>
              </w:rPr>
            </w:pPr>
            <w:r w:rsidRPr="00D54219">
              <w:rPr>
                <w:rFonts w:eastAsia="Times New Roman" w:cs="Calibri"/>
                <w:color w:val="000000"/>
                <w:sz w:val="22"/>
                <w:szCs w:val="22"/>
                <w:lang w:eastAsia="en-US"/>
              </w:rPr>
              <w:t>Dru</w:t>
            </w:r>
          </w:p>
        </w:tc>
        <w:tc>
          <w:tcPr>
            <w:tcW w:w="4638" w:type="dxa"/>
            <w:noWrap/>
            <w:hideMark/>
          </w:tcPr>
          <w:p w14:paraId="2EE28CDF" w14:textId="0D5B4E56" w:rsidR="00320C49" w:rsidRPr="00D54219" w:rsidRDefault="00320C49"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Times New Roman"/>
                <w:color w:val="000000"/>
                <w:sz w:val="22"/>
                <w:szCs w:val="24"/>
                <w:lang w:eastAsia="en-US"/>
              </w:rPr>
              <w:t>3,264,029.12</w:t>
            </w:r>
          </w:p>
        </w:tc>
      </w:tr>
      <w:tr w:rsidR="00320C49" w:rsidRPr="00D54219" w14:paraId="375C7CD1" w14:textId="77777777" w:rsidTr="00320C49">
        <w:trPr>
          <w:trHeight w:val="252"/>
        </w:trPr>
        <w:tc>
          <w:tcPr>
            <w:cnfStyle w:val="001000000000" w:firstRow="0" w:lastRow="0" w:firstColumn="1" w:lastColumn="0" w:oddVBand="0" w:evenVBand="0" w:oddHBand="0" w:evenHBand="0" w:firstRowFirstColumn="0" w:firstRowLastColumn="0" w:lastRowFirstColumn="0" w:lastRowLastColumn="0"/>
            <w:tcW w:w="4315" w:type="dxa"/>
            <w:noWrap/>
            <w:hideMark/>
          </w:tcPr>
          <w:p w14:paraId="5E24FECE" w14:textId="77777777" w:rsidR="00320C49" w:rsidRPr="00D54219" w:rsidRDefault="00320C49" w:rsidP="00320C49">
            <w:pPr>
              <w:jc w:val="left"/>
              <w:rPr>
                <w:rFonts w:eastAsia="Times New Roman" w:cs="Calibri"/>
                <w:color w:val="000000"/>
                <w:sz w:val="22"/>
                <w:szCs w:val="22"/>
                <w:lang w:val="en-US" w:eastAsia="en-US"/>
              </w:rPr>
            </w:pPr>
            <w:r w:rsidRPr="00D54219">
              <w:rPr>
                <w:rFonts w:eastAsia="Times New Roman" w:cs="Calibri"/>
                <w:color w:val="000000"/>
                <w:sz w:val="22"/>
                <w:szCs w:val="22"/>
                <w:lang w:eastAsia="en-US"/>
              </w:rPr>
              <w:t>Elektricitet</w:t>
            </w:r>
          </w:p>
        </w:tc>
        <w:tc>
          <w:tcPr>
            <w:tcW w:w="4638" w:type="dxa"/>
            <w:noWrap/>
            <w:hideMark/>
          </w:tcPr>
          <w:p w14:paraId="4C5015AD" w14:textId="58B30CDB" w:rsidR="00320C49" w:rsidRPr="00D54219" w:rsidRDefault="00320C49" w:rsidP="00AD0F7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val="en-US" w:eastAsia="en-US"/>
              </w:rPr>
              <w:t>268,608.64</w:t>
            </w:r>
          </w:p>
        </w:tc>
      </w:tr>
      <w:tr w:rsidR="00320C49" w:rsidRPr="00D54219" w14:paraId="741D1B4A" w14:textId="77777777" w:rsidTr="00320C4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315" w:type="dxa"/>
            <w:noWrap/>
            <w:hideMark/>
          </w:tcPr>
          <w:p w14:paraId="722D3823" w14:textId="77777777" w:rsidR="00320C49" w:rsidRPr="00D54219" w:rsidRDefault="00320C49" w:rsidP="00320C49">
            <w:pPr>
              <w:jc w:val="left"/>
              <w:rPr>
                <w:rFonts w:eastAsia="Times New Roman" w:cs="Calibri"/>
                <w:color w:val="000000"/>
                <w:sz w:val="22"/>
                <w:szCs w:val="22"/>
                <w:lang w:val="en-US" w:eastAsia="en-US"/>
              </w:rPr>
            </w:pPr>
            <w:r w:rsidRPr="00D54219">
              <w:rPr>
                <w:rFonts w:eastAsia="Times New Roman" w:cs="Calibri"/>
                <w:color w:val="000000"/>
                <w:sz w:val="22"/>
                <w:szCs w:val="22"/>
                <w:lang w:eastAsia="en-US"/>
              </w:rPr>
              <w:t>Totali</w:t>
            </w:r>
          </w:p>
        </w:tc>
        <w:tc>
          <w:tcPr>
            <w:tcW w:w="4638" w:type="dxa"/>
            <w:noWrap/>
            <w:hideMark/>
          </w:tcPr>
          <w:p w14:paraId="4BCF8B3A" w14:textId="0E515105" w:rsidR="00320C49" w:rsidRPr="00D54219" w:rsidRDefault="00320C49"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Times New Roman"/>
                <w:color w:val="000000"/>
                <w:sz w:val="22"/>
                <w:szCs w:val="24"/>
                <w:lang w:eastAsia="en-US"/>
              </w:rPr>
              <w:t>3,532,637.76</w:t>
            </w:r>
          </w:p>
        </w:tc>
      </w:tr>
    </w:tbl>
    <w:p w14:paraId="04728384" w14:textId="77777777" w:rsidR="00A62E9C" w:rsidRPr="00D54219" w:rsidRDefault="00A62E9C" w:rsidP="00A62E9C">
      <w:pPr>
        <w:spacing w:afterLines="60" w:after="144" w:line="240" w:lineRule="auto"/>
        <w:rPr>
          <w:rFonts w:cs="Times New Roman"/>
          <w:szCs w:val="24"/>
        </w:rPr>
      </w:pPr>
    </w:p>
    <w:p w14:paraId="45943F33" w14:textId="77777777" w:rsidR="00A1479F" w:rsidRPr="00D54219" w:rsidRDefault="00A1479F" w:rsidP="00552CC1">
      <w:pPr>
        <w:spacing w:afterLines="60" w:after="144" w:line="240" w:lineRule="auto"/>
        <w:rPr>
          <w:rFonts w:cs="Times New Roman"/>
          <w:szCs w:val="24"/>
        </w:rPr>
      </w:pPr>
    </w:p>
    <w:p w14:paraId="44E030D0" w14:textId="77777777" w:rsidR="002A1381" w:rsidRPr="00D54219" w:rsidRDefault="002A1381" w:rsidP="00552CC1">
      <w:pPr>
        <w:spacing w:afterLines="60" w:after="144" w:line="240" w:lineRule="auto"/>
        <w:rPr>
          <w:rFonts w:cs="Times New Roman"/>
          <w:szCs w:val="24"/>
        </w:rPr>
      </w:pPr>
    </w:p>
    <w:p w14:paraId="67BD7374"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Konsumi i energjisë në ndërtesat e kujdesit shëndetësor</w:t>
      </w:r>
    </w:p>
    <w:p w14:paraId="10F50497" w14:textId="036B4D28" w:rsidR="00A62E9C" w:rsidRPr="00D54219" w:rsidRDefault="00A62E9C" w:rsidP="00CA4AC4">
      <w:pPr>
        <w:tabs>
          <w:tab w:val="left" w:pos="810"/>
        </w:tabs>
        <w:spacing w:after="120" w:line="240" w:lineRule="auto"/>
        <w:rPr>
          <w:rFonts w:cs="Times New Roman"/>
          <w:szCs w:val="24"/>
          <w:lang w:eastAsia="ja-JP"/>
        </w:rPr>
      </w:pPr>
      <w:r w:rsidRPr="00D54219">
        <w:rPr>
          <w:rFonts w:cs="Times New Roman"/>
          <w:szCs w:val="24"/>
          <w:lang w:eastAsia="ja-JP"/>
        </w:rPr>
        <w:t xml:space="preserve">Komuna e </w:t>
      </w:r>
      <w:r w:rsidR="00DB0259" w:rsidRPr="00D54219">
        <w:rPr>
          <w:rFonts w:cs="Times New Roman"/>
          <w:szCs w:val="24"/>
          <w:lang w:eastAsia="ja-JP"/>
        </w:rPr>
        <w:t xml:space="preserve">Rahovecit </w:t>
      </w:r>
      <w:r w:rsidRPr="00D54219">
        <w:rPr>
          <w:rFonts w:cs="Times New Roman"/>
          <w:szCs w:val="24"/>
          <w:lang w:eastAsia="ja-JP"/>
        </w:rPr>
        <w:t xml:space="preserve">si qeverisje lokale është përgjegjëse vetëm për sistemin e kujdesit shëndetësor parësor, i cili përfshin qendrën kryesore të kujdesit shëndetësor familjar, qendrat e mjekësisë familjare dhe ambulancat. Tabela më poshtë tregon tërësinë e këtyre objekteve në komunën e </w:t>
      </w:r>
      <w:r w:rsidR="00DB0259" w:rsidRPr="00D54219">
        <w:rPr>
          <w:rFonts w:cs="Times New Roman"/>
          <w:szCs w:val="24"/>
          <w:lang w:eastAsia="ja-JP"/>
        </w:rPr>
        <w:t xml:space="preserve">Rahovecit </w:t>
      </w:r>
      <w:r w:rsidRPr="00D54219">
        <w:rPr>
          <w:rFonts w:cs="Times New Roman"/>
          <w:szCs w:val="24"/>
          <w:lang w:eastAsia="ja-JP"/>
        </w:rPr>
        <w:t>.</w:t>
      </w:r>
    </w:p>
    <w:p w14:paraId="6EFF618F" w14:textId="774DB0A3" w:rsidR="00CA4AC4" w:rsidRPr="00D54219" w:rsidRDefault="00CA4AC4" w:rsidP="00CA4AC4">
      <w:pPr>
        <w:pStyle w:val="Caption"/>
        <w:rPr>
          <w:rFonts w:cs="Times New Roman"/>
          <w:sz w:val="22"/>
          <w:szCs w:val="22"/>
        </w:rPr>
      </w:pPr>
      <w:bookmarkStart w:id="560" w:name="_Toc129594965"/>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19</w:t>
      </w:r>
      <w:r w:rsidRPr="00D54219">
        <w:rPr>
          <w:rFonts w:cs="Times New Roman"/>
          <w:sz w:val="22"/>
          <w:szCs w:val="22"/>
        </w:rPr>
        <w:fldChar w:fldCharType="end"/>
      </w:r>
      <w:r w:rsidRPr="00D54219">
        <w:rPr>
          <w:rFonts w:cs="Times New Roman"/>
          <w:sz w:val="22"/>
          <w:szCs w:val="22"/>
        </w:rPr>
        <w:t xml:space="preserve"> Konsumi i energjisë në ndërtesat e nen sektorit te shëndetësisë</w:t>
      </w:r>
      <w:bookmarkEnd w:id="560"/>
    </w:p>
    <w:tbl>
      <w:tblPr>
        <w:tblW w:w="10075" w:type="dxa"/>
        <w:jc w:val="center"/>
        <w:tblLook w:val="04A0" w:firstRow="1" w:lastRow="0" w:firstColumn="1" w:lastColumn="0" w:noHBand="0" w:noVBand="1"/>
      </w:tblPr>
      <w:tblGrid>
        <w:gridCol w:w="796"/>
        <w:gridCol w:w="2679"/>
        <w:gridCol w:w="1225"/>
        <w:gridCol w:w="1361"/>
        <w:gridCol w:w="1361"/>
        <w:gridCol w:w="1361"/>
        <w:gridCol w:w="1657"/>
      </w:tblGrid>
      <w:tr w:rsidR="00B07A74" w:rsidRPr="00D54219" w14:paraId="53977C18" w14:textId="77777777" w:rsidTr="00B07A74">
        <w:trPr>
          <w:trHeight w:val="929"/>
          <w:jc w:val="center"/>
        </w:trPr>
        <w:tc>
          <w:tcPr>
            <w:tcW w:w="79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8EE409A"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Nr</w:t>
            </w:r>
          </w:p>
        </w:tc>
        <w:tc>
          <w:tcPr>
            <w:tcW w:w="2679" w:type="dxa"/>
            <w:tcBorders>
              <w:top w:val="single" w:sz="4" w:space="0" w:color="auto"/>
              <w:left w:val="nil"/>
              <w:bottom w:val="single" w:sz="4" w:space="0" w:color="auto"/>
              <w:right w:val="single" w:sz="4" w:space="0" w:color="auto"/>
            </w:tcBorders>
            <w:shd w:val="clear" w:color="000000" w:fill="E2EFDA"/>
            <w:vAlign w:val="bottom"/>
            <w:hideMark/>
          </w:tcPr>
          <w:p w14:paraId="4731373A"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Emri i nderteses </w:t>
            </w:r>
          </w:p>
        </w:tc>
        <w:tc>
          <w:tcPr>
            <w:tcW w:w="1225" w:type="dxa"/>
            <w:tcBorders>
              <w:top w:val="single" w:sz="4" w:space="0" w:color="auto"/>
              <w:left w:val="nil"/>
              <w:bottom w:val="single" w:sz="4" w:space="0" w:color="auto"/>
              <w:right w:val="single" w:sz="4" w:space="0" w:color="auto"/>
            </w:tcBorders>
            <w:shd w:val="clear" w:color="000000" w:fill="E2EFDA"/>
            <w:vAlign w:val="bottom"/>
            <w:hideMark/>
          </w:tcPr>
          <w:p w14:paraId="66DE02E9"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Siperfaqe qe ngrohet</w:t>
            </w:r>
          </w:p>
        </w:tc>
        <w:tc>
          <w:tcPr>
            <w:tcW w:w="1224" w:type="dxa"/>
            <w:tcBorders>
              <w:top w:val="single" w:sz="4" w:space="0" w:color="auto"/>
              <w:left w:val="nil"/>
              <w:bottom w:val="single" w:sz="4" w:space="0" w:color="auto"/>
              <w:right w:val="single" w:sz="4" w:space="0" w:color="auto"/>
            </w:tcBorders>
            <w:shd w:val="clear" w:color="000000" w:fill="E2EFDA"/>
            <w:vAlign w:val="bottom"/>
            <w:hideMark/>
          </w:tcPr>
          <w:p w14:paraId="6E22A212"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Konsumi i energjise elektrike (kwh)</w:t>
            </w:r>
          </w:p>
        </w:tc>
        <w:tc>
          <w:tcPr>
            <w:tcW w:w="1270" w:type="dxa"/>
            <w:tcBorders>
              <w:top w:val="single" w:sz="4" w:space="0" w:color="auto"/>
              <w:left w:val="nil"/>
              <w:bottom w:val="single" w:sz="4" w:space="0" w:color="auto"/>
              <w:right w:val="single" w:sz="4" w:space="0" w:color="auto"/>
            </w:tcBorders>
            <w:shd w:val="clear" w:color="000000" w:fill="E2EFDA"/>
            <w:vAlign w:val="bottom"/>
            <w:hideMark/>
          </w:tcPr>
          <w:p w14:paraId="41B08F4A"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Konsumi i energjise termike (kwh)</w:t>
            </w:r>
          </w:p>
        </w:tc>
        <w:tc>
          <w:tcPr>
            <w:tcW w:w="1224" w:type="dxa"/>
            <w:tcBorders>
              <w:top w:val="single" w:sz="4" w:space="0" w:color="auto"/>
              <w:left w:val="nil"/>
              <w:bottom w:val="single" w:sz="4" w:space="0" w:color="auto"/>
              <w:right w:val="single" w:sz="4" w:space="0" w:color="auto"/>
            </w:tcBorders>
            <w:shd w:val="clear" w:color="000000" w:fill="E2EFDA"/>
            <w:vAlign w:val="bottom"/>
            <w:hideMark/>
          </w:tcPr>
          <w:p w14:paraId="2D75E260"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Konsumi total (kwh)</w:t>
            </w:r>
          </w:p>
        </w:tc>
        <w:tc>
          <w:tcPr>
            <w:tcW w:w="1657" w:type="dxa"/>
            <w:tcBorders>
              <w:top w:val="single" w:sz="4" w:space="0" w:color="auto"/>
              <w:left w:val="nil"/>
              <w:bottom w:val="single" w:sz="4" w:space="0" w:color="auto"/>
              <w:right w:val="single" w:sz="4" w:space="0" w:color="auto"/>
            </w:tcBorders>
            <w:shd w:val="clear" w:color="000000" w:fill="E2EFDA"/>
            <w:vAlign w:val="bottom"/>
            <w:hideMark/>
          </w:tcPr>
          <w:p w14:paraId="1E7A4436"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Konsumi specifik i energjise </w:t>
            </w:r>
          </w:p>
        </w:tc>
      </w:tr>
      <w:tr w:rsidR="00B07A74" w:rsidRPr="00D54219" w14:paraId="769EC0BB"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000000" w:fill="E2EFDA"/>
            <w:noWrap/>
            <w:vAlign w:val="bottom"/>
            <w:hideMark/>
          </w:tcPr>
          <w:p w14:paraId="75809290"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w:t>
            </w:r>
          </w:p>
        </w:tc>
        <w:tc>
          <w:tcPr>
            <w:tcW w:w="2679" w:type="dxa"/>
            <w:tcBorders>
              <w:top w:val="nil"/>
              <w:left w:val="nil"/>
              <w:bottom w:val="single" w:sz="4" w:space="0" w:color="auto"/>
              <w:right w:val="single" w:sz="4" w:space="0" w:color="auto"/>
            </w:tcBorders>
            <w:shd w:val="clear" w:color="000000" w:fill="E2EFDA"/>
            <w:vAlign w:val="bottom"/>
            <w:hideMark/>
          </w:tcPr>
          <w:p w14:paraId="60838317"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w:t>
            </w:r>
          </w:p>
        </w:tc>
        <w:tc>
          <w:tcPr>
            <w:tcW w:w="1225" w:type="dxa"/>
            <w:tcBorders>
              <w:top w:val="nil"/>
              <w:left w:val="nil"/>
              <w:bottom w:val="single" w:sz="4" w:space="0" w:color="auto"/>
              <w:right w:val="single" w:sz="4" w:space="0" w:color="auto"/>
            </w:tcBorders>
            <w:shd w:val="clear" w:color="000000" w:fill="E2EFDA"/>
            <w:noWrap/>
            <w:vAlign w:val="bottom"/>
            <w:hideMark/>
          </w:tcPr>
          <w:p w14:paraId="7906F266"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m²</w:t>
            </w:r>
          </w:p>
        </w:tc>
        <w:tc>
          <w:tcPr>
            <w:tcW w:w="1224" w:type="dxa"/>
            <w:tcBorders>
              <w:top w:val="nil"/>
              <w:left w:val="nil"/>
              <w:bottom w:val="single" w:sz="4" w:space="0" w:color="auto"/>
              <w:right w:val="single" w:sz="4" w:space="0" w:color="auto"/>
            </w:tcBorders>
            <w:shd w:val="clear" w:color="000000" w:fill="E2EFDA"/>
            <w:noWrap/>
            <w:vAlign w:val="bottom"/>
            <w:hideMark/>
          </w:tcPr>
          <w:p w14:paraId="1A8E33DC"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kWh/vite</w:t>
            </w:r>
          </w:p>
        </w:tc>
        <w:tc>
          <w:tcPr>
            <w:tcW w:w="1270" w:type="dxa"/>
            <w:tcBorders>
              <w:top w:val="nil"/>
              <w:left w:val="nil"/>
              <w:bottom w:val="single" w:sz="4" w:space="0" w:color="auto"/>
              <w:right w:val="single" w:sz="4" w:space="0" w:color="auto"/>
            </w:tcBorders>
            <w:shd w:val="clear" w:color="000000" w:fill="E2EFDA"/>
            <w:noWrap/>
            <w:vAlign w:val="bottom"/>
            <w:hideMark/>
          </w:tcPr>
          <w:p w14:paraId="5C683BB0"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kWh/vite</w:t>
            </w:r>
          </w:p>
        </w:tc>
        <w:tc>
          <w:tcPr>
            <w:tcW w:w="1224" w:type="dxa"/>
            <w:tcBorders>
              <w:top w:val="nil"/>
              <w:left w:val="nil"/>
              <w:bottom w:val="single" w:sz="4" w:space="0" w:color="auto"/>
              <w:right w:val="single" w:sz="4" w:space="0" w:color="auto"/>
            </w:tcBorders>
            <w:shd w:val="clear" w:color="000000" w:fill="E2EFDA"/>
            <w:noWrap/>
            <w:vAlign w:val="bottom"/>
            <w:hideMark/>
          </w:tcPr>
          <w:p w14:paraId="25C6B4B1"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kWh/vite</w:t>
            </w:r>
          </w:p>
        </w:tc>
        <w:tc>
          <w:tcPr>
            <w:tcW w:w="1657" w:type="dxa"/>
            <w:tcBorders>
              <w:top w:val="nil"/>
              <w:left w:val="nil"/>
              <w:bottom w:val="single" w:sz="4" w:space="0" w:color="auto"/>
              <w:right w:val="single" w:sz="4" w:space="0" w:color="auto"/>
            </w:tcBorders>
            <w:shd w:val="clear" w:color="000000" w:fill="E2EFDA"/>
            <w:noWrap/>
            <w:vAlign w:val="bottom"/>
            <w:hideMark/>
          </w:tcPr>
          <w:p w14:paraId="530EB767"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kwh/m2</w:t>
            </w:r>
          </w:p>
        </w:tc>
      </w:tr>
      <w:tr w:rsidR="00B07A74" w:rsidRPr="00D54219" w14:paraId="6CD752D9"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4354CFBA"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w:t>
            </w:r>
          </w:p>
        </w:tc>
        <w:tc>
          <w:tcPr>
            <w:tcW w:w="2679" w:type="dxa"/>
            <w:tcBorders>
              <w:top w:val="nil"/>
              <w:left w:val="nil"/>
              <w:bottom w:val="single" w:sz="4" w:space="0" w:color="auto"/>
              <w:right w:val="single" w:sz="4" w:space="0" w:color="auto"/>
            </w:tcBorders>
            <w:shd w:val="clear" w:color="auto" w:fill="auto"/>
            <w:noWrap/>
            <w:vAlign w:val="bottom"/>
            <w:hideMark/>
          </w:tcPr>
          <w:p w14:paraId="27B1EDE9"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AMF-Malësi e Vogël</w:t>
            </w:r>
          </w:p>
        </w:tc>
        <w:tc>
          <w:tcPr>
            <w:tcW w:w="1225" w:type="dxa"/>
            <w:tcBorders>
              <w:top w:val="nil"/>
              <w:left w:val="nil"/>
              <w:bottom w:val="single" w:sz="4" w:space="0" w:color="auto"/>
              <w:right w:val="single" w:sz="4" w:space="0" w:color="auto"/>
            </w:tcBorders>
            <w:shd w:val="clear" w:color="auto" w:fill="auto"/>
            <w:noWrap/>
            <w:vAlign w:val="bottom"/>
            <w:hideMark/>
          </w:tcPr>
          <w:p w14:paraId="68E7F620" w14:textId="5F2D79F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110.00</w:t>
            </w:r>
          </w:p>
        </w:tc>
        <w:tc>
          <w:tcPr>
            <w:tcW w:w="1224" w:type="dxa"/>
            <w:tcBorders>
              <w:top w:val="nil"/>
              <w:left w:val="nil"/>
              <w:bottom w:val="single" w:sz="4" w:space="0" w:color="auto"/>
              <w:right w:val="single" w:sz="4" w:space="0" w:color="auto"/>
            </w:tcBorders>
            <w:shd w:val="clear" w:color="auto" w:fill="auto"/>
            <w:noWrap/>
            <w:vAlign w:val="bottom"/>
            <w:hideMark/>
          </w:tcPr>
          <w:p w14:paraId="25DA25C8" w14:textId="17060CE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914.33</w:t>
            </w:r>
          </w:p>
        </w:tc>
        <w:tc>
          <w:tcPr>
            <w:tcW w:w="1270" w:type="dxa"/>
            <w:tcBorders>
              <w:top w:val="nil"/>
              <w:left w:val="nil"/>
              <w:bottom w:val="single" w:sz="4" w:space="0" w:color="auto"/>
              <w:right w:val="single" w:sz="4" w:space="0" w:color="auto"/>
            </w:tcBorders>
            <w:shd w:val="clear" w:color="auto" w:fill="auto"/>
            <w:noWrap/>
            <w:vAlign w:val="bottom"/>
            <w:hideMark/>
          </w:tcPr>
          <w:p w14:paraId="3CE842AC" w14:textId="0E3628D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3,400.00</w:t>
            </w:r>
          </w:p>
        </w:tc>
        <w:tc>
          <w:tcPr>
            <w:tcW w:w="1224" w:type="dxa"/>
            <w:tcBorders>
              <w:top w:val="nil"/>
              <w:left w:val="nil"/>
              <w:bottom w:val="single" w:sz="4" w:space="0" w:color="auto"/>
              <w:right w:val="single" w:sz="4" w:space="0" w:color="auto"/>
            </w:tcBorders>
            <w:shd w:val="clear" w:color="auto" w:fill="auto"/>
            <w:noWrap/>
            <w:vAlign w:val="bottom"/>
            <w:hideMark/>
          </w:tcPr>
          <w:p w14:paraId="3552923B" w14:textId="45E2087E"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4,314.33</w:t>
            </w:r>
          </w:p>
        </w:tc>
        <w:tc>
          <w:tcPr>
            <w:tcW w:w="1657" w:type="dxa"/>
            <w:tcBorders>
              <w:top w:val="nil"/>
              <w:left w:val="nil"/>
              <w:bottom w:val="single" w:sz="4" w:space="0" w:color="auto"/>
              <w:right w:val="single" w:sz="4" w:space="0" w:color="auto"/>
            </w:tcBorders>
            <w:shd w:val="clear" w:color="auto" w:fill="auto"/>
            <w:noWrap/>
            <w:vAlign w:val="bottom"/>
            <w:hideMark/>
          </w:tcPr>
          <w:p w14:paraId="3BC0C1CB" w14:textId="610A1880"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27.11</w:t>
            </w:r>
          </w:p>
        </w:tc>
      </w:tr>
      <w:tr w:rsidR="00B07A74" w:rsidRPr="00D54219" w14:paraId="60300857"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B924153"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lastRenderedPageBreak/>
              <w:t>2</w:t>
            </w:r>
          </w:p>
        </w:tc>
        <w:tc>
          <w:tcPr>
            <w:tcW w:w="2679" w:type="dxa"/>
            <w:tcBorders>
              <w:top w:val="nil"/>
              <w:left w:val="nil"/>
              <w:bottom w:val="single" w:sz="4" w:space="0" w:color="auto"/>
              <w:right w:val="single" w:sz="4" w:space="0" w:color="auto"/>
            </w:tcBorders>
            <w:shd w:val="clear" w:color="auto" w:fill="auto"/>
            <w:noWrap/>
            <w:vAlign w:val="bottom"/>
            <w:hideMark/>
          </w:tcPr>
          <w:p w14:paraId="54E0D59B"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AMF - Brestoc</w:t>
            </w:r>
          </w:p>
        </w:tc>
        <w:tc>
          <w:tcPr>
            <w:tcW w:w="1225" w:type="dxa"/>
            <w:tcBorders>
              <w:top w:val="nil"/>
              <w:left w:val="nil"/>
              <w:bottom w:val="single" w:sz="4" w:space="0" w:color="auto"/>
              <w:right w:val="single" w:sz="4" w:space="0" w:color="auto"/>
            </w:tcBorders>
            <w:shd w:val="clear" w:color="auto" w:fill="auto"/>
            <w:noWrap/>
            <w:vAlign w:val="bottom"/>
            <w:hideMark/>
          </w:tcPr>
          <w:p w14:paraId="62A579AB" w14:textId="4540C7E1"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115.00</w:t>
            </w:r>
          </w:p>
        </w:tc>
        <w:tc>
          <w:tcPr>
            <w:tcW w:w="1224" w:type="dxa"/>
            <w:tcBorders>
              <w:top w:val="nil"/>
              <w:left w:val="nil"/>
              <w:bottom w:val="single" w:sz="4" w:space="0" w:color="auto"/>
              <w:right w:val="single" w:sz="4" w:space="0" w:color="auto"/>
            </w:tcBorders>
            <w:shd w:val="clear" w:color="auto" w:fill="auto"/>
            <w:noWrap/>
            <w:vAlign w:val="bottom"/>
            <w:hideMark/>
          </w:tcPr>
          <w:p w14:paraId="01397F86" w14:textId="0FA2F3B8"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906.83</w:t>
            </w:r>
          </w:p>
        </w:tc>
        <w:tc>
          <w:tcPr>
            <w:tcW w:w="1270" w:type="dxa"/>
            <w:tcBorders>
              <w:top w:val="nil"/>
              <w:left w:val="nil"/>
              <w:bottom w:val="single" w:sz="4" w:space="0" w:color="auto"/>
              <w:right w:val="single" w:sz="4" w:space="0" w:color="auto"/>
            </w:tcBorders>
            <w:shd w:val="clear" w:color="auto" w:fill="auto"/>
            <w:noWrap/>
            <w:vAlign w:val="bottom"/>
            <w:hideMark/>
          </w:tcPr>
          <w:p w14:paraId="15DDE876" w14:textId="53AD1D83"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5,100.00</w:t>
            </w:r>
          </w:p>
        </w:tc>
        <w:tc>
          <w:tcPr>
            <w:tcW w:w="1224" w:type="dxa"/>
            <w:tcBorders>
              <w:top w:val="nil"/>
              <w:left w:val="nil"/>
              <w:bottom w:val="single" w:sz="4" w:space="0" w:color="auto"/>
              <w:right w:val="single" w:sz="4" w:space="0" w:color="auto"/>
            </w:tcBorders>
            <w:shd w:val="clear" w:color="auto" w:fill="auto"/>
            <w:noWrap/>
            <w:vAlign w:val="bottom"/>
            <w:hideMark/>
          </w:tcPr>
          <w:p w14:paraId="7D2BB3DB" w14:textId="6F6C2001"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6,006.83</w:t>
            </w:r>
          </w:p>
        </w:tc>
        <w:tc>
          <w:tcPr>
            <w:tcW w:w="1657" w:type="dxa"/>
            <w:tcBorders>
              <w:top w:val="nil"/>
              <w:left w:val="nil"/>
              <w:bottom w:val="single" w:sz="4" w:space="0" w:color="auto"/>
              <w:right w:val="single" w:sz="4" w:space="0" w:color="auto"/>
            </w:tcBorders>
            <w:shd w:val="clear" w:color="auto" w:fill="auto"/>
            <w:noWrap/>
            <w:vAlign w:val="bottom"/>
            <w:hideMark/>
          </w:tcPr>
          <w:p w14:paraId="109FDEB9" w14:textId="1268B68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34.79</w:t>
            </w:r>
          </w:p>
        </w:tc>
      </w:tr>
      <w:tr w:rsidR="00B07A74" w:rsidRPr="00D54219" w14:paraId="626BFEE5"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DBCE718"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w:t>
            </w:r>
          </w:p>
        </w:tc>
        <w:tc>
          <w:tcPr>
            <w:tcW w:w="2679" w:type="dxa"/>
            <w:tcBorders>
              <w:top w:val="nil"/>
              <w:left w:val="nil"/>
              <w:bottom w:val="single" w:sz="4" w:space="0" w:color="auto"/>
              <w:right w:val="single" w:sz="4" w:space="0" w:color="auto"/>
            </w:tcBorders>
            <w:shd w:val="clear" w:color="auto" w:fill="auto"/>
            <w:noWrap/>
            <w:vAlign w:val="bottom"/>
            <w:hideMark/>
          </w:tcPr>
          <w:p w14:paraId="42FA565D"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 Opterushe</w:t>
            </w:r>
          </w:p>
        </w:tc>
        <w:tc>
          <w:tcPr>
            <w:tcW w:w="1225" w:type="dxa"/>
            <w:tcBorders>
              <w:top w:val="nil"/>
              <w:left w:val="nil"/>
              <w:bottom w:val="single" w:sz="4" w:space="0" w:color="auto"/>
              <w:right w:val="single" w:sz="4" w:space="0" w:color="auto"/>
            </w:tcBorders>
            <w:shd w:val="clear" w:color="auto" w:fill="auto"/>
            <w:noWrap/>
            <w:vAlign w:val="bottom"/>
            <w:hideMark/>
          </w:tcPr>
          <w:p w14:paraId="01C3DFA7" w14:textId="0271346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85.00</w:t>
            </w:r>
          </w:p>
        </w:tc>
        <w:tc>
          <w:tcPr>
            <w:tcW w:w="1224" w:type="dxa"/>
            <w:tcBorders>
              <w:top w:val="nil"/>
              <w:left w:val="nil"/>
              <w:bottom w:val="single" w:sz="4" w:space="0" w:color="auto"/>
              <w:right w:val="single" w:sz="4" w:space="0" w:color="auto"/>
            </w:tcBorders>
            <w:shd w:val="clear" w:color="auto" w:fill="auto"/>
            <w:noWrap/>
            <w:vAlign w:val="bottom"/>
            <w:hideMark/>
          </w:tcPr>
          <w:p w14:paraId="5267B3ED" w14:textId="7694F3CE"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2,090.67</w:t>
            </w:r>
          </w:p>
        </w:tc>
        <w:tc>
          <w:tcPr>
            <w:tcW w:w="1270" w:type="dxa"/>
            <w:tcBorders>
              <w:top w:val="nil"/>
              <w:left w:val="nil"/>
              <w:bottom w:val="single" w:sz="4" w:space="0" w:color="auto"/>
              <w:right w:val="single" w:sz="4" w:space="0" w:color="auto"/>
            </w:tcBorders>
            <w:shd w:val="clear" w:color="auto" w:fill="auto"/>
            <w:noWrap/>
            <w:vAlign w:val="bottom"/>
            <w:hideMark/>
          </w:tcPr>
          <w:p w14:paraId="6F6E7605" w14:textId="5AC8B28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10,320.00</w:t>
            </w:r>
          </w:p>
        </w:tc>
        <w:tc>
          <w:tcPr>
            <w:tcW w:w="1224" w:type="dxa"/>
            <w:tcBorders>
              <w:top w:val="nil"/>
              <w:left w:val="nil"/>
              <w:bottom w:val="single" w:sz="4" w:space="0" w:color="auto"/>
              <w:right w:val="single" w:sz="4" w:space="0" w:color="auto"/>
            </w:tcBorders>
            <w:shd w:val="clear" w:color="auto" w:fill="auto"/>
            <w:noWrap/>
            <w:vAlign w:val="bottom"/>
            <w:hideMark/>
          </w:tcPr>
          <w:p w14:paraId="7BB2965F" w14:textId="150DD5AE"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12,410.67</w:t>
            </w:r>
          </w:p>
        </w:tc>
        <w:tc>
          <w:tcPr>
            <w:tcW w:w="1657" w:type="dxa"/>
            <w:tcBorders>
              <w:top w:val="nil"/>
              <w:left w:val="nil"/>
              <w:bottom w:val="single" w:sz="4" w:space="0" w:color="auto"/>
              <w:right w:val="single" w:sz="4" w:space="0" w:color="auto"/>
            </w:tcBorders>
            <w:shd w:val="clear" w:color="auto" w:fill="auto"/>
            <w:noWrap/>
            <w:vAlign w:val="bottom"/>
            <w:hideMark/>
          </w:tcPr>
          <w:p w14:paraId="0D3FC4C2" w14:textId="640EAD7A"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51.42</w:t>
            </w:r>
          </w:p>
        </w:tc>
      </w:tr>
      <w:tr w:rsidR="00B07A74" w:rsidRPr="00D54219" w14:paraId="2707CF90"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41E8EC6"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w:t>
            </w:r>
          </w:p>
        </w:tc>
        <w:tc>
          <w:tcPr>
            <w:tcW w:w="2679" w:type="dxa"/>
            <w:tcBorders>
              <w:top w:val="nil"/>
              <w:left w:val="nil"/>
              <w:bottom w:val="single" w:sz="4" w:space="0" w:color="auto"/>
              <w:right w:val="single" w:sz="4" w:space="0" w:color="auto"/>
            </w:tcBorders>
            <w:shd w:val="clear" w:color="auto" w:fill="auto"/>
            <w:noWrap/>
            <w:vAlign w:val="bottom"/>
            <w:hideMark/>
          </w:tcPr>
          <w:p w14:paraId="03583E3D"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AMF - Hoqe e Madhe</w:t>
            </w:r>
          </w:p>
        </w:tc>
        <w:tc>
          <w:tcPr>
            <w:tcW w:w="1225" w:type="dxa"/>
            <w:tcBorders>
              <w:top w:val="nil"/>
              <w:left w:val="nil"/>
              <w:bottom w:val="single" w:sz="4" w:space="0" w:color="auto"/>
              <w:right w:val="single" w:sz="4" w:space="0" w:color="auto"/>
            </w:tcBorders>
            <w:shd w:val="clear" w:color="auto" w:fill="auto"/>
            <w:noWrap/>
            <w:vAlign w:val="bottom"/>
            <w:hideMark/>
          </w:tcPr>
          <w:p w14:paraId="3A041141" w14:textId="0F1729C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135.00</w:t>
            </w:r>
          </w:p>
        </w:tc>
        <w:tc>
          <w:tcPr>
            <w:tcW w:w="1224" w:type="dxa"/>
            <w:tcBorders>
              <w:top w:val="nil"/>
              <w:left w:val="nil"/>
              <w:bottom w:val="single" w:sz="4" w:space="0" w:color="auto"/>
              <w:right w:val="single" w:sz="4" w:space="0" w:color="auto"/>
            </w:tcBorders>
            <w:shd w:val="clear" w:color="auto" w:fill="auto"/>
            <w:noWrap/>
            <w:vAlign w:val="bottom"/>
            <w:hideMark/>
          </w:tcPr>
          <w:p w14:paraId="4916CBCC" w14:textId="40F186FF"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4,357.00</w:t>
            </w:r>
          </w:p>
        </w:tc>
        <w:tc>
          <w:tcPr>
            <w:tcW w:w="1270" w:type="dxa"/>
            <w:tcBorders>
              <w:top w:val="nil"/>
              <w:left w:val="nil"/>
              <w:bottom w:val="single" w:sz="4" w:space="0" w:color="auto"/>
              <w:right w:val="single" w:sz="4" w:space="0" w:color="auto"/>
            </w:tcBorders>
            <w:shd w:val="clear" w:color="auto" w:fill="auto"/>
            <w:noWrap/>
            <w:vAlign w:val="bottom"/>
            <w:hideMark/>
          </w:tcPr>
          <w:p w14:paraId="0A951B24" w14:textId="5803C6D8"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15,660.00</w:t>
            </w:r>
          </w:p>
        </w:tc>
        <w:tc>
          <w:tcPr>
            <w:tcW w:w="1224" w:type="dxa"/>
            <w:tcBorders>
              <w:top w:val="nil"/>
              <w:left w:val="nil"/>
              <w:bottom w:val="single" w:sz="4" w:space="0" w:color="auto"/>
              <w:right w:val="single" w:sz="4" w:space="0" w:color="auto"/>
            </w:tcBorders>
            <w:shd w:val="clear" w:color="auto" w:fill="auto"/>
            <w:noWrap/>
            <w:vAlign w:val="bottom"/>
            <w:hideMark/>
          </w:tcPr>
          <w:p w14:paraId="153EF93D" w14:textId="52E5A93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20,017.00</w:t>
            </w:r>
          </w:p>
        </w:tc>
        <w:tc>
          <w:tcPr>
            <w:tcW w:w="1657" w:type="dxa"/>
            <w:tcBorders>
              <w:top w:val="nil"/>
              <w:left w:val="nil"/>
              <w:bottom w:val="single" w:sz="4" w:space="0" w:color="auto"/>
              <w:right w:val="single" w:sz="4" w:space="0" w:color="auto"/>
            </w:tcBorders>
            <w:shd w:val="clear" w:color="auto" w:fill="auto"/>
            <w:noWrap/>
            <w:vAlign w:val="bottom"/>
            <w:hideMark/>
          </w:tcPr>
          <w:p w14:paraId="2BEC65BD" w14:textId="6DF209E8"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107.55</w:t>
            </w:r>
          </w:p>
        </w:tc>
      </w:tr>
      <w:tr w:rsidR="00B07A74" w:rsidRPr="00D54219" w14:paraId="42C1EECF"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1B2A139"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w:t>
            </w:r>
          </w:p>
        </w:tc>
        <w:tc>
          <w:tcPr>
            <w:tcW w:w="2679" w:type="dxa"/>
            <w:tcBorders>
              <w:top w:val="nil"/>
              <w:left w:val="nil"/>
              <w:bottom w:val="single" w:sz="4" w:space="0" w:color="auto"/>
              <w:right w:val="single" w:sz="4" w:space="0" w:color="auto"/>
            </w:tcBorders>
            <w:shd w:val="clear" w:color="auto" w:fill="auto"/>
            <w:noWrap/>
            <w:vAlign w:val="bottom"/>
            <w:hideMark/>
          </w:tcPr>
          <w:p w14:paraId="6CE006B5"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 Drenoc</w:t>
            </w:r>
          </w:p>
        </w:tc>
        <w:tc>
          <w:tcPr>
            <w:tcW w:w="1225" w:type="dxa"/>
            <w:tcBorders>
              <w:top w:val="nil"/>
              <w:left w:val="nil"/>
              <w:bottom w:val="single" w:sz="4" w:space="0" w:color="auto"/>
              <w:right w:val="single" w:sz="4" w:space="0" w:color="auto"/>
            </w:tcBorders>
            <w:shd w:val="clear" w:color="auto" w:fill="auto"/>
            <w:noWrap/>
            <w:vAlign w:val="bottom"/>
            <w:hideMark/>
          </w:tcPr>
          <w:p w14:paraId="47050983" w14:textId="4AECA67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280.00</w:t>
            </w:r>
          </w:p>
        </w:tc>
        <w:tc>
          <w:tcPr>
            <w:tcW w:w="1224" w:type="dxa"/>
            <w:tcBorders>
              <w:top w:val="nil"/>
              <w:left w:val="nil"/>
              <w:bottom w:val="single" w:sz="4" w:space="0" w:color="auto"/>
              <w:right w:val="single" w:sz="4" w:space="0" w:color="auto"/>
            </w:tcBorders>
            <w:shd w:val="clear" w:color="auto" w:fill="auto"/>
            <w:noWrap/>
            <w:vAlign w:val="bottom"/>
            <w:hideMark/>
          </w:tcPr>
          <w:p w14:paraId="274AB1AB" w14:textId="0B5750E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5,170.30</w:t>
            </w:r>
          </w:p>
        </w:tc>
        <w:tc>
          <w:tcPr>
            <w:tcW w:w="1270" w:type="dxa"/>
            <w:tcBorders>
              <w:top w:val="nil"/>
              <w:left w:val="nil"/>
              <w:bottom w:val="single" w:sz="4" w:space="0" w:color="auto"/>
              <w:right w:val="single" w:sz="4" w:space="0" w:color="auto"/>
            </w:tcBorders>
            <w:shd w:val="clear" w:color="auto" w:fill="auto"/>
            <w:noWrap/>
            <w:vAlign w:val="bottom"/>
            <w:hideMark/>
          </w:tcPr>
          <w:p w14:paraId="778EC71B" w14:textId="2EBCC31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12,990.00</w:t>
            </w:r>
          </w:p>
        </w:tc>
        <w:tc>
          <w:tcPr>
            <w:tcW w:w="1224" w:type="dxa"/>
            <w:tcBorders>
              <w:top w:val="nil"/>
              <w:left w:val="nil"/>
              <w:bottom w:val="single" w:sz="4" w:space="0" w:color="auto"/>
              <w:right w:val="single" w:sz="4" w:space="0" w:color="auto"/>
            </w:tcBorders>
            <w:shd w:val="clear" w:color="auto" w:fill="auto"/>
            <w:noWrap/>
            <w:vAlign w:val="bottom"/>
            <w:hideMark/>
          </w:tcPr>
          <w:p w14:paraId="3B795CC8" w14:textId="079F48D0"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18,160.30</w:t>
            </w:r>
          </w:p>
        </w:tc>
        <w:tc>
          <w:tcPr>
            <w:tcW w:w="1657" w:type="dxa"/>
            <w:tcBorders>
              <w:top w:val="nil"/>
              <w:left w:val="nil"/>
              <w:bottom w:val="single" w:sz="4" w:space="0" w:color="auto"/>
              <w:right w:val="single" w:sz="4" w:space="0" w:color="auto"/>
            </w:tcBorders>
            <w:shd w:val="clear" w:color="auto" w:fill="auto"/>
            <w:noWrap/>
            <w:vAlign w:val="bottom"/>
            <w:hideMark/>
          </w:tcPr>
          <w:p w14:paraId="39E935CE" w14:textId="4761728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48.86</w:t>
            </w:r>
          </w:p>
        </w:tc>
      </w:tr>
      <w:tr w:rsidR="00B07A74" w:rsidRPr="00D54219" w14:paraId="24C42537"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4F36646"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w:t>
            </w:r>
          </w:p>
        </w:tc>
        <w:tc>
          <w:tcPr>
            <w:tcW w:w="2679" w:type="dxa"/>
            <w:tcBorders>
              <w:top w:val="nil"/>
              <w:left w:val="nil"/>
              <w:bottom w:val="single" w:sz="4" w:space="0" w:color="auto"/>
              <w:right w:val="single" w:sz="4" w:space="0" w:color="auto"/>
            </w:tcBorders>
            <w:shd w:val="clear" w:color="auto" w:fill="auto"/>
            <w:noWrap/>
            <w:vAlign w:val="bottom"/>
            <w:hideMark/>
          </w:tcPr>
          <w:p w14:paraId="28A75490"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 Rahovec</w:t>
            </w:r>
          </w:p>
        </w:tc>
        <w:tc>
          <w:tcPr>
            <w:tcW w:w="1225" w:type="dxa"/>
            <w:tcBorders>
              <w:top w:val="nil"/>
              <w:left w:val="nil"/>
              <w:bottom w:val="single" w:sz="4" w:space="0" w:color="auto"/>
              <w:right w:val="single" w:sz="4" w:space="0" w:color="auto"/>
            </w:tcBorders>
            <w:shd w:val="clear" w:color="auto" w:fill="auto"/>
            <w:noWrap/>
            <w:vAlign w:val="bottom"/>
            <w:hideMark/>
          </w:tcPr>
          <w:p w14:paraId="2F2BC36F" w14:textId="09424BE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98.00</w:t>
            </w:r>
          </w:p>
        </w:tc>
        <w:tc>
          <w:tcPr>
            <w:tcW w:w="1224" w:type="dxa"/>
            <w:tcBorders>
              <w:top w:val="nil"/>
              <w:left w:val="nil"/>
              <w:bottom w:val="single" w:sz="4" w:space="0" w:color="auto"/>
              <w:right w:val="single" w:sz="4" w:space="0" w:color="auto"/>
            </w:tcBorders>
            <w:shd w:val="clear" w:color="auto" w:fill="auto"/>
            <w:noWrap/>
            <w:vAlign w:val="bottom"/>
            <w:hideMark/>
          </w:tcPr>
          <w:p w14:paraId="3CF540BB" w14:textId="4BE9E8DB"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3,872.67</w:t>
            </w:r>
          </w:p>
        </w:tc>
        <w:tc>
          <w:tcPr>
            <w:tcW w:w="1270" w:type="dxa"/>
            <w:tcBorders>
              <w:top w:val="nil"/>
              <w:left w:val="nil"/>
              <w:bottom w:val="single" w:sz="4" w:space="0" w:color="auto"/>
              <w:right w:val="single" w:sz="4" w:space="0" w:color="auto"/>
            </w:tcBorders>
            <w:shd w:val="clear" w:color="auto" w:fill="auto"/>
            <w:noWrap/>
            <w:vAlign w:val="bottom"/>
            <w:hideMark/>
          </w:tcPr>
          <w:p w14:paraId="27C123BF" w14:textId="25F8B6B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6,800.00</w:t>
            </w:r>
          </w:p>
        </w:tc>
        <w:tc>
          <w:tcPr>
            <w:tcW w:w="1224" w:type="dxa"/>
            <w:tcBorders>
              <w:top w:val="nil"/>
              <w:left w:val="nil"/>
              <w:bottom w:val="single" w:sz="4" w:space="0" w:color="auto"/>
              <w:right w:val="single" w:sz="4" w:space="0" w:color="auto"/>
            </w:tcBorders>
            <w:shd w:val="clear" w:color="auto" w:fill="auto"/>
            <w:noWrap/>
            <w:vAlign w:val="bottom"/>
            <w:hideMark/>
          </w:tcPr>
          <w:p w14:paraId="378519C0" w14:textId="47B04DD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10,672.67</w:t>
            </w:r>
          </w:p>
        </w:tc>
        <w:tc>
          <w:tcPr>
            <w:tcW w:w="1657" w:type="dxa"/>
            <w:tcBorders>
              <w:top w:val="nil"/>
              <w:left w:val="nil"/>
              <w:bottom w:val="single" w:sz="4" w:space="0" w:color="auto"/>
              <w:right w:val="single" w:sz="4" w:space="0" w:color="auto"/>
            </w:tcBorders>
            <w:shd w:val="clear" w:color="auto" w:fill="auto"/>
            <w:noWrap/>
            <w:vAlign w:val="bottom"/>
            <w:hideMark/>
          </w:tcPr>
          <w:p w14:paraId="0839998B" w14:textId="7E22697A"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73.30</w:t>
            </w:r>
          </w:p>
        </w:tc>
      </w:tr>
      <w:tr w:rsidR="00B07A74" w:rsidRPr="00D54219" w14:paraId="54427851"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3D47FE8"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7</w:t>
            </w:r>
          </w:p>
        </w:tc>
        <w:tc>
          <w:tcPr>
            <w:tcW w:w="2679" w:type="dxa"/>
            <w:tcBorders>
              <w:top w:val="nil"/>
              <w:left w:val="nil"/>
              <w:bottom w:val="single" w:sz="4" w:space="0" w:color="auto"/>
              <w:right w:val="single" w:sz="4" w:space="0" w:color="auto"/>
            </w:tcBorders>
            <w:shd w:val="clear" w:color="auto" w:fill="auto"/>
            <w:noWrap/>
            <w:vAlign w:val="bottom"/>
            <w:hideMark/>
          </w:tcPr>
          <w:p w14:paraId="5A3BA159"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Çifllak</w:t>
            </w:r>
          </w:p>
        </w:tc>
        <w:tc>
          <w:tcPr>
            <w:tcW w:w="1225" w:type="dxa"/>
            <w:tcBorders>
              <w:top w:val="nil"/>
              <w:left w:val="nil"/>
              <w:bottom w:val="single" w:sz="4" w:space="0" w:color="auto"/>
              <w:right w:val="single" w:sz="4" w:space="0" w:color="auto"/>
            </w:tcBorders>
            <w:shd w:val="clear" w:color="auto" w:fill="auto"/>
            <w:noWrap/>
            <w:vAlign w:val="bottom"/>
            <w:hideMark/>
          </w:tcPr>
          <w:p w14:paraId="58D4AF92" w14:textId="63A30963"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25.00</w:t>
            </w:r>
          </w:p>
        </w:tc>
        <w:tc>
          <w:tcPr>
            <w:tcW w:w="1224" w:type="dxa"/>
            <w:tcBorders>
              <w:top w:val="nil"/>
              <w:left w:val="nil"/>
              <w:bottom w:val="single" w:sz="4" w:space="0" w:color="auto"/>
              <w:right w:val="single" w:sz="4" w:space="0" w:color="auto"/>
            </w:tcBorders>
            <w:shd w:val="clear" w:color="auto" w:fill="auto"/>
            <w:noWrap/>
            <w:vAlign w:val="bottom"/>
            <w:hideMark/>
          </w:tcPr>
          <w:p w14:paraId="7260633B" w14:textId="5FC175A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4,350.67</w:t>
            </w:r>
          </w:p>
        </w:tc>
        <w:tc>
          <w:tcPr>
            <w:tcW w:w="1270" w:type="dxa"/>
            <w:tcBorders>
              <w:top w:val="nil"/>
              <w:left w:val="nil"/>
              <w:bottom w:val="single" w:sz="4" w:space="0" w:color="auto"/>
              <w:right w:val="single" w:sz="4" w:space="0" w:color="auto"/>
            </w:tcBorders>
            <w:shd w:val="clear" w:color="auto" w:fill="auto"/>
            <w:noWrap/>
            <w:vAlign w:val="bottom"/>
            <w:hideMark/>
          </w:tcPr>
          <w:p w14:paraId="76CBBD8D" w14:textId="00E52D4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15,138.00</w:t>
            </w:r>
          </w:p>
        </w:tc>
        <w:tc>
          <w:tcPr>
            <w:tcW w:w="1224" w:type="dxa"/>
            <w:tcBorders>
              <w:top w:val="nil"/>
              <w:left w:val="nil"/>
              <w:bottom w:val="single" w:sz="4" w:space="0" w:color="auto"/>
              <w:right w:val="single" w:sz="4" w:space="0" w:color="auto"/>
            </w:tcBorders>
            <w:shd w:val="clear" w:color="auto" w:fill="auto"/>
            <w:noWrap/>
            <w:vAlign w:val="bottom"/>
            <w:hideMark/>
          </w:tcPr>
          <w:p w14:paraId="0133B274" w14:textId="52D5CED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19,488.67</w:t>
            </w:r>
          </w:p>
        </w:tc>
        <w:tc>
          <w:tcPr>
            <w:tcW w:w="1657" w:type="dxa"/>
            <w:tcBorders>
              <w:top w:val="nil"/>
              <w:left w:val="nil"/>
              <w:bottom w:val="single" w:sz="4" w:space="0" w:color="auto"/>
              <w:right w:val="single" w:sz="4" w:space="0" w:color="auto"/>
            </w:tcBorders>
            <w:shd w:val="clear" w:color="auto" w:fill="auto"/>
            <w:noWrap/>
            <w:vAlign w:val="bottom"/>
            <w:hideMark/>
          </w:tcPr>
          <w:p w14:paraId="3751B2BB" w14:textId="31E5238A"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170.64</w:t>
            </w:r>
          </w:p>
        </w:tc>
      </w:tr>
      <w:tr w:rsidR="00B07A74" w:rsidRPr="00D54219" w14:paraId="16E366A8"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50E8C34"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8</w:t>
            </w:r>
          </w:p>
        </w:tc>
        <w:tc>
          <w:tcPr>
            <w:tcW w:w="2679" w:type="dxa"/>
            <w:tcBorders>
              <w:top w:val="nil"/>
              <w:left w:val="nil"/>
              <w:bottom w:val="single" w:sz="4" w:space="0" w:color="auto"/>
              <w:right w:val="single" w:sz="4" w:space="0" w:color="auto"/>
            </w:tcBorders>
            <w:shd w:val="clear" w:color="auto" w:fill="auto"/>
            <w:noWrap/>
            <w:vAlign w:val="bottom"/>
            <w:hideMark/>
          </w:tcPr>
          <w:p w14:paraId="6A255305"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AMF - Xërxë</w:t>
            </w:r>
          </w:p>
        </w:tc>
        <w:tc>
          <w:tcPr>
            <w:tcW w:w="1225" w:type="dxa"/>
            <w:tcBorders>
              <w:top w:val="nil"/>
              <w:left w:val="nil"/>
              <w:bottom w:val="single" w:sz="4" w:space="0" w:color="auto"/>
              <w:right w:val="single" w:sz="4" w:space="0" w:color="auto"/>
            </w:tcBorders>
            <w:shd w:val="clear" w:color="auto" w:fill="auto"/>
            <w:noWrap/>
            <w:vAlign w:val="bottom"/>
            <w:hideMark/>
          </w:tcPr>
          <w:p w14:paraId="4C0D5D65" w14:textId="6163D39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175.00</w:t>
            </w:r>
          </w:p>
        </w:tc>
        <w:tc>
          <w:tcPr>
            <w:tcW w:w="1224" w:type="dxa"/>
            <w:tcBorders>
              <w:top w:val="nil"/>
              <w:left w:val="nil"/>
              <w:bottom w:val="single" w:sz="4" w:space="0" w:color="auto"/>
              <w:right w:val="single" w:sz="4" w:space="0" w:color="auto"/>
            </w:tcBorders>
            <w:shd w:val="clear" w:color="auto" w:fill="auto"/>
            <w:noWrap/>
            <w:vAlign w:val="bottom"/>
            <w:hideMark/>
          </w:tcPr>
          <w:p w14:paraId="37C4BB91" w14:textId="4747BA5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4,993.67</w:t>
            </w:r>
          </w:p>
        </w:tc>
        <w:tc>
          <w:tcPr>
            <w:tcW w:w="1270" w:type="dxa"/>
            <w:tcBorders>
              <w:top w:val="nil"/>
              <w:left w:val="nil"/>
              <w:bottom w:val="single" w:sz="4" w:space="0" w:color="auto"/>
              <w:right w:val="single" w:sz="4" w:space="0" w:color="auto"/>
            </w:tcBorders>
            <w:shd w:val="clear" w:color="auto" w:fill="auto"/>
            <w:noWrap/>
            <w:vAlign w:val="bottom"/>
            <w:hideMark/>
          </w:tcPr>
          <w:p w14:paraId="115C7548" w14:textId="74184CF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6,800.00</w:t>
            </w:r>
          </w:p>
        </w:tc>
        <w:tc>
          <w:tcPr>
            <w:tcW w:w="1224" w:type="dxa"/>
            <w:tcBorders>
              <w:top w:val="nil"/>
              <w:left w:val="nil"/>
              <w:bottom w:val="single" w:sz="4" w:space="0" w:color="auto"/>
              <w:right w:val="single" w:sz="4" w:space="0" w:color="auto"/>
            </w:tcBorders>
            <w:shd w:val="clear" w:color="auto" w:fill="auto"/>
            <w:noWrap/>
            <w:vAlign w:val="bottom"/>
            <w:hideMark/>
          </w:tcPr>
          <w:p w14:paraId="230C0933" w14:textId="273638BF"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11,793.67</w:t>
            </w:r>
          </w:p>
        </w:tc>
        <w:tc>
          <w:tcPr>
            <w:tcW w:w="1657" w:type="dxa"/>
            <w:tcBorders>
              <w:top w:val="nil"/>
              <w:left w:val="nil"/>
              <w:bottom w:val="single" w:sz="4" w:space="0" w:color="auto"/>
              <w:right w:val="single" w:sz="4" w:space="0" w:color="auto"/>
            </w:tcBorders>
            <w:shd w:val="clear" w:color="auto" w:fill="auto"/>
            <w:noWrap/>
            <w:vAlign w:val="bottom"/>
            <w:hideMark/>
          </w:tcPr>
          <w:p w14:paraId="1FC9AC4A" w14:textId="36AAF66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50.50</w:t>
            </w:r>
          </w:p>
        </w:tc>
      </w:tr>
      <w:tr w:rsidR="00B07A74" w:rsidRPr="00D54219" w14:paraId="72DF907F"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CE5F15B"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w:t>
            </w:r>
          </w:p>
        </w:tc>
        <w:tc>
          <w:tcPr>
            <w:tcW w:w="2679" w:type="dxa"/>
            <w:tcBorders>
              <w:top w:val="nil"/>
              <w:left w:val="nil"/>
              <w:bottom w:val="single" w:sz="4" w:space="0" w:color="auto"/>
              <w:right w:val="single" w:sz="4" w:space="0" w:color="auto"/>
            </w:tcBorders>
            <w:shd w:val="clear" w:color="auto" w:fill="auto"/>
            <w:noWrap/>
            <w:vAlign w:val="bottom"/>
            <w:hideMark/>
          </w:tcPr>
          <w:p w14:paraId="0C68FDFD"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Ambulanta Shëndetësore - Rahovec</w:t>
            </w:r>
          </w:p>
        </w:tc>
        <w:tc>
          <w:tcPr>
            <w:tcW w:w="1225" w:type="dxa"/>
            <w:tcBorders>
              <w:top w:val="nil"/>
              <w:left w:val="nil"/>
              <w:bottom w:val="single" w:sz="4" w:space="0" w:color="auto"/>
              <w:right w:val="single" w:sz="4" w:space="0" w:color="auto"/>
            </w:tcBorders>
            <w:shd w:val="clear" w:color="auto" w:fill="auto"/>
            <w:noWrap/>
            <w:vAlign w:val="bottom"/>
            <w:hideMark/>
          </w:tcPr>
          <w:p w14:paraId="037A5BD9" w14:textId="6129F51B"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120.00</w:t>
            </w:r>
          </w:p>
        </w:tc>
        <w:tc>
          <w:tcPr>
            <w:tcW w:w="1224" w:type="dxa"/>
            <w:tcBorders>
              <w:top w:val="nil"/>
              <w:left w:val="nil"/>
              <w:bottom w:val="single" w:sz="4" w:space="0" w:color="auto"/>
              <w:right w:val="single" w:sz="4" w:space="0" w:color="auto"/>
            </w:tcBorders>
            <w:shd w:val="clear" w:color="auto" w:fill="auto"/>
            <w:noWrap/>
            <w:vAlign w:val="bottom"/>
            <w:hideMark/>
          </w:tcPr>
          <w:p w14:paraId="08224CDB" w14:textId="018F1AAE"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6,857.00</w:t>
            </w:r>
          </w:p>
        </w:tc>
        <w:tc>
          <w:tcPr>
            <w:tcW w:w="1270" w:type="dxa"/>
            <w:tcBorders>
              <w:top w:val="nil"/>
              <w:left w:val="nil"/>
              <w:bottom w:val="single" w:sz="4" w:space="0" w:color="auto"/>
              <w:right w:val="single" w:sz="4" w:space="0" w:color="auto"/>
            </w:tcBorders>
            <w:shd w:val="clear" w:color="auto" w:fill="auto"/>
            <w:noWrap/>
            <w:vAlign w:val="bottom"/>
            <w:hideMark/>
          </w:tcPr>
          <w:p w14:paraId="26EB29CE" w14:textId="7CCA4527"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9,918.00</w:t>
            </w:r>
          </w:p>
        </w:tc>
        <w:tc>
          <w:tcPr>
            <w:tcW w:w="1224" w:type="dxa"/>
            <w:tcBorders>
              <w:top w:val="nil"/>
              <w:left w:val="nil"/>
              <w:bottom w:val="single" w:sz="4" w:space="0" w:color="auto"/>
              <w:right w:val="single" w:sz="4" w:space="0" w:color="auto"/>
            </w:tcBorders>
            <w:shd w:val="clear" w:color="auto" w:fill="auto"/>
            <w:noWrap/>
            <w:vAlign w:val="bottom"/>
            <w:hideMark/>
          </w:tcPr>
          <w:p w14:paraId="26AF78D0" w14:textId="08BBE82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16,775.00</w:t>
            </w:r>
          </w:p>
        </w:tc>
        <w:tc>
          <w:tcPr>
            <w:tcW w:w="1657" w:type="dxa"/>
            <w:tcBorders>
              <w:top w:val="nil"/>
              <w:left w:val="nil"/>
              <w:bottom w:val="single" w:sz="4" w:space="0" w:color="auto"/>
              <w:right w:val="single" w:sz="4" w:space="0" w:color="auto"/>
            </w:tcBorders>
            <w:shd w:val="clear" w:color="auto" w:fill="auto"/>
            <w:noWrap/>
            <w:vAlign w:val="bottom"/>
            <w:hideMark/>
          </w:tcPr>
          <w:p w14:paraId="34BA8726" w14:textId="4DB43DA8"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56.19</w:t>
            </w:r>
          </w:p>
        </w:tc>
      </w:tr>
      <w:tr w:rsidR="00B07A74" w:rsidRPr="00D54219" w14:paraId="3DE4289F"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05B75439"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w:t>
            </w:r>
          </w:p>
        </w:tc>
        <w:tc>
          <w:tcPr>
            <w:tcW w:w="2679" w:type="dxa"/>
            <w:tcBorders>
              <w:top w:val="nil"/>
              <w:left w:val="nil"/>
              <w:bottom w:val="single" w:sz="4" w:space="0" w:color="auto"/>
              <w:right w:val="single" w:sz="4" w:space="0" w:color="auto"/>
            </w:tcBorders>
            <w:shd w:val="clear" w:color="auto" w:fill="auto"/>
            <w:noWrap/>
            <w:vAlign w:val="bottom"/>
            <w:hideMark/>
          </w:tcPr>
          <w:p w14:paraId="6526BA63"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 Fortesë</w:t>
            </w:r>
          </w:p>
        </w:tc>
        <w:tc>
          <w:tcPr>
            <w:tcW w:w="1225" w:type="dxa"/>
            <w:tcBorders>
              <w:top w:val="nil"/>
              <w:left w:val="nil"/>
              <w:bottom w:val="single" w:sz="4" w:space="0" w:color="auto"/>
              <w:right w:val="single" w:sz="4" w:space="0" w:color="auto"/>
            </w:tcBorders>
            <w:shd w:val="clear" w:color="auto" w:fill="auto"/>
            <w:noWrap/>
            <w:vAlign w:val="bottom"/>
            <w:hideMark/>
          </w:tcPr>
          <w:p w14:paraId="5E15B225" w14:textId="315E677B"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220.00</w:t>
            </w:r>
          </w:p>
        </w:tc>
        <w:tc>
          <w:tcPr>
            <w:tcW w:w="1224" w:type="dxa"/>
            <w:tcBorders>
              <w:top w:val="nil"/>
              <w:left w:val="nil"/>
              <w:bottom w:val="single" w:sz="4" w:space="0" w:color="auto"/>
              <w:right w:val="single" w:sz="4" w:space="0" w:color="auto"/>
            </w:tcBorders>
            <w:shd w:val="clear" w:color="auto" w:fill="auto"/>
            <w:noWrap/>
            <w:vAlign w:val="bottom"/>
            <w:hideMark/>
          </w:tcPr>
          <w:p w14:paraId="0160296F" w14:textId="66EDBDA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8,631.00</w:t>
            </w:r>
          </w:p>
        </w:tc>
        <w:tc>
          <w:tcPr>
            <w:tcW w:w="1270" w:type="dxa"/>
            <w:tcBorders>
              <w:top w:val="nil"/>
              <w:left w:val="nil"/>
              <w:bottom w:val="single" w:sz="4" w:space="0" w:color="auto"/>
              <w:right w:val="single" w:sz="4" w:space="0" w:color="auto"/>
            </w:tcBorders>
            <w:shd w:val="clear" w:color="auto" w:fill="auto"/>
            <w:noWrap/>
            <w:vAlign w:val="bottom"/>
            <w:hideMark/>
          </w:tcPr>
          <w:p w14:paraId="612241B1" w14:textId="66D7F3AB"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26,450.00</w:t>
            </w:r>
          </w:p>
        </w:tc>
        <w:tc>
          <w:tcPr>
            <w:tcW w:w="1224" w:type="dxa"/>
            <w:tcBorders>
              <w:top w:val="nil"/>
              <w:left w:val="nil"/>
              <w:bottom w:val="single" w:sz="4" w:space="0" w:color="auto"/>
              <w:right w:val="single" w:sz="4" w:space="0" w:color="auto"/>
            </w:tcBorders>
            <w:shd w:val="clear" w:color="auto" w:fill="auto"/>
            <w:noWrap/>
            <w:vAlign w:val="bottom"/>
            <w:hideMark/>
          </w:tcPr>
          <w:p w14:paraId="7A3F103F" w14:textId="2A3BA1D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35,081.00</w:t>
            </w:r>
          </w:p>
        </w:tc>
        <w:tc>
          <w:tcPr>
            <w:tcW w:w="1657" w:type="dxa"/>
            <w:tcBorders>
              <w:top w:val="nil"/>
              <w:left w:val="nil"/>
              <w:bottom w:val="single" w:sz="4" w:space="0" w:color="auto"/>
              <w:right w:val="single" w:sz="4" w:space="0" w:color="auto"/>
            </w:tcBorders>
            <w:shd w:val="clear" w:color="auto" w:fill="auto"/>
            <w:noWrap/>
            <w:vAlign w:val="bottom"/>
            <w:hideMark/>
          </w:tcPr>
          <w:p w14:paraId="605F2A3C" w14:textId="04722517"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119.38</w:t>
            </w:r>
          </w:p>
        </w:tc>
      </w:tr>
      <w:tr w:rsidR="00B07A74" w:rsidRPr="00D54219" w14:paraId="5054D427"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4F73A05"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w:t>
            </w:r>
          </w:p>
        </w:tc>
        <w:tc>
          <w:tcPr>
            <w:tcW w:w="2679" w:type="dxa"/>
            <w:tcBorders>
              <w:top w:val="nil"/>
              <w:left w:val="nil"/>
              <w:bottom w:val="single" w:sz="4" w:space="0" w:color="auto"/>
              <w:right w:val="single" w:sz="4" w:space="0" w:color="auto"/>
            </w:tcBorders>
            <w:shd w:val="clear" w:color="auto" w:fill="auto"/>
            <w:noWrap/>
            <w:vAlign w:val="bottom"/>
            <w:hideMark/>
          </w:tcPr>
          <w:p w14:paraId="4B79BEFD"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 Krushe e Madhe</w:t>
            </w:r>
          </w:p>
        </w:tc>
        <w:tc>
          <w:tcPr>
            <w:tcW w:w="1225" w:type="dxa"/>
            <w:tcBorders>
              <w:top w:val="nil"/>
              <w:left w:val="nil"/>
              <w:bottom w:val="single" w:sz="4" w:space="0" w:color="auto"/>
              <w:right w:val="single" w:sz="4" w:space="0" w:color="auto"/>
            </w:tcBorders>
            <w:shd w:val="clear" w:color="auto" w:fill="auto"/>
            <w:noWrap/>
            <w:vAlign w:val="bottom"/>
            <w:hideMark/>
          </w:tcPr>
          <w:p w14:paraId="6968F371" w14:textId="3504E93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400.00</w:t>
            </w:r>
          </w:p>
        </w:tc>
        <w:tc>
          <w:tcPr>
            <w:tcW w:w="1224" w:type="dxa"/>
            <w:tcBorders>
              <w:top w:val="nil"/>
              <w:left w:val="nil"/>
              <w:bottom w:val="single" w:sz="4" w:space="0" w:color="auto"/>
              <w:right w:val="single" w:sz="4" w:space="0" w:color="auto"/>
            </w:tcBorders>
            <w:shd w:val="clear" w:color="auto" w:fill="auto"/>
            <w:noWrap/>
            <w:vAlign w:val="bottom"/>
            <w:hideMark/>
          </w:tcPr>
          <w:p w14:paraId="7A501415" w14:textId="1AD1D1BF"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14,339.53</w:t>
            </w:r>
          </w:p>
        </w:tc>
        <w:tc>
          <w:tcPr>
            <w:tcW w:w="1270" w:type="dxa"/>
            <w:tcBorders>
              <w:top w:val="nil"/>
              <w:left w:val="nil"/>
              <w:bottom w:val="single" w:sz="4" w:space="0" w:color="auto"/>
              <w:right w:val="single" w:sz="4" w:space="0" w:color="auto"/>
            </w:tcBorders>
            <w:shd w:val="clear" w:color="auto" w:fill="auto"/>
            <w:noWrap/>
            <w:vAlign w:val="bottom"/>
            <w:hideMark/>
          </w:tcPr>
          <w:p w14:paraId="6D1F6841" w14:textId="0033154A"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47,610.00</w:t>
            </w:r>
          </w:p>
        </w:tc>
        <w:tc>
          <w:tcPr>
            <w:tcW w:w="1224" w:type="dxa"/>
            <w:tcBorders>
              <w:top w:val="nil"/>
              <w:left w:val="nil"/>
              <w:bottom w:val="single" w:sz="4" w:space="0" w:color="auto"/>
              <w:right w:val="single" w:sz="4" w:space="0" w:color="auto"/>
            </w:tcBorders>
            <w:shd w:val="clear" w:color="auto" w:fill="auto"/>
            <w:noWrap/>
            <w:vAlign w:val="bottom"/>
            <w:hideMark/>
          </w:tcPr>
          <w:p w14:paraId="68EF84EA" w14:textId="03E47F46"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61,949.53</w:t>
            </w:r>
          </w:p>
        </w:tc>
        <w:tc>
          <w:tcPr>
            <w:tcW w:w="1657" w:type="dxa"/>
            <w:tcBorders>
              <w:top w:val="nil"/>
              <w:left w:val="nil"/>
              <w:bottom w:val="single" w:sz="4" w:space="0" w:color="auto"/>
              <w:right w:val="single" w:sz="4" w:space="0" w:color="auto"/>
            </w:tcBorders>
            <w:shd w:val="clear" w:color="auto" w:fill="auto"/>
            <w:noWrap/>
            <w:vAlign w:val="bottom"/>
            <w:hideMark/>
          </w:tcPr>
          <w:p w14:paraId="47CAF639" w14:textId="62F29374"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122.58</w:t>
            </w:r>
          </w:p>
        </w:tc>
      </w:tr>
      <w:tr w:rsidR="00B07A74" w:rsidRPr="00D54219" w14:paraId="16CD3243"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15BC823"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12</w:t>
            </w:r>
          </w:p>
        </w:tc>
        <w:tc>
          <w:tcPr>
            <w:tcW w:w="2679" w:type="dxa"/>
            <w:tcBorders>
              <w:top w:val="nil"/>
              <w:left w:val="nil"/>
              <w:bottom w:val="single" w:sz="4" w:space="0" w:color="auto"/>
              <w:right w:val="single" w:sz="4" w:space="0" w:color="auto"/>
            </w:tcBorders>
            <w:shd w:val="clear" w:color="auto" w:fill="auto"/>
            <w:noWrap/>
            <w:vAlign w:val="bottom"/>
            <w:hideMark/>
          </w:tcPr>
          <w:p w14:paraId="1919DD1B"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QMF- Ratkoc</w:t>
            </w:r>
          </w:p>
        </w:tc>
        <w:tc>
          <w:tcPr>
            <w:tcW w:w="1225" w:type="dxa"/>
            <w:tcBorders>
              <w:top w:val="nil"/>
              <w:left w:val="nil"/>
              <w:bottom w:val="single" w:sz="4" w:space="0" w:color="auto"/>
              <w:right w:val="single" w:sz="4" w:space="0" w:color="auto"/>
            </w:tcBorders>
            <w:shd w:val="clear" w:color="auto" w:fill="auto"/>
            <w:noWrap/>
            <w:vAlign w:val="bottom"/>
            <w:hideMark/>
          </w:tcPr>
          <w:p w14:paraId="1CF32AB6" w14:textId="69D49BD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510.00</w:t>
            </w:r>
          </w:p>
        </w:tc>
        <w:tc>
          <w:tcPr>
            <w:tcW w:w="1224" w:type="dxa"/>
            <w:tcBorders>
              <w:top w:val="nil"/>
              <w:left w:val="nil"/>
              <w:bottom w:val="single" w:sz="4" w:space="0" w:color="auto"/>
              <w:right w:val="single" w:sz="4" w:space="0" w:color="auto"/>
            </w:tcBorders>
            <w:shd w:val="clear" w:color="auto" w:fill="auto"/>
            <w:noWrap/>
            <w:vAlign w:val="bottom"/>
            <w:hideMark/>
          </w:tcPr>
          <w:p w14:paraId="37BA4BA1" w14:textId="6D6D8910"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14,572.33</w:t>
            </w:r>
          </w:p>
        </w:tc>
        <w:tc>
          <w:tcPr>
            <w:tcW w:w="1270" w:type="dxa"/>
            <w:tcBorders>
              <w:top w:val="nil"/>
              <w:left w:val="nil"/>
              <w:bottom w:val="single" w:sz="4" w:space="0" w:color="auto"/>
              <w:right w:val="single" w:sz="4" w:space="0" w:color="auto"/>
            </w:tcBorders>
            <w:shd w:val="clear" w:color="auto" w:fill="auto"/>
            <w:noWrap/>
            <w:vAlign w:val="bottom"/>
            <w:hideMark/>
          </w:tcPr>
          <w:p w14:paraId="00F42C38" w14:textId="37231EE5"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47,610.00</w:t>
            </w:r>
          </w:p>
        </w:tc>
        <w:tc>
          <w:tcPr>
            <w:tcW w:w="1224" w:type="dxa"/>
            <w:tcBorders>
              <w:top w:val="nil"/>
              <w:left w:val="nil"/>
              <w:bottom w:val="single" w:sz="4" w:space="0" w:color="auto"/>
              <w:right w:val="single" w:sz="4" w:space="0" w:color="auto"/>
            </w:tcBorders>
            <w:shd w:val="clear" w:color="auto" w:fill="auto"/>
            <w:noWrap/>
            <w:vAlign w:val="bottom"/>
            <w:hideMark/>
          </w:tcPr>
          <w:p w14:paraId="325113D2" w14:textId="11997C21"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62,182.33</w:t>
            </w:r>
          </w:p>
        </w:tc>
        <w:tc>
          <w:tcPr>
            <w:tcW w:w="1657" w:type="dxa"/>
            <w:tcBorders>
              <w:top w:val="nil"/>
              <w:left w:val="nil"/>
              <w:bottom w:val="single" w:sz="4" w:space="0" w:color="auto"/>
              <w:right w:val="single" w:sz="4" w:space="0" w:color="auto"/>
            </w:tcBorders>
            <w:shd w:val="clear" w:color="auto" w:fill="auto"/>
            <w:noWrap/>
            <w:vAlign w:val="bottom"/>
            <w:hideMark/>
          </w:tcPr>
          <w:p w14:paraId="6B7230F6" w14:textId="36F9BE0C"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97.74</w:t>
            </w:r>
          </w:p>
        </w:tc>
      </w:tr>
      <w:tr w:rsidR="00B07A74" w:rsidRPr="00D54219" w14:paraId="11489A61"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590DEAF6"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13</w:t>
            </w:r>
          </w:p>
        </w:tc>
        <w:tc>
          <w:tcPr>
            <w:tcW w:w="2679" w:type="dxa"/>
            <w:tcBorders>
              <w:top w:val="nil"/>
              <w:left w:val="nil"/>
              <w:bottom w:val="single" w:sz="4" w:space="0" w:color="auto"/>
              <w:right w:val="single" w:sz="4" w:space="0" w:color="auto"/>
            </w:tcBorders>
            <w:shd w:val="clear" w:color="auto" w:fill="auto"/>
            <w:noWrap/>
            <w:vAlign w:val="bottom"/>
            <w:hideMark/>
          </w:tcPr>
          <w:p w14:paraId="05FBC92B"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QKMF - Rahovec</w:t>
            </w:r>
          </w:p>
        </w:tc>
        <w:tc>
          <w:tcPr>
            <w:tcW w:w="1225" w:type="dxa"/>
            <w:tcBorders>
              <w:top w:val="nil"/>
              <w:left w:val="nil"/>
              <w:bottom w:val="single" w:sz="4" w:space="0" w:color="auto"/>
              <w:right w:val="single" w:sz="4" w:space="0" w:color="auto"/>
            </w:tcBorders>
            <w:shd w:val="clear" w:color="auto" w:fill="auto"/>
            <w:noWrap/>
            <w:vAlign w:val="bottom"/>
            <w:hideMark/>
          </w:tcPr>
          <w:p w14:paraId="58563332" w14:textId="68729D31"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2,120.00</w:t>
            </w:r>
          </w:p>
        </w:tc>
        <w:tc>
          <w:tcPr>
            <w:tcW w:w="1224" w:type="dxa"/>
            <w:tcBorders>
              <w:top w:val="nil"/>
              <w:left w:val="nil"/>
              <w:bottom w:val="single" w:sz="4" w:space="0" w:color="auto"/>
              <w:right w:val="single" w:sz="4" w:space="0" w:color="auto"/>
            </w:tcBorders>
            <w:shd w:val="clear" w:color="auto" w:fill="auto"/>
            <w:noWrap/>
            <w:vAlign w:val="bottom"/>
            <w:hideMark/>
          </w:tcPr>
          <w:p w14:paraId="7DF6FCD2" w14:textId="3456CF5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291,390.80</w:t>
            </w:r>
          </w:p>
        </w:tc>
        <w:tc>
          <w:tcPr>
            <w:tcW w:w="1270" w:type="dxa"/>
            <w:tcBorders>
              <w:top w:val="nil"/>
              <w:left w:val="nil"/>
              <w:bottom w:val="single" w:sz="4" w:space="0" w:color="auto"/>
              <w:right w:val="single" w:sz="4" w:space="0" w:color="auto"/>
            </w:tcBorders>
            <w:shd w:val="clear" w:color="auto" w:fill="auto"/>
            <w:noWrap/>
            <w:vAlign w:val="bottom"/>
            <w:hideMark/>
          </w:tcPr>
          <w:p w14:paraId="074E0791" w14:textId="0A729D2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275,080.00</w:t>
            </w:r>
          </w:p>
        </w:tc>
        <w:tc>
          <w:tcPr>
            <w:tcW w:w="1224" w:type="dxa"/>
            <w:tcBorders>
              <w:top w:val="nil"/>
              <w:left w:val="nil"/>
              <w:bottom w:val="single" w:sz="4" w:space="0" w:color="auto"/>
              <w:right w:val="single" w:sz="4" w:space="0" w:color="auto"/>
            </w:tcBorders>
            <w:shd w:val="clear" w:color="auto" w:fill="auto"/>
            <w:noWrap/>
            <w:vAlign w:val="bottom"/>
            <w:hideMark/>
          </w:tcPr>
          <w:p w14:paraId="57850224" w14:textId="4919ABA0"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566,470.80</w:t>
            </w:r>
          </w:p>
        </w:tc>
        <w:tc>
          <w:tcPr>
            <w:tcW w:w="1657" w:type="dxa"/>
            <w:tcBorders>
              <w:top w:val="nil"/>
              <w:left w:val="nil"/>
              <w:bottom w:val="single" w:sz="4" w:space="0" w:color="auto"/>
              <w:right w:val="single" w:sz="4" w:space="0" w:color="auto"/>
            </w:tcBorders>
            <w:shd w:val="clear" w:color="auto" w:fill="auto"/>
            <w:noWrap/>
            <w:vAlign w:val="bottom"/>
            <w:hideMark/>
          </w:tcPr>
          <w:p w14:paraId="24B00F53" w14:textId="5F6CBB52"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209.87</w:t>
            </w:r>
          </w:p>
        </w:tc>
      </w:tr>
      <w:tr w:rsidR="00B07A74" w:rsidRPr="00D54219" w14:paraId="039E28E1"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95729B2" w14:textId="77777777" w:rsidR="00B07A74" w:rsidRPr="00D54219" w:rsidRDefault="00B07A74" w:rsidP="00B07A74">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14</w:t>
            </w:r>
          </w:p>
        </w:tc>
        <w:tc>
          <w:tcPr>
            <w:tcW w:w="2679" w:type="dxa"/>
            <w:tcBorders>
              <w:top w:val="nil"/>
              <w:left w:val="nil"/>
              <w:bottom w:val="single" w:sz="4" w:space="0" w:color="auto"/>
              <w:right w:val="single" w:sz="4" w:space="0" w:color="auto"/>
            </w:tcBorders>
            <w:shd w:val="clear" w:color="auto" w:fill="auto"/>
            <w:noWrap/>
            <w:vAlign w:val="bottom"/>
            <w:hideMark/>
          </w:tcPr>
          <w:p w14:paraId="0FE75CD2" w14:textId="77777777" w:rsidR="00B07A74" w:rsidRPr="00D54219" w:rsidRDefault="00B07A74" w:rsidP="00B07A74">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QPS - Rahovec</w:t>
            </w:r>
          </w:p>
        </w:tc>
        <w:tc>
          <w:tcPr>
            <w:tcW w:w="1225" w:type="dxa"/>
            <w:tcBorders>
              <w:top w:val="nil"/>
              <w:left w:val="nil"/>
              <w:bottom w:val="single" w:sz="4" w:space="0" w:color="auto"/>
              <w:right w:val="single" w:sz="4" w:space="0" w:color="auto"/>
            </w:tcBorders>
            <w:shd w:val="clear" w:color="auto" w:fill="auto"/>
            <w:noWrap/>
            <w:vAlign w:val="bottom"/>
            <w:hideMark/>
          </w:tcPr>
          <w:p w14:paraId="793C1F96" w14:textId="66033ADD"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145.00</w:t>
            </w:r>
          </w:p>
        </w:tc>
        <w:tc>
          <w:tcPr>
            <w:tcW w:w="1224" w:type="dxa"/>
            <w:tcBorders>
              <w:top w:val="nil"/>
              <w:left w:val="nil"/>
              <w:bottom w:val="single" w:sz="4" w:space="0" w:color="auto"/>
              <w:right w:val="single" w:sz="4" w:space="0" w:color="auto"/>
            </w:tcBorders>
            <w:shd w:val="clear" w:color="auto" w:fill="auto"/>
            <w:noWrap/>
            <w:vAlign w:val="bottom"/>
            <w:hideMark/>
          </w:tcPr>
          <w:p w14:paraId="1294B561" w14:textId="133082C7"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9,678.67</w:t>
            </w:r>
          </w:p>
        </w:tc>
        <w:tc>
          <w:tcPr>
            <w:tcW w:w="1270" w:type="dxa"/>
            <w:tcBorders>
              <w:top w:val="nil"/>
              <w:left w:val="nil"/>
              <w:bottom w:val="single" w:sz="4" w:space="0" w:color="auto"/>
              <w:right w:val="single" w:sz="4" w:space="0" w:color="auto"/>
            </w:tcBorders>
            <w:shd w:val="clear" w:color="auto" w:fill="auto"/>
            <w:noWrap/>
            <w:vAlign w:val="bottom"/>
            <w:hideMark/>
          </w:tcPr>
          <w:p w14:paraId="6DFF15B0" w14:textId="26C70D1F"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25,921.00</w:t>
            </w:r>
          </w:p>
        </w:tc>
        <w:tc>
          <w:tcPr>
            <w:tcW w:w="1224" w:type="dxa"/>
            <w:tcBorders>
              <w:top w:val="nil"/>
              <w:left w:val="nil"/>
              <w:bottom w:val="single" w:sz="4" w:space="0" w:color="auto"/>
              <w:right w:val="single" w:sz="4" w:space="0" w:color="auto"/>
            </w:tcBorders>
            <w:shd w:val="clear" w:color="auto" w:fill="auto"/>
            <w:noWrap/>
            <w:vAlign w:val="bottom"/>
            <w:hideMark/>
          </w:tcPr>
          <w:p w14:paraId="6DEFFDC4" w14:textId="214524D9"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35,599.67</w:t>
            </w:r>
          </w:p>
        </w:tc>
        <w:tc>
          <w:tcPr>
            <w:tcW w:w="1657" w:type="dxa"/>
            <w:tcBorders>
              <w:top w:val="nil"/>
              <w:left w:val="nil"/>
              <w:bottom w:val="single" w:sz="4" w:space="0" w:color="auto"/>
              <w:right w:val="single" w:sz="4" w:space="0" w:color="auto"/>
            </w:tcBorders>
            <w:shd w:val="clear" w:color="auto" w:fill="auto"/>
            <w:noWrap/>
            <w:vAlign w:val="bottom"/>
            <w:hideMark/>
          </w:tcPr>
          <w:p w14:paraId="2AE739B9" w14:textId="37E7020B" w:rsidR="00B07A74" w:rsidRPr="00D54219" w:rsidRDefault="00B07A74"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115.77</w:t>
            </w:r>
          </w:p>
        </w:tc>
      </w:tr>
      <w:tr w:rsidR="00B07A74" w:rsidRPr="00D54219" w14:paraId="75865CD6" w14:textId="77777777" w:rsidTr="00B07A74">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592FBD4" w14:textId="34463BEF" w:rsidR="00B07A74" w:rsidRPr="00D54219" w:rsidRDefault="00B07A74" w:rsidP="00AD0F7B">
            <w:pPr>
              <w:spacing w:after="0" w:line="240" w:lineRule="auto"/>
              <w:jc w:val="center"/>
              <w:rPr>
                <w:rFonts w:eastAsia="Times New Roman" w:cs="Calibri"/>
                <w:b/>
                <w:bCs/>
                <w:color w:val="000000"/>
                <w:sz w:val="22"/>
                <w:szCs w:val="22"/>
                <w:lang w:val="en-US" w:eastAsia="en-US"/>
              </w:rPr>
            </w:pPr>
          </w:p>
        </w:tc>
        <w:tc>
          <w:tcPr>
            <w:tcW w:w="2679" w:type="dxa"/>
            <w:tcBorders>
              <w:top w:val="nil"/>
              <w:left w:val="nil"/>
              <w:bottom w:val="single" w:sz="4" w:space="0" w:color="auto"/>
              <w:right w:val="single" w:sz="4" w:space="0" w:color="auto"/>
            </w:tcBorders>
            <w:shd w:val="clear" w:color="auto" w:fill="auto"/>
            <w:noWrap/>
            <w:vAlign w:val="bottom"/>
            <w:hideMark/>
          </w:tcPr>
          <w:p w14:paraId="52D3E7C7" w14:textId="77777777"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Gjithsej</w:t>
            </w:r>
          </w:p>
        </w:tc>
        <w:tc>
          <w:tcPr>
            <w:tcW w:w="1225" w:type="dxa"/>
            <w:tcBorders>
              <w:top w:val="nil"/>
              <w:left w:val="nil"/>
              <w:bottom w:val="single" w:sz="4" w:space="0" w:color="auto"/>
              <w:right w:val="single" w:sz="4" w:space="0" w:color="auto"/>
            </w:tcBorders>
            <w:shd w:val="clear" w:color="auto" w:fill="auto"/>
            <w:noWrap/>
            <w:vAlign w:val="bottom"/>
            <w:hideMark/>
          </w:tcPr>
          <w:p w14:paraId="25ABFAFF" w14:textId="1E0888D7"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4,538.00</w:t>
            </w:r>
          </w:p>
        </w:tc>
        <w:tc>
          <w:tcPr>
            <w:tcW w:w="1224" w:type="dxa"/>
            <w:tcBorders>
              <w:top w:val="nil"/>
              <w:left w:val="nil"/>
              <w:bottom w:val="single" w:sz="4" w:space="0" w:color="auto"/>
              <w:right w:val="single" w:sz="4" w:space="0" w:color="auto"/>
            </w:tcBorders>
            <w:shd w:val="clear" w:color="auto" w:fill="auto"/>
            <w:noWrap/>
            <w:vAlign w:val="bottom"/>
            <w:hideMark/>
          </w:tcPr>
          <w:p w14:paraId="51C8BF09" w14:textId="7E462EBD"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372,125.47</w:t>
            </w:r>
          </w:p>
        </w:tc>
        <w:tc>
          <w:tcPr>
            <w:tcW w:w="1270" w:type="dxa"/>
            <w:tcBorders>
              <w:top w:val="nil"/>
              <w:left w:val="nil"/>
              <w:bottom w:val="single" w:sz="4" w:space="0" w:color="auto"/>
              <w:right w:val="single" w:sz="4" w:space="0" w:color="auto"/>
            </w:tcBorders>
            <w:shd w:val="clear" w:color="auto" w:fill="auto"/>
            <w:noWrap/>
            <w:vAlign w:val="bottom"/>
            <w:hideMark/>
          </w:tcPr>
          <w:p w14:paraId="1D55912A" w14:textId="601F929E"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508,797.00</w:t>
            </w:r>
          </w:p>
        </w:tc>
        <w:tc>
          <w:tcPr>
            <w:tcW w:w="1224" w:type="dxa"/>
            <w:tcBorders>
              <w:top w:val="nil"/>
              <w:left w:val="nil"/>
              <w:bottom w:val="single" w:sz="4" w:space="0" w:color="auto"/>
              <w:right w:val="single" w:sz="4" w:space="0" w:color="auto"/>
            </w:tcBorders>
            <w:shd w:val="clear" w:color="auto" w:fill="auto"/>
            <w:noWrap/>
            <w:vAlign w:val="bottom"/>
            <w:hideMark/>
          </w:tcPr>
          <w:p w14:paraId="76AECA60" w14:textId="1B1DAA22"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880,922.47</w:t>
            </w:r>
          </w:p>
        </w:tc>
        <w:tc>
          <w:tcPr>
            <w:tcW w:w="1657" w:type="dxa"/>
            <w:tcBorders>
              <w:top w:val="nil"/>
              <w:left w:val="nil"/>
              <w:bottom w:val="single" w:sz="4" w:space="0" w:color="auto"/>
              <w:right w:val="single" w:sz="4" w:space="0" w:color="auto"/>
            </w:tcBorders>
            <w:shd w:val="clear" w:color="auto" w:fill="auto"/>
            <w:noWrap/>
            <w:vAlign w:val="bottom"/>
            <w:hideMark/>
          </w:tcPr>
          <w:p w14:paraId="2A96C813" w14:textId="1E469086" w:rsidR="00B07A74" w:rsidRPr="00D54219" w:rsidRDefault="00B07A74" w:rsidP="00AD0F7B">
            <w:pPr>
              <w:spacing w:after="0" w:line="240" w:lineRule="auto"/>
              <w:jc w:val="center"/>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1,285.70</w:t>
            </w:r>
          </w:p>
        </w:tc>
      </w:tr>
    </w:tbl>
    <w:p w14:paraId="6B1F3DFF" w14:textId="77777777" w:rsidR="00A62E9C" w:rsidRPr="00D54219" w:rsidRDefault="00A62E9C" w:rsidP="00A62E9C">
      <w:pPr>
        <w:pStyle w:val="P68B1DB1-Normal3"/>
        <w:spacing w:afterLines="60" w:after="144" w:line="240" w:lineRule="auto"/>
        <w:rPr>
          <w:rFonts w:asciiTheme="majorHAnsi" w:hAnsiTheme="majorHAnsi" w:cs="Times New Roman"/>
          <w:sz w:val="24"/>
          <w:szCs w:val="24"/>
        </w:rPr>
      </w:pPr>
    </w:p>
    <w:p w14:paraId="289A629D" w14:textId="76F5D7A5" w:rsidR="00A62E9C" w:rsidRPr="00D54219" w:rsidRDefault="00A62E9C" w:rsidP="00AD0F7B">
      <w:pPr>
        <w:tabs>
          <w:tab w:val="left" w:pos="810"/>
        </w:tabs>
        <w:spacing w:after="0"/>
        <w:rPr>
          <w:rFonts w:cs="Times New Roman"/>
          <w:szCs w:val="24"/>
          <w:lang w:eastAsia="ja-JP"/>
        </w:rPr>
      </w:pPr>
      <w:r w:rsidRPr="00D54219">
        <w:rPr>
          <w:rFonts w:cs="Times New Roman"/>
          <w:szCs w:val="24"/>
          <w:lang w:eastAsia="ja-JP"/>
        </w:rPr>
        <w:t xml:space="preserve">Bazuar në të dhënat për konsumin e energjisë, këto ndërtesa gjithsej konsumojnë energji </w:t>
      </w:r>
      <w:r w:rsidR="00602DE3" w:rsidRPr="00D54219">
        <w:rPr>
          <w:rFonts w:cs="Times New Roman"/>
          <w:szCs w:val="24"/>
          <w:lang w:eastAsia="ja-JP"/>
        </w:rPr>
        <w:t xml:space="preserve">880.92 </w:t>
      </w:r>
      <w:r w:rsidRPr="00D54219">
        <w:rPr>
          <w:rFonts w:cs="Times New Roman"/>
          <w:szCs w:val="24"/>
          <w:lang w:eastAsia="ja-JP"/>
        </w:rPr>
        <w:t xml:space="preserve">MWh / vit. </w:t>
      </w:r>
    </w:p>
    <w:p w14:paraId="45C5E7FE" w14:textId="77777777" w:rsidR="00A62E9C" w:rsidRPr="00D54219" w:rsidRDefault="00A62E9C" w:rsidP="00AD0F7B">
      <w:pPr>
        <w:tabs>
          <w:tab w:val="left" w:pos="810"/>
        </w:tabs>
        <w:spacing w:after="0"/>
        <w:rPr>
          <w:rFonts w:cs="Times New Roman"/>
          <w:szCs w:val="24"/>
          <w:lang w:eastAsia="ja-JP"/>
        </w:rPr>
      </w:pPr>
      <w:r w:rsidRPr="00D54219">
        <w:rPr>
          <w:rFonts w:cs="Times New Roman"/>
          <w:szCs w:val="24"/>
          <w:lang w:eastAsia="ja-JP"/>
        </w:rPr>
        <w:t xml:space="preserve">Në vitin 2018 është vënë në funksion edhe reparti i maternitetit i cili ka të përbashkët sistemin e ngrohjes qendrorë me repartet tjera brenda QKMF-së. </w:t>
      </w:r>
    </w:p>
    <w:p w14:paraId="5461D5A3" w14:textId="77777777" w:rsidR="00A62E9C" w:rsidRPr="00D54219" w:rsidRDefault="00A62E9C" w:rsidP="00AD0F7B">
      <w:pPr>
        <w:tabs>
          <w:tab w:val="left" w:pos="810"/>
        </w:tabs>
        <w:spacing w:after="0" w:line="240" w:lineRule="auto"/>
        <w:rPr>
          <w:rFonts w:cs="Times New Roman"/>
          <w:szCs w:val="24"/>
          <w:lang w:eastAsia="ja-JP"/>
        </w:rPr>
      </w:pPr>
      <w:r w:rsidRPr="00D54219">
        <w:rPr>
          <w:rFonts w:cs="Times New Roman"/>
          <w:szCs w:val="24"/>
          <w:lang w:eastAsia="ja-JP"/>
        </w:rPr>
        <w:t>Sa i përket sistemit të ngrohjes qendrore,10 ndërtesa kanë kaldaja për ngrohje qendrore. Konsumi specific i tyre dallon edhe për nga koha e shfrytëzimit të ndërtesës, ngase objektet që ndodhen në zonat rurale kanë kohë të shfrytëzimi ditor më të shkurtër krahasuar me ato të QKMF-ve të cilat shfrytëzohen 24 orë në ditë.</w:t>
      </w:r>
    </w:p>
    <w:p w14:paraId="484DAA4D" w14:textId="77777777" w:rsidR="00A62E9C" w:rsidRPr="00D54219" w:rsidRDefault="00A62E9C" w:rsidP="00A62E9C">
      <w:pPr>
        <w:tabs>
          <w:tab w:val="left" w:pos="810"/>
        </w:tabs>
        <w:spacing w:after="120" w:line="240" w:lineRule="auto"/>
        <w:rPr>
          <w:rFonts w:cs="Times New Roman"/>
          <w:szCs w:val="24"/>
          <w:lang w:eastAsia="ja-JP"/>
        </w:rPr>
      </w:pPr>
    </w:p>
    <w:p w14:paraId="668B2EE0" w14:textId="793FA4EE" w:rsidR="00A62E9C" w:rsidRPr="00D54219" w:rsidRDefault="00B07A74" w:rsidP="00A62E9C">
      <w:pPr>
        <w:tabs>
          <w:tab w:val="left" w:pos="810"/>
        </w:tabs>
        <w:spacing w:after="120" w:line="240" w:lineRule="auto"/>
        <w:jc w:val="center"/>
        <w:rPr>
          <w:rFonts w:cs="Times New Roman"/>
          <w:szCs w:val="24"/>
          <w:lang w:eastAsia="ja-JP"/>
        </w:rPr>
      </w:pPr>
      <w:r w:rsidRPr="00D54219">
        <w:rPr>
          <w:rFonts w:cs="Times New Roman"/>
          <w:noProof/>
          <w:szCs w:val="24"/>
          <w:lang w:eastAsia="ja-JP"/>
        </w:rPr>
        <w:drawing>
          <wp:inline distT="0" distB="0" distL="0" distR="0" wp14:anchorId="246570D1" wp14:editId="1E2247D8">
            <wp:extent cx="4584700" cy="2755900"/>
            <wp:effectExtent l="0" t="0" r="6350" b="6350"/>
            <wp:docPr id="1854037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FCC7BF" w14:textId="754F86D5" w:rsidR="00183A84" w:rsidRPr="00D54219" w:rsidRDefault="00183A84" w:rsidP="00183A84">
      <w:pPr>
        <w:pStyle w:val="Caption"/>
        <w:jc w:val="center"/>
        <w:rPr>
          <w:rFonts w:cs="Times New Roman"/>
          <w:sz w:val="22"/>
          <w:szCs w:val="22"/>
          <w:lang w:eastAsia="ja-JP"/>
        </w:rPr>
      </w:pPr>
      <w:bookmarkStart w:id="561" w:name="_Toc129594996"/>
      <w:r w:rsidRPr="00D54219">
        <w:rPr>
          <w:rFonts w:cs="Times New Roman"/>
          <w:sz w:val="22"/>
          <w:szCs w:val="22"/>
        </w:rPr>
        <w:t xml:space="preserve">Figure </w:t>
      </w:r>
      <w:r w:rsidRPr="00D54219">
        <w:rPr>
          <w:rFonts w:cs="Times New Roman"/>
          <w:sz w:val="22"/>
          <w:szCs w:val="22"/>
        </w:rPr>
        <w:fldChar w:fldCharType="begin"/>
      </w:r>
      <w:r w:rsidRPr="00D54219">
        <w:rPr>
          <w:rFonts w:cs="Times New Roman"/>
          <w:sz w:val="22"/>
          <w:szCs w:val="22"/>
        </w:rPr>
        <w:instrText xml:space="preserve"> SEQ Figure \* ARABIC </w:instrText>
      </w:r>
      <w:r w:rsidRPr="00D54219">
        <w:rPr>
          <w:rFonts w:cs="Times New Roman"/>
          <w:sz w:val="22"/>
          <w:szCs w:val="22"/>
        </w:rPr>
        <w:fldChar w:fldCharType="separate"/>
      </w:r>
      <w:r w:rsidR="00993E68">
        <w:rPr>
          <w:rFonts w:cs="Times New Roman"/>
          <w:noProof/>
          <w:sz w:val="22"/>
          <w:szCs w:val="22"/>
        </w:rPr>
        <w:t>7</w:t>
      </w:r>
      <w:r w:rsidRPr="00D54219">
        <w:rPr>
          <w:rFonts w:cs="Times New Roman"/>
          <w:sz w:val="22"/>
          <w:szCs w:val="22"/>
        </w:rPr>
        <w:fldChar w:fldCharType="end"/>
      </w:r>
      <w:r w:rsidRPr="00D54219">
        <w:rPr>
          <w:rFonts w:cs="Times New Roman"/>
          <w:sz w:val="22"/>
          <w:szCs w:val="22"/>
        </w:rPr>
        <w:t xml:space="preserve"> Konsumi i energjisë ne sektorin Shëndetësisë</w:t>
      </w:r>
      <w:bookmarkEnd w:id="561"/>
    </w:p>
    <w:p w14:paraId="715B9A31" w14:textId="6F681A77" w:rsidR="00A63546" w:rsidRPr="00D54219" w:rsidRDefault="00A62E9C" w:rsidP="00A62E9C">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lastRenderedPageBreak/>
        <w:t>Konsumi i energjisë ne sektorin Shëndetësisë për të gjitha llojet e energjisë primare të përdorur për ngrohje ne. Nga 23 ndërtesa 3 nga to përdorin naftën për ngrohje dhe 7 përdorin paletën.</w:t>
      </w:r>
    </w:p>
    <w:p w14:paraId="0D278C7A" w14:textId="77777777" w:rsidR="00D70741" w:rsidRPr="00D54219" w:rsidRDefault="00D70741" w:rsidP="00A62E9C">
      <w:pPr>
        <w:pStyle w:val="P68B1DB1-Normal3"/>
        <w:spacing w:afterLines="60" w:after="144" w:line="240" w:lineRule="auto"/>
        <w:rPr>
          <w:rFonts w:asciiTheme="majorHAnsi" w:hAnsiTheme="majorHAnsi" w:cs="Times New Roman"/>
          <w:sz w:val="24"/>
          <w:szCs w:val="24"/>
        </w:rPr>
      </w:pPr>
    </w:p>
    <w:p w14:paraId="7977D9F4" w14:textId="63C88745" w:rsidR="00A62E9C" w:rsidRPr="00D54219" w:rsidRDefault="00CA4AC4" w:rsidP="00CA4AC4">
      <w:pPr>
        <w:pStyle w:val="Caption"/>
        <w:rPr>
          <w:rFonts w:cs="Times New Roman"/>
          <w:sz w:val="22"/>
          <w:szCs w:val="22"/>
        </w:rPr>
      </w:pPr>
      <w:bookmarkStart w:id="562" w:name="_Toc129594966"/>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20</w:t>
      </w:r>
      <w:r w:rsidRPr="00D54219">
        <w:rPr>
          <w:rFonts w:cs="Times New Roman"/>
          <w:sz w:val="22"/>
          <w:szCs w:val="22"/>
        </w:rPr>
        <w:fldChar w:fldCharType="end"/>
      </w:r>
      <w:r w:rsidRPr="00D54219">
        <w:rPr>
          <w:rFonts w:cs="Times New Roman"/>
          <w:sz w:val="22"/>
          <w:szCs w:val="22"/>
        </w:rPr>
        <w:t xml:space="preserve"> Konsumi total i energjisë për ngrohje</w:t>
      </w:r>
      <w:bookmarkEnd w:id="562"/>
      <w:r w:rsidRPr="00D54219">
        <w:rPr>
          <w:rFonts w:cs="Times New Roman"/>
          <w:sz w:val="22"/>
          <w:szCs w:val="22"/>
        </w:rPr>
        <w:t xml:space="preserve"> </w:t>
      </w:r>
    </w:p>
    <w:tbl>
      <w:tblPr>
        <w:tblW w:w="9328" w:type="dxa"/>
        <w:tblLook w:val="04A0" w:firstRow="1" w:lastRow="0" w:firstColumn="1" w:lastColumn="0" w:noHBand="0" w:noVBand="1"/>
      </w:tblPr>
      <w:tblGrid>
        <w:gridCol w:w="5668"/>
        <w:gridCol w:w="3660"/>
      </w:tblGrid>
      <w:tr w:rsidR="00002A5A" w:rsidRPr="00D54219" w14:paraId="4E988219" w14:textId="77777777" w:rsidTr="00AD0F7B">
        <w:trPr>
          <w:trHeight w:val="546"/>
        </w:trPr>
        <w:tc>
          <w:tcPr>
            <w:tcW w:w="56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BF764A" w14:textId="77777777" w:rsidR="00002A5A" w:rsidRPr="00D54219" w:rsidRDefault="00002A5A" w:rsidP="00002A5A">
            <w:pPr>
              <w:spacing w:after="0" w:line="240" w:lineRule="auto"/>
              <w:jc w:val="left"/>
              <w:rPr>
                <w:rFonts w:eastAsia="Times New Roman" w:cs="Calibri"/>
                <w:color w:val="000000"/>
                <w:sz w:val="20"/>
                <w:lang w:val="en-US" w:eastAsia="en-US"/>
              </w:rPr>
            </w:pPr>
            <w:r w:rsidRPr="00D54219">
              <w:rPr>
                <w:rFonts w:eastAsia="Times New Roman" w:cs="Calibri"/>
                <w:color w:val="000000"/>
                <w:sz w:val="20"/>
                <w:lang w:eastAsia="en-US"/>
              </w:rPr>
              <w:t>Burimi kryesor i energjisë</w:t>
            </w:r>
          </w:p>
        </w:tc>
        <w:tc>
          <w:tcPr>
            <w:tcW w:w="3660" w:type="dxa"/>
            <w:tcBorders>
              <w:top w:val="single" w:sz="8" w:space="0" w:color="auto"/>
              <w:left w:val="nil"/>
              <w:bottom w:val="single" w:sz="8" w:space="0" w:color="auto"/>
              <w:right w:val="single" w:sz="8" w:space="0" w:color="auto"/>
            </w:tcBorders>
            <w:shd w:val="clear" w:color="auto" w:fill="auto"/>
            <w:vAlign w:val="center"/>
            <w:hideMark/>
          </w:tcPr>
          <w:p w14:paraId="5129E08E" w14:textId="77777777" w:rsidR="00002A5A" w:rsidRPr="00D54219" w:rsidRDefault="00002A5A" w:rsidP="00002A5A">
            <w:pPr>
              <w:spacing w:after="0" w:line="240" w:lineRule="auto"/>
              <w:jc w:val="center"/>
              <w:rPr>
                <w:rFonts w:eastAsia="Times New Roman" w:cs="Calibri"/>
                <w:color w:val="000000"/>
                <w:sz w:val="20"/>
                <w:lang w:val="en-US" w:eastAsia="en-US"/>
              </w:rPr>
            </w:pPr>
            <w:r w:rsidRPr="00D54219">
              <w:rPr>
                <w:rFonts w:eastAsia="Times New Roman" w:cs="Calibri"/>
                <w:color w:val="000000"/>
                <w:sz w:val="20"/>
                <w:lang w:eastAsia="en-US"/>
              </w:rPr>
              <w:t>Konsumi total i energjisë për ngrohje (kWh/vit)</w:t>
            </w:r>
          </w:p>
        </w:tc>
      </w:tr>
      <w:tr w:rsidR="00002A5A" w:rsidRPr="00D54219" w14:paraId="6ACABC8D" w14:textId="77777777" w:rsidTr="00AD0F7B">
        <w:trPr>
          <w:trHeight w:val="327"/>
        </w:trPr>
        <w:tc>
          <w:tcPr>
            <w:tcW w:w="5668" w:type="dxa"/>
            <w:tcBorders>
              <w:top w:val="nil"/>
              <w:left w:val="single" w:sz="8" w:space="0" w:color="auto"/>
              <w:bottom w:val="single" w:sz="8" w:space="0" w:color="auto"/>
              <w:right w:val="single" w:sz="8" w:space="0" w:color="auto"/>
            </w:tcBorders>
            <w:shd w:val="clear" w:color="000000" w:fill="EAF1DD"/>
            <w:vAlign w:val="center"/>
            <w:hideMark/>
          </w:tcPr>
          <w:p w14:paraId="4BC3E31B" w14:textId="77777777" w:rsidR="00002A5A" w:rsidRPr="00D54219" w:rsidRDefault="00002A5A" w:rsidP="00002A5A">
            <w:pPr>
              <w:spacing w:after="0" w:line="240" w:lineRule="auto"/>
              <w:rPr>
                <w:rFonts w:eastAsia="Times New Roman" w:cs="Calibri"/>
                <w:b/>
                <w:bCs/>
                <w:color w:val="000000"/>
                <w:sz w:val="20"/>
                <w:lang w:val="en-US" w:eastAsia="en-US"/>
              </w:rPr>
            </w:pPr>
            <w:r w:rsidRPr="00D54219">
              <w:rPr>
                <w:rFonts w:eastAsia="Times New Roman" w:cs="Calibri"/>
                <w:b/>
                <w:bCs/>
                <w:color w:val="000000"/>
                <w:sz w:val="20"/>
                <w:lang w:eastAsia="en-US"/>
              </w:rPr>
              <w:t>Dru</w:t>
            </w:r>
          </w:p>
        </w:tc>
        <w:tc>
          <w:tcPr>
            <w:tcW w:w="3660" w:type="dxa"/>
            <w:tcBorders>
              <w:top w:val="nil"/>
              <w:left w:val="nil"/>
              <w:bottom w:val="single" w:sz="8" w:space="0" w:color="auto"/>
              <w:right w:val="single" w:sz="8" w:space="0" w:color="auto"/>
            </w:tcBorders>
            <w:shd w:val="clear" w:color="000000" w:fill="EAF1DD"/>
            <w:noWrap/>
            <w:vAlign w:val="center"/>
            <w:hideMark/>
          </w:tcPr>
          <w:p w14:paraId="34EC5D79" w14:textId="77777777" w:rsidR="00002A5A" w:rsidRPr="00D54219" w:rsidRDefault="00002A5A" w:rsidP="00002A5A">
            <w:pPr>
              <w:spacing w:after="0" w:line="240" w:lineRule="auto"/>
              <w:jc w:val="center"/>
              <w:rPr>
                <w:rFonts w:eastAsia="Times New Roman" w:cs="Calibri"/>
                <w:color w:val="000000"/>
                <w:sz w:val="20"/>
                <w:lang w:val="en-US" w:eastAsia="en-US"/>
              </w:rPr>
            </w:pPr>
            <w:r w:rsidRPr="00D54219">
              <w:rPr>
                <w:rFonts w:eastAsia="Times New Roman" w:cs="Times New Roman"/>
                <w:color w:val="000000"/>
                <w:sz w:val="20"/>
                <w:lang w:eastAsia="en-US"/>
              </w:rPr>
              <w:t xml:space="preserve">                           508,797.00 </w:t>
            </w:r>
          </w:p>
        </w:tc>
      </w:tr>
      <w:tr w:rsidR="00002A5A" w:rsidRPr="00D54219" w14:paraId="2F3BFD5B" w14:textId="77777777" w:rsidTr="00AD0F7B">
        <w:trPr>
          <w:trHeight w:val="327"/>
        </w:trPr>
        <w:tc>
          <w:tcPr>
            <w:tcW w:w="5668" w:type="dxa"/>
            <w:tcBorders>
              <w:top w:val="nil"/>
              <w:left w:val="single" w:sz="8" w:space="0" w:color="auto"/>
              <w:bottom w:val="single" w:sz="8" w:space="0" w:color="auto"/>
              <w:right w:val="single" w:sz="8" w:space="0" w:color="auto"/>
            </w:tcBorders>
            <w:shd w:val="clear" w:color="auto" w:fill="auto"/>
            <w:noWrap/>
            <w:vAlign w:val="center"/>
            <w:hideMark/>
          </w:tcPr>
          <w:p w14:paraId="7EB06601" w14:textId="77777777" w:rsidR="00002A5A" w:rsidRPr="00D54219" w:rsidRDefault="00002A5A" w:rsidP="00002A5A">
            <w:pPr>
              <w:spacing w:after="0" w:line="240" w:lineRule="auto"/>
              <w:rPr>
                <w:rFonts w:eastAsia="Times New Roman" w:cs="Calibri"/>
                <w:b/>
                <w:bCs/>
                <w:color w:val="000000"/>
                <w:sz w:val="20"/>
                <w:lang w:val="en-US" w:eastAsia="en-US"/>
              </w:rPr>
            </w:pPr>
            <w:r w:rsidRPr="00D54219">
              <w:rPr>
                <w:rFonts w:eastAsia="Times New Roman" w:cs="Calibri"/>
                <w:b/>
                <w:bCs/>
                <w:color w:val="000000"/>
                <w:sz w:val="20"/>
                <w:lang w:eastAsia="en-US"/>
              </w:rPr>
              <w:t>Elektricitet</w:t>
            </w:r>
          </w:p>
        </w:tc>
        <w:tc>
          <w:tcPr>
            <w:tcW w:w="3660" w:type="dxa"/>
            <w:tcBorders>
              <w:top w:val="nil"/>
              <w:left w:val="nil"/>
              <w:bottom w:val="single" w:sz="8" w:space="0" w:color="auto"/>
              <w:right w:val="single" w:sz="8" w:space="0" w:color="auto"/>
            </w:tcBorders>
            <w:shd w:val="clear" w:color="auto" w:fill="auto"/>
            <w:noWrap/>
            <w:vAlign w:val="center"/>
            <w:hideMark/>
          </w:tcPr>
          <w:p w14:paraId="50462D12" w14:textId="77777777" w:rsidR="00002A5A" w:rsidRPr="00D54219" w:rsidRDefault="00002A5A" w:rsidP="00002A5A">
            <w:pPr>
              <w:spacing w:after="0" w:line="240" w:lineRule="auto"/>
              <w:jc w:val="center"/>
              <w:rPr>
                <w:rFonts w:eastAsia="Times New Roman" w:cs="Calibri"/>
                <w:color w:val="000000"/>
                <w:sz w:val="20"/>
                <w:lang w:val="en-US" w:eastAsia="en-US"/>
              </w:rPr>
            </w:pPr>
            <w:r w:rsidRPr="00D54219">
              <w:rPr>
                <w:rFonts w:eastAsia="Times New Roman" w:cs="Times New Roman"/>
                <w:color w:val="000000"/>
                <w:sz w:val="20"/>
                <w:lang w:eastAsia="en-US"/>
              </w:rPr>
              <w:t xml:space="preserve">                           372,125.47 </w:t>
            </w:r>
          </w:p>
        </w:tc>
      </w:tr>
      <w:tr w:rsidR="00002A5A" w:rsidRPr="00D54219" w14:paraId="47E3BF61" w14:textId="77777777" w:rsidTr="00AD0F7B">
        <w:trPr>
          <w:trHeight w:val="327"/>
        </w:trPr>
        <w:tc>
          <w:tcPr>
            <w:tcW w:w="5668" w:type="dxa"/>
            <w:tcBorders>
              <w:top w:val="nil"/>
              <w:left w:val="single" w:sz="8" w:space="0" w:color="auto"/>
              <w:bottom w:val="single" w:sz="8" w:space="0" w:color="auto"/>
              <w:right w:val="single" w:sz="8" w:space="0" w:color="auto"/>
            </w:tcBorders>
            <w:shd w:val="clear" w:color="000000" w:fill="EAF1DD"/>
            <w:noWrap/>
            <w:vAlign w:val="center"/>
            <w:hideMark/>
          </w:tcPr>
          <w:p w14:paraId="2B736287" w14:textId="77777777" w:rsidR="00002A5A" w:rsidRPr="00D54219" w:rsidRDefault="00002A5A" w:rsidP="00002A5A">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Totali</w:t>
            </w:r>
          </w:p>
        </w:tc>
        <w:tc>
          <w:tcPr>
            <w:tcW w:w="3660" w:type="dxa"/>
            <w:tcBorders>
              <w:top w:val="nil"/>
              <w:left w:val="nil"/>
              <w:bottom w:val="single" w:sz="8" w:space="0" w:color="auto"/>
              <w:right w:val="single" w:sz="8" w:space="0" w:color="auto"/>
            </w:tcBorders>
            <w:shd w:val="clear" w:color="000000" w:fill="EAF1DD"/>
            <w:noWrap/>
            <w:vAlign w:val="center"/>
            <w:hideMark/>
          </w:tcPr>
          <w:p w14:paraId="0497A00D" w14:textId="77777777" w:rsidR="00002A5A" w:rsidRPr="00D54219" w:rsidRDefault="00002A5A" w:rsidP="00002A5A">
            <w:pPr>
              <w:spacing w:after="0" w:line="240" w:lineRule="auto"/>
              <w:jc w:val="center"/>
              <w:rPr>
                <w:rFonts w:eastAsia="Times New Roman" w:cs="Calibri"/>
                <w:b/>
                <w:bCs/>
                <w:color w:val="000000"/>
                <w:sz w:val="20"/>
                <w:lang w:val="en-US" w:eastAsia="en-US"/>
              </w:rPr>
            </w:pPr>
            <w:r w:rsidRPr="00D54219">
              <w:rPr>
                <w:rFonts w:eastAsia="Times New Roman" w:cs="Times New Roman"/>
                <w:b/>
                <w:bCs/>
                <w:color w:val="000000"/>
                <w:sz w:val="20"/>
                <w:lang w:eastAsia="en-US"/>
              </w:rPr>
              <w:t xml:space="preserve">                        880,922.47 </w:t>
            </w:r>
          </w:p>
        </w:tc>
      </w:tr>
    </w:tbl>
    <w:p w14:paraId="568A8744" w14:textId="77777777" w:rsidR="00A1479F" w:rsidRPr="00D54219" w:rsidRDefault="00A1479F" w:rsidP="00A62E9C">
      <w:pPr>
        <w:spacing w:afterLines="60" w:after="144" w:line="240" w:lineRule="auto"/>
        <w:rPr>
          <w:rFonts w:cs="Times New Roman"/>
          <w:szCs w:val="24"/>
        </w:rPr>
      </w:pPr>
    </w:p>
    <w:p w14:paraId="6A6BC5B6" w14:textId="77777777" w:rsidR="00A1479F" w:rsidRPr="00D54219" w:rsidRDefault="00A1479F" w:rsidP="00A62E9C">
      <w:pPr>
        <w:spacing w:afterLines="60" w:after="144" w:line="240" w:lineRule="auto"/>
        <w:rPr>
          <w:rFonts w:cs="Times New Roman"/>
          <w:szCs w:val="24"/>
        </w:rPr>
      </w:pPr>
    </w:p>
    <w:p w14:paraId="6FE1C511" w14:textId="77777777" w:rsidR="00A1479F" w:rsidRPr="00D54219" w:rsidRDefault="00A1479F" w:rsidP="00A62E9C">
      <w:pPr>
        <w:spacing w:afterLines="60" w:after="144" w:line="240" w:lineRule="auto"/>
        <w:rPr>
          <w:rFonts w:cs="Times New Roman"/>
          <w:szCs w:val="24"/>
        </w:rPr>
      </w:pPr>
    </w:p>
    <w:p w14:paraId="68FDCC35" w14:textId="77777777" w:rsidR="002458C7" w:rsidRPr="00D54219" w:rsidRDefault="002458C7" w:rsidP="00A62E9C">
      <w:pPr>
        <w:spacing w:afterLines="60" w:after="144" w:line="240" w:lineRule="auto"/>
        <w:rPr>
          <w:rFonts w:cs="Times New Roman"/>
          <w:szCs w:val="24"/>
        </w:rPr>
      </w:pPr>
    </w:p>
    <w:p w14:paraId="420687FD" w14:textId="77777777" w:rsidR="00A62E9C" w:rsidRPr="00D54219" w:rsidRDefault="00A62E9C" w:rsidP="00A62E9C">
      <w:pPr>
        <w:spacing w:afterLines="60" w:after="144" w:line="240" w:lineRule="auto"/>
        <w:rPr>
          <w:rFonts w:cs="Times New Roman"/>
          <w:szCs w:val="24"/>
        </w:rPr>
      </w:pPr>
    </w:p>
    <w:p w14:paraId="7D65EAFE" w14:textId="77777777" w:rsidR="00152E95" w:rsidRPr="00D54219" w:rsidRDefault="00152E95" w:rsidP="00A62E9C">
      <w:pPr>
        <w:spacing w:afterLines="60" w:after="144" w:line="240" w:lineRule="auto"/>
        <w:rPr>
          <w:rFonts w:cs="Times New Roman"/>
          <w:szCs w:val="24"/>
        </w:rPr>
      </w:pPr>
    </w:p>
    <w:p w14:paraId="56F22B64" w14:textId="77777777" w:rsidR="00152E95" w:rsidRPr="00D54219" w:rsidRDefault="00152E95" w:rsidP="00A62E9C">
      <w:pPr>
        <w:spacing w:afterLines="60" w:after="144" w:line="240" w:lineRule="auto"/>
        <w:rPr>
          <w:rFonts w:cs="Times New Roman"/>
          <w:szCs w:val="24"/>
        </w:rPr>
      </w:pPr>
    </w:p>
    <w:p w14:paraId="5B91A85F" w14:textId="77777777" w:rsidR="00002A5A" w:rsidRPr="00D54219" w:rsidRDefault="00002A5A" w:rsidP="00A62E9C">
      <w:pPr>
        <w:spacing w:afterLines="60" w:after="144" w:line="240" w:lineRule="auto"/>
        <w:rPr>
          <w:rFonts w:cs="Times New Roman"/>
          <w:szCs w:val="24"/>
        </w:rPr>
      </w:pPr>
    </w:p>
    <w:p w14:paraId="6969D3A9" w14:textId="77777777" w:rsidR="00002A5A" w:rsidRPr="00D54219" w:rsidRDefault="00002A5A" w:rsidP="00A62E9C">
      <w:pPr>
        <w:spacing w:afterLines="60" w:after="144" w:line="240" w:lineRule="auto"/>
        <w:rPr>
          <w:rFonts w:cs="Times New Roman"/>
          <w:szCs w:val="24"/>
        </w:rPr>
      </w:pPr>
    </w:p>
    <w:p w14:paraId="0F9BCB02"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Konsumi i energjisë në ndërtesat e kulturës dhe sportit</w:t>
      </w:r>
    </w:p>
    <w:p w14:paraId="66C7B3E3" w14:textId="77777777" w:rsidR="00A62E9C" w:rsidRPr="00D54219" w:rsidRDefault="00A62E9C" w:rsidP="00A62E9C">
      <w:pPr>
        <w:tabs>
          <w:tab w:val="left" w:pos="810"/>
        </w:tabs>
        <w:spacing w:after="120" w:line="240" w:lineRule="auto"/>
        <w:rPr>
          <w:rFonts w:cs="Times New Roman"/>
          <w:szCs w:val="24"/>
        </w:rPr>
      </w:pPr>
      <w:r w:rsidRPr="00D54219">
        <w:rPr>
          <w:rFonts w:cs="Times New Roman"/>
          <w:szCs w:val="24"/>
        </w:rPr>
        <w:t>Janë vetëm dy ndërtesa të kulturës dhe sportit: Teatri dhe Palestra e sporteve. Tabela poshtë prezanton konsumin e energjisë në këto ndëresa e që është mjaft i ulët.</w:t>
      </w:r>
    </w:p>
    <w:p w14:paraId="45D2FBFF" w14:textId="268E24F9" w:rsidR="00CA4AC4" w:rsidRPr="00D54219" w:rsidRDefault="00CA4AC4" w:rsidP="00CA4AC4">
      <w:pPr>
        <w:pStyle w:val="Caption"/>
        <w:rPr>
          <w:rFonts w:cs="Times New Roman"/>
          <w:sz w:val="22"/>
          <w:szCs w:val="22"/>
        </w:rPr>
      </w:pPr>
      <w:bookmarkStart w:id="563" w:name="_Toc129594967"/>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21</w:t>
      </w:r>
      <w:r w:rsidRPr="00D54219">
        <w:rPr>
          <w:rFonts w:cs="Times New Roman"/>
          <w:sz w:val="22"/>
          <w:szCs w:val="22"/>
        </w:rPr>
        <w:fldChar w:fldCharType="end"/>
      </w:r>
      <w:r w:rsidRPr="00D54219">
        <w:rPr>
          <w:rFonts w:cs="Times New Roman"/>
          <w:sz w:val="22"/>
          <w:szCs w:val="22"/>
        </w:rPr>
        <w:t xml:space="preserve"> Konsumi i energjisë në ndërtesat për kulturë e sport</w:t>
      </w:r>
      <w:bookmarkEnd w:id="563"/>
    </w:p>
    <w:tbl>
      <w:tblPr>
        <w:tblW w:w="11111" w:type="dxa"/>
        <w:jc w:val="center"/>
        <w:tblLook w:val="04A0" w:firstRow="1" w:lastRow="0" w:firstColumn="1" w:lastColumn="0" w:noHBand="0" w:noVBand="1"/>
      </w:tblPr>
      <w:tblGrid>
        <w:gridCol w:w="460"/>
        <w:gridCol w:w="4804"/>
        <w:gridCol w:w="1468"/>
        <w:gridCol w:w="1468"/>
        <w:gridCol w:w="1468"/>
        <w:gridCol w:w="1458"/>
      </w:tblGrid>
      <w:tr w:rsidR="00EF776A" w:rsidRPr="00D54219" w14:paraId="5E18ABEB" w14:textId="77777777" w:rsidTr="00AD0F7B">
        <w:trPr>
          <w:trHeight w:val="899"/>
          <w:jc w:val="center"/>
        </w:trPr>
        <w:tc>
          <w:tcPr>
            <w:tcW w:w="44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3467945"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Nr</w:t>
            </w:r>
          </w:p>
        </w:tc>
        <w:tc>
          <w:tcPr>
            <w:tcW w:w="4804" w:type="dxa"/>
            <w:tcBorders>
              <w:top w:val="single" w:sz="4" w:space="0" w:color="auto"/>
              <w:left w:val="nil"/>
              <w:bottom w:val="single" w:sz="4" w:space="0" w:color="auto"/>
              <w:right w:val="single" w:sz="4" w:space="0" w:color="auto"/>
            </w:tcBorders>
            <w:shd w:val="clear" w:color="000000" w:fill="E2EFDA"/>
            <w:vAlign w:val="bottom"/>
            <w:hideMark/>
          </w:tcPr>
          <w:p w14:paraId="21A7266F"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Emri i nderteses </w:t>
            </w:r>
          </w:p>
        </w:tc>
        <w:tc>
          <w:tcPr>
            <w:tcW w:w="1468" w:type="dxa"/>
            <w:tcBorders>
              <w:top w:val="single" w:sz="4" w:space="0" w:color="auto"/>
              <w:left w:val="nil"/>
              <w:bottom w:val="single" w:sz="4" w:space="0" w:color="auto"/>
              <w:right w:val="single" w:sz="4" w:space="0" w:color="auto"/>
            </w:tcBorders>
            <w:shd w:val="clear" w:color="000000" w:fill="E2EFDA"/>
            <w:vAlign w:val="bottom"/>
            <w:hideMark/>
          </w:tcPr>
          <w:p w14:paraId="7D127D43"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Siperfaqe qe ngrohet</w:t>
            </w:r>
          </w:p>
        </w:tc>
        <w:tc>
          <w:tcPr>
            <w:tcW w:w="1468" w:type="dxa"/>
            <w:tcBorders>
              <w:top w:val="single" w:sz="4" w:space="0" w:color="auto"/>
              <w:left w:val="nil"/>
              <w:bottom w:val="single" w:sz="4" w:space="0" w:color="auto"/>
              <w:right w:val="single" w:sz="4" w:space="0" w:color="auto"/>
            </w:tcBorders>
            <w:shd w:val="clear" w:color="000000" w:fill="E2EFDA"/>
            <w:vAlign w:val="bottom"/>
            <w:hideMark/>
          </w:tcPr>
          <w:p w14:paraId="495C6A8D"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Konsumi i energjise elektrike (kwh)</w:t>
            </w:r>
          </w:p>
        </w:tc>
        <w:tc>
          <w:tcPr>
            <w:tcW w:w="1468" w:type="dxa"/>
            <w:tcBorders>
              <w:top w:val="single" w:sz="4" w:space="0" w:color="auto"/>
              <w:left w:val="nil"/>
              <w:bottom w:val="single" w:sz="4" w:space="0" w:color="auto"/>
              <w:right w:val="single" w:sz="4" w:space="0" w:color="auto"/>
            </w:tcBorders>
            <w:shd w:val="clear" w:color="000000" w:fill="E2EFDA"/>
            <w:vAlign w:val="bottom"/>
            <w:hideMark/>
          </w:tcPr>
          <w:p w14:paraId="6B6F2100"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Konsumi total (kwh)</w:t>
            </w:r>
          </w:p>
        </w:tc>
        <w:tc>
          <w:tcPr>
            <w:tcW w:w="1458" w:type="dxa"/>
            <w:tcBorders>
              <w:top w:val="single" w:sz="4" w:space="0" w:color="auto"/>
              <w:left w:val="nil"/>
              <w:bottom w:val="single" w:sz="4" w:space="0" w:color="auto"/>
              <w:right w:val="single" w:sz="4" w:space="0" w:color="auto"/>
            </w:tcBorders>
            <w:shd w:val="clear" w:color="000000" w:fill="E2EFDA"/>
            <w:vAlign w:val="bottom"/>
            <w:hideMark/>
          </w:tcPr>
          <w:p w14:paraId="2151E707"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Konsumi specifik i energjise </w:t>
            </w:r>
          </w:p>
        </w:tc>
      </w:tr>
      <w:tr w:rsidR="00EF776A" w:rsidRPr="00D54219" w14:paraId="059AF7C3"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000000" w:fill="E2EFDA"/>
            <w:noWrap/>
            <w:vAlign w:val="bottom"/>
            <w:hideMark/>
          </w:tcPr>
          <w:p w14:paraId="73882EEF"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w:t>
            </w:r>
          </w:p>
        </w:tc>
        <w:tc>
          <w:tcPr>
            <w:tcW w:w="4804" w:type="dxa"/>
            <w:tcBorders>
              <w:top w:val="nil"/>
              <w:left w:val="nil"/>
              <w:bottom w:val="single" w:sz="4" w:space="0" w:color="auto"/>
              <w:right w:val="single" w:sz="4" w:space="0" w:color="auto"/>
            </w:tcBorders>
            <w:shd w:val="clear" w:color="000000" w:fill="E2EFDA"/>
            <w:vAlign w:val="bottom"/>
            <w:hideMark/>
          </w:tcPr>
          <w:p w14:paraId="4A7D7B7D"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 </w:t>
            </w:r>
          </w:p>
        </w:tc>
        <w:tc>
          <w:tcPr>
            <w:tcW w:w="1468" w:type="dxa"/>
            <w:tcBorders>
              <w:top w:val="nil"/>
              <w:left w:val="nil"/>
              <w:bottom w:val="single" w:sz="4" w:space="0" w:color="auto"/>
              <w:right w:val="single" w:sz="4" w:space="0" w:color="auto"/>
            </w:tcBorders>
            <w:shd w:val="clear" w:color="000000" w:fill="E2EFDA"/>
            <w:noWrap/>
            <w:vAlign w:val="bottom"/>
            <w:hideMark/>
          </w:tcPr>
          <w:p w14:paraId="09F3E915" w14:textId="77777777" w:rsidR="00EF776A" w:rsidRPr="00D54219" w:rsidRDefault="00EF776A" w:rsidP="00EF776A">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m²</w:t>
            </w:r>
          </w:p>
        </w:tc>
        <w:tc>
          <w:tcPr>
            <w:tcW w:w="1468" w:type="dxa"/>
            <w:tcBorders>
              <w:top w:val="nil"/>
              <w:left w:val="nil"/>
              <w:bottom w:val="single" w:sz="4" w:space="0" w:color="auto"/>
              <w:right w:val="single" w:sz="4" w:space="0" w:color="auto"/>
            </w:tcBorders>
            <w:shd w:val="clear" w:color="000000" w:fill="E2EFDA"/>
            <w:noWrap/>
            <w:vAlign w:val="bottom"/>
            <w:hideMark/>
          </w:tcPr>
          <w:p w14:paraId="6D418166"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kWh/vite</w:t>
            </w:r>
          </w:p>
        </w:tc>
        <w:tc>
          <w:tcPr>
            <w:tcW w:w="1468" w:type="dxa"/>
            <w:tcBorders>
              <w:top w:val="nil"/>
              <w:left w:val="nil"/>
              <w:bottom w:val="single" w:sz="4" w:space="0" w:color="auto"/>
              <w:right w:val="single" w:sz="4" w:space="0" w:color="auto"/>
            </w:tcBorders>
            <w:shd w:val="clear" w:color="000000" w:fill="E2EFDA"/>
            <w:noWrap/>
            <w:vAlign w:val="bottom"/>
            <w:hideMark/>
          </w:tcPr>
          <w:p w14:paraId="0999B26A"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kWh/vite</w:t>
            </w:r>
          </w:p>
        </w:tc>
        <w:tc>
          <w:tcPr>
            <w:tcW w:w="1458" w:type="dxa"/>
            <w:tcBorders>
              <w:top w:val="nil"/>
              <w:left w:val="nil"/>
              <w:bottom w:val="single" w:sz="4" w:space="0" w:color="auto"/>
              <w:right w:val="single" w:sz="4" w:space="0" w:color="auto"/>
            </w:tcBorders>
            <w:shd w:val="clear" w:color="000000" w:fill="E2EFDA"/>
            <w:noWrap/>
            <w:vAlign w:val="bottom"/>
            <w:hideMark/>
          </w:tcPr>
          <w:p w14:paraId="685E52CA"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kwh/m2</w:t>
            </w:r>
          </w:p>
        </w:tc>
      </w:tr>
      <w:tr w:rsidR="00EF776A" w:rsidRPr="00D54219" w14:paraId="3305C17B"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51FA84B"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1</w:t>
            </w:r>
          </w:p>
        </w:tc>
        <w:tc>
          <w:tcPr>
            <w:tcW w:w="4804" w:type="dxa"/>
            <w:tcBorders>
              <w:top w:val="nil"/>
              <w:left w:val="nil"/>
              <w:bottom w:val="single" w:sz="4" w:space="0" w:color="auto"/>
              <w:right w:val="single" w:sz="4" w:space="0" w:color="auto"/>
            </w:tcBorders>
            <w:shd w:val="clear" w:color="auto" w:fill="auto"/>
            <w:noWrap/>
            <w:vAlign w:val="bottom"/>
            <w:hideMark/>
          </w:tcPr>
          <w:p w14:paraId="4A87FE6B"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Shtepia e Kultures "Muhamet Malesori -Krushë e Madhe </w:t>
            </w:r>
          </w:p>
        </w:tc>
        <w:tc>
          <w:tcPr>
            <w:tcW w:w="1468" w:type="dxa"/>
            <w:tcBorders>
              <w:top w:val="nil"/>
              <w:left w:val="nil"/>
              <w:bottom w:val="single" w:sz="4" w:space="0" w:color="auto"/>
              <w:right w:val="single" w:sz="4" w:space="0" w:color="auto"/>
            </w:tcBorders>
            <w:shd w:val="clear" w:color="auto" w:fill="auto"/>
            <w:noWrap/>
            <w:vAlign w:val="bottom"/>
            <w:hideMark/>
          </w:tcPr>
          <w:p w14:paraId="2925DAD2" w14:textId="5AC8B285"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54.00</w:t>
            </w:r>
          </w:p>
        </w:tc>
        <w:tc>
          <w:tcPr>
            <w:tcW w:w="1468" w:type="dxa"/>
            <w:tcBorders>
              <w:top w:val="nil"/>
              <w:left w:val="nil"/>
              <w:bottom w:val="single" w:sz="4" w:space="0" w:color="auto"/>
              <w:right w:val="single" w:sz="4" w:space="0" w:color="auto"/>
            </w:tcBorders>
            <w:shd w:val="clear" w:color="auto" w:fill="auto"/>
            <w:noWrap/>
            <w:vAlign w:val="bottom"/>
            <w:hideMark/>
          </w:tcPr>
          <w:p w14:paraId="2C486EA0" w14:textId="150DD5AE"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3,548.67</w:t>
            </w:r>
          </w:p>
        </w:tc>
        <w:tc>
          <w:tcPr>
            <w:tcW w:w="1468" w:type="dxa"/>
            <w:tcBorders>
              <w:top w:val="nil"/>
              <w:left w:val="nil"/>
              <w:bottom w:val="single" w:sz="4" w:space="0" w:color="auto"/>
              <w:right w:val="single" w:sz="4" w:space="0" w:color="auto"/>
            </w:tcBorders>
            <w:shd w:val="clear" w:color="auto" w:fill="auto"/>
            <w:noWrap/>
            <w:vAlign w:val="bottom"/>
            <w:hideMark/>
          </w:tcPr>
          <w:p w14:paraId="3CFEF12A" w14:textId="640EAD7A"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3,548.67</w:t>
            </w:r>
          </w:p>
        </w:tc>
        <w:tc>
          <w:tcPr>
            <w:tcW w:w="1458" w:type="dxa"/>
            <w:tcBorders>
              <w:top w:val="nil"/>
              <w:left w:val="nil"/>
              <w:bottom w:val="single" w:sz="4" w:space="0" w:color="auto"/>
              <w:right w:val="single" w:sz="4" w:space="0" w:color="auto"/>
            </w:tcBorders>
            <w:shd w:val="clear" w:color="auto" w:fill="auto"/>
            <w:noWrap/>
            <w:vAlign w:val="bottom"/>
            <w:hideMark/>
          </w:tcPr>
          <w:p w14:paraId="1B76AE34" w14:textId="0F1729C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6.98</w:t>
            </w:r>
          </w:p>
        </w:tc>
      </w:tr>
      <w:tr w:rsidR="00EF776A" w:rsidRPr="00D54219" w14:paraId="72C9FDC5"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7EDC552F"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2</w:t>
            </w:r>
          </w:p>
        </w:tc>
        <w:tc>
          <w:tcPr>
            <w:tcW w:w="4804" w:type="dxa"/>
            <w:tcBorders>
              <w:top w:val="nil"/>
              <w:left w:val="nil"/>
              <w:bottom w:val="single" w:sz="4" w:space="0" w:color="auto"/>
              <w:right w:val="single" w:sz="4" w:space="0" w:color="auto"/>
            </w:tcBorders>
            <w:shd w:val="clear" w:color="auto" w:fill="auto"/>
            <w:noWrap/>
            <w:vAlign w:val="bottom"/>
            <w:hideMark/>
          </w:tcPr>
          <w:p w14:paraId="65BCF38B"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Bibloteka Sylejman Krasniqi - Rahovec</w:t>
            </w:r>
          </w:p>
        </w:tc>
        <w:tc>
          <w:tcPr>
            <w:tcW w:w="1468" w:type="dxa"/>
            <w:tcBorders>
              <w:top w:val="nil"/>
              <w:left w:val="nil"/>
              <w:bottom w:val="single" w:sz="4" w:space="0" w:color="auto"/>
              <w:right w:val="single" w:sz="4" w:space="0" w:color="auto"/>
            </w:tcBorders>
            <w:shd w:val="clear" w:color="auto" w:fill="auto"/>
            <w:noWrap/>
            <w:vAlign w:val="bottom"/>
            <w:hideMark/>
          </w:tcPr>
          <w:p w14:paraId="26419B04" w14:textId="40F186FF"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230.00</w:t>
            </w:r>
          </w:p>
        </w:tc>
        <w:tc>
          <w:tcPr>
            <w:tcW w:w="1468" w:type="dxa"/>
            <w:tcBorders>
              <w:top w:val="nil"/>
              <w:left w:val="nil"/>
              <w:bottom w:val="single" w:sz="4" w:space="0" w:color="auto"/>
              <w:right w:val="single" w:sz="4" w:space="0" w:color="auto"/>
            </w:tcBorders>
            <w:shd w:val="clear" w:color="auto" w:fill="auto"/>
            <w:noWrap/>
            <w:vAlign w:val="bottom"/>
            <w:hideMark/>
          </w:tcPr>
          <w:p w14:paraId="3DE4B4A8" w14:textId="5803C6D8"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18,161.00</w:t>
            </w:r>
          </w:p>
        </w:tc>
        <w:tc>
          <w:tcPr>
            <w:tcW w:w="1468" w:type="dxa"/>
            <w:tcBorders>
              <w:top w:val="nil"/>
              <w:left w:val="nil"/>
              <w:bottom w:val="single" w:sz="4" w:space="0" w:color="auto"/>
              <w:right w:val="single" w:sz="4" w:space="0" w:color="auto"/>
            </w:tcBorders>
            <w:shd w:val="clear" w:color="auto" w:fill="auto"/>
            <w:noWrap/>
            <w:vAlign w:val="bottom"/>
            <w:hideMark/>
          </w:tcPr>
          <w:p w14:paraId="58C830A9" w14:textId="52E5A93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18,161.00</w:t>
            </w:r>
          </w:p>
        </w:tc>
        <w:tc>
          <w:tcPr>
            <w:tcW w:w="1458" w:type="dxa"/>
            <w:tcBorders>
              <w:top w:val="nil"/>
              <w:left w:val="nil"/>
              <w:bottom w:val="single" w:sz="4" w:space="0" w:color="auto"/>
              <w:right w:val="single" w:sz="4" w:space="0" w:color="auto"/>
            </w:tcBorders>
            <w:shd w:val="clear" w:color="auto" w:fill="auto"/>
            <w:noWrap/>
            <w:vAlign w:val="bottom"/>
            <w:hideMark/>
          </w:tcPr>
          <w:p w14:paraId="12FF9A2A" w14:textId="6DF209E8"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29.44</w:t>
            </w:r>
          </w:p>
        </w:tc>
      </w:tr>
      <w:tr w:rsidR="00EF776A" w:rsidRPr="00D54219" w14:paraId="4449625D"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A195777"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3</w:t>
            </w:r>
          </w:p>
        </w:tc>
        <w:tc>
          <w:tcPr>
            <w:tcW w:w="4804" w:type="dxa"/>
            <w:tcBorders>
              <w:top w:val="nil"/>
              <w:left w:val="nil"/>
              <w:bottom w:val="single" w:sz="4" w:space="0" w:color="auto"/>
              <w:right w:val="single" w:sz="4" w:space="0" w:color="auto"/>
            </w:tcBorders>
            <w:shd w:val="clear" w:color="auto" w:fill="auto"/>
            <w:noWrap/>
            <w:vAlign w:val="bottom"/>
            <w:hideMark/>
          </w:tcPr>
          <w:p w14:paraId="493D5575"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Qendra Kulturore "Mensur Zyberaj - Rahovec</w:t>
            </w:r>
          </w:p>
        </w:tc>
        <w:tc>
          <w:tcPr>
            <w:tcW w:w="1468" w:type="dxa"/>
            <w:tcBorders>
              <w:top w:val="nil"/>
              <w:left w:val="nil"/>
              <w:bottom w:val="single" w:sz="4" w:space="0" w:color="auto"/>
              <w:right w:val="single" w:sz="4" w:space="0" w:color="auto"/>
            </w:tcBorders>
            <w:shd w:val="clear" w:color="auto" w:fill="auto"/>
            <w:noWrap/>
            <w:vAlign w:val="bottom"/>
            <w:hideMark/>
          </w:tcPr>
          <w:p w14:paraId="2DDFDE64" w14:textId="4AECA67D"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35.00</w:t>
            </w:r>
          </w:p>
        </w:tc>
        <w:tc>
          <w:tcPr>
            <w:tcW w:w="1468" w:type="dxa"/>
            <w:tcBorders>
              <w:top w:val="nil"/>
              <w:left w:val="nil"/>
              <w:bottom w:val="single" w:sz="4" w:space="0" w:color="auto"/>
              <w:right w:val="single" w:sz="4" w:space="0" w:color="auto"/>
            </w:tcBorders>
            <w:shd w:val="clear" w:color="auto" w:fill="auto"/>
            <w:noWrap/>
            <w:vAlign w:val="bottom"/>
            <w:hideMark/>
          </w:tcPr>
          <w:p w14:paraId="00635CC7" w14:textId="0B5750E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17,670.87</w:t>
            </w:r>
          </w:p>
        </w:tc>
        <w:tc>
          <w:tcPr>
            <w:tcW w:w="1468" w:type="dxa"/>
            <w:tcBorders>
              <w:top w:val="nil"/>
              <w:left w:val="nil"/>
              <w:bottom w:val="single" w:sz="4" w:space="0" w:color="auto"/>
              <w:right w:val="single" w:sz="4" w:space="0" w:color="auto"/>
            </w:tcBorders>
            <w:shd w:val="clear" w:color="auto" w:fill="auto"/>
            <w:noWrap/>
            <w:vAlign w:val="bottom"/>
            <w:hideMark/>
          </w:tcPr>
          <w:p w14:paraId="14727974" w14:textId="2EBCC31D"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17,670.87</w:t>
            </w:r>
          </w:p>
        </w:tc>
        <w:tc>
          <w:tcPr>
            <w:tcW w:w="1458" w:type="dxa"/>
            <w:tcBorders>
              <w:top w:val="nil"/>
              <w:left w:val="nil"/>
              <w:bottom w:val="single" w:sz="4" w:space="0" w:color="auto"/>
              <w:right w:val="single" w:sz="4" w:space="0" w:color="auto"/>
            </w:tcBorders>
            <w:shd w:val="clear" w:color="auto" w:fill="auto"/>
            <w:noWrap/>
            <w:vAlign w:val="bottom"/>
            <w:hideMark/>
          </w:tcPr>
          <w:p w14:paraId="06AA09DF" w14:textId="079F48D0"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16.15</w:t>
            </w:r>
          </w:p>
        </w:tc>
      </w:tr>
      <w:tr w:rsidR="00EF776A" w:rsidRPr="00D54219" w14:paraId="38442595"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E4F6605"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4</w:t>
            </w:r>
          </w:p>
        </w:tc>
        <w:tc>
          <w:tcPr>
            <w:tcW w:w="4804" w:type="dxa"/>
            <w:tcBorders>
              <w:top w:val="nil"/>
              <w:left w:val="nil"/>
              <w:bottom w:val="single" w:sz="4" w:space="0" w:color="auto"/>
              <w:right w:val="single" w:sz="4" w:space="0" w:color="auto"/>
            </w:tcBorders>
            <w:shd w:val="clear" w:color="auto" w:fill="auto"/>
            <w:noWrap/>
            <w:vAlign w:val="bottom"/>
            <w:hideMark/>
          </w:tcPr>
          <w:p w14:paraId="5709BEA8"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Shtepia e Veres -Bernjake </w:t>
            </w:r>
          </w:p>
        </w:tc>
        <w:tc>
          <w:tcPr>
            <w:tcW w:w="1468" w:type="dxa"/>
            <w:tcBorders>
              <w:top w:val="nil"/>
              <w:left w:val="nil"/>
              <w:bottom w:val="single" w:sz="4" w:space="0" w:color="auto"/>
              <w:right w:val="single" w:sz="4" w:space="0" w:color="auto"/>
            </w:tcBorders>
            <w:shd w:val="clear" w:color="auto" w:fill="auto"/>
            <w:noWrap/>
            <w:vAlign w:val="bottom"/>
            <w:hideMark/>
          </w:tcPr>
          <w:p w14:paraId="69F93436" w14:textId="4761728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110.00</w:t>
            </w:r>
          </w:p>
        </w:tc>
        <w:tc>
          <w:tcPr>
            <w:tcW w:w="1468" w:type="dxa"/>
            <w:tcBorders>
              <w:top w:val="nil"/>
              <w:left w:val="nil"/>
              <w:bottom w:val="single" w:sz="4" w:space="0" w:color="auto"/>
              <w:right w:val="single" w:sz="4" w:space="0" w:color="auto"/>
            </w:tcBorders>
            <w:shd w:val="clear" w:color="auto" w:fill="auto"/>
            <w:noWrap/>
            <w:vAlign w:val="bottom"/>
            <w:hideMark/>
          </w:tcPr>
          <w:p w14:paraId="1854F022" w14:textId="09424BE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3,312.33</w:t>
            </w:r>
          </w:p>
        </w:tc>
        <w:tc>
          <w:tcPr>
            <w:tcW w:w="1468" w:type="dxa"/>
            <w:tcBorders>
              <w:top w:val="nil"/>
              <w:left w:val="nil"/>
              <w:bottom w:val="single" w:sz="4" w:space="0" w:color="auto"/>
              <w:right w:val="single" w:sz="4" w:space="0" w:color="auto"/>
            </w:tcBorders>
            <w:shd w:val="clear" w:color="auto" w:fill="auto"/>
            <w:noWrap/>
            <w:vAlign w:val="bottom"/>
            <w:hideMark/>
          </w:tcPr>
          <w:p w14:paraId="773DC7CF" w14:textId="4BE9E8DB"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3,312.33</w:t>
            </w:r>
          </w:p>
        </w:tc>
        <w:tc>
          <w:tcPr>
            <w:tcW w:w="1458" w:type="dxa"/>
            <w:tcBorders>
              <w:top w:val="nil"/>
              <w:left w:val="nil"/>
              <w:bottom w:val="single" w:sz="4" w:space="0" w:color="auto"/>
              <w:right w:val="single" w:sz="4" w:space="0" w:color="auto"/>
            </w:tcBorders>
            <w:shd w:val="clear" w:color="auto" w:fill="auto"/>
            <w:noWrap/>
            <w:vAlign w:val="bottom"/>
            <w:hideMark/>
          </w:tcPr>
          <w:p w14:paraId="18275713" w14:textId="25F8B6B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10.28</w:t>
            </w:r>
          </w:p>
        </w:tc>
      </w:tr>
      <w:tr w:rsidR="00EF776A" w:rsidRPr="00D54219" w14:paraId="1516FBA2"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9628904"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5</w:t>
            </w:r>
          </w:p>
        </w:tc>
        <w:tc>
          <w:tcPr>
            <w:tcW w:w="4804" w:type="dxa"/>
            <w:tcBorders>
              <w:top w:val="nil"/>
              <w:left w:val="nil"/>
              <w:bottom w:val="single" w:sz="4" w:space="0" w:color="auto"/>
              <w:right w:val="single" w:sz="4" w:space="0" w:color="auto"/>
            </w:tcBorders>
            <w:shd w:val="clear" w:color="auto" w:fill="auto"/>
            <w:noWrap/>
            <w:vAlign w:val="bottom"/>
            <w:hideMark/>
          </w:tcPr>
          <w:p w14:paraId="442F27A8"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Shtepia muze - Ukshin Hoti Krushë e Madhe</w:t>
            </w:r>
          </w:p>
        </w:tc>
        <w:tc>
          <w:tcPr>
            <w:tcW w:w="1468" w:type="dxa"/>
            <w:tcBorders>
              <w:top w:val="nil"/>
              <w:left w:val="nil"/>
              <w:bottom w:val="single" w:sz="4" w:space="0" w:color="auto"/>
              <w:right w:val="single" w:sz="4" w:space="0" w:color="auto"/>
            </w:tcBorders>
            <w:shd w:val="clear" w:color="auto" w:fill="auto"/>
            <w:noWrap/>
            <w:vAlign w:val="bottom"/>
            <w:hideMark/>
          </w:tcPr>
          <w:p w14:paraId="115C4B09" w14:textId="47B04DD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16.00</w:t>
            </w:r>
          </w:p>
        </w:tc>
        <w:tc>
          <w:tcPr>
            <w:tcW w:w="1468" w:type="dxa"/>
            <w:tcBorders>
              <w:top w:val="nil"/>
              <w:left w:val="nil"/>
              <w:bottom w:val="single" w:sz="4" w:space="0" w:color="auto"/>
              <w:right w:val="single" w:sz="4" w:space="0" w:color="auto"/>
            </w:tcBorders>
            <w:shd w:val="clear" w:color="auto" w:fill="auto"/>
            <w:noWrap/>
            <w:vAlign w:val="bottom"/>
            <w:hideMark/>
          </w:tcPr>
          <w:p w14:paraId="1CB7600E" w14:textId="7E22697A"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907.33</w:t>
            </w:r>
          </w:p>
        </w:tc>
        <w:tc>
          <w:tcPr>
            <w:tcW w:w="1468" w:type="dxa"/>
            <w:tcBorders>
              <w:top w:val="nil"/>
              <w:left w:val="nil"/>
              <w:bottom w:val="single" w:sz="4" w:space="0" w:color="auto"/>
              <w:right w:val="single" w:sz="4" w:space="0" w:color="auto"/>
            </w:tcBorders>
            <w:shd w:val="clear" w:color="auto" w:fill="auto"/>
            <w:noWrap/>
            <w:vAlign w:val="bottom"/>
            <w:hideMark/>
          </w:tcPr>
          <w:p w14:paraId="2FB62136" w14:textId="63A30963"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907.33</w:t>
            </w:r>
          </w:p>
        </w:tc>
        <w:tc>
          <w:tcPr>
            <w:tcW w:w="1458" w:type="dxa"/>
            <w:tcBorders>
              <w:top w:val="nil"/>
              <w:left w:val="nil"/>
              <w:bottom w:val="single" w:sz="4" w:space="0" w:color="auto"/>
              <w:right w:val="single" w:sz="4" w:space="0" w:color="auto"/>
            </w:tcBorders>
            <w:shd w:val="clear" w:color="auto" w:fill="auto"/>
            <w:noWrap/>
            <w:vAlign w:val="bottom"/>
            <w:hideMark/>
          </w:tcPr>
          <w:p w14:paraId="7924D547" w14:textId="5FC175A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6.70</w:t>
            </w:r>
          </w:p>
        </w:tc>
      </w:tr>
      <w:tr w:rsidR="00EF776A" w:rsidRPr="00D54219" w14:paraId="143B7190"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DC02CA0"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6</w:t>
            </w:r>
          </w:p>
        </w:tc>
        <w:tc>
          <w:tcPr>
            <w:tcW w:w="4804" w:type="dxa"/>
            <w:tcBorders>
              <w:top w:val="nil"/>
              <w:left w:val="nil"/>
              <w:bottom w:val="single" w:sz="4" w:space="0" w:color="auto"/>
              <w:right w:val="single" w:sz="4" w:space="0" w:color="auto"/>
            </w:tcBorders>
            <w:shd w:val="clear" w:color="auto" w:fill="auto"/>
            <w:noWrap/>
            <w:vAlign w:val="bottom"/>
            <w:hideMark/>
          </w:tcPr>
          <w:p w14:paraId="407CC77F"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Shtëpia e kulturës - Xërxë </w:t>
            </w:r>
          </w:p>
        </w:tc>
        <w:tc>
          <w:tcPr>
            <w:tcW w:w="1468" w:type="dxa"/>
            <w:tcBorders>
              <w:top w:val="nil"/>
              <w:left w:val="nil"/>
              <w:bottom w:val="single" w:sz="4" w:space="0" w:color="auto"/>
              <w:right w:val="single" w:sz="4" w:space="0" w:color="auto"/>
            </w:tcBorders>
            <w:shd w:val="clear" w:color="auto" w:fill="auto"/>
            <w:noWrap/>
            <w:vAlign w:val="bottom"/>
            <w:hideMark/>
          </w:tcPr>
          <w:p w14:paraId="6C917329" w14:textId="00E52D4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430.00</w:t>
            </w:r>
          </w:p>
        </w:tc>
        <w:tc>
          <w:tcPr>
            <w:tcW w:w="1468" w:type="dxa"/>
            <w:tcBorders>
              <w:top w:val="nil"/>
              <w:left w:val="nil"/>
              <w:bottom w:val="single" w:sz="4" w:space="0" w:color="auto"/>
              <w:right w:val="single" w:sz="4" w:space="0" w:color="auto"/>
            </w:tcBorders>
            <w:shd w:val="clear" w:color="auto" w:fill="auto"/>
            <w:noWrap/>
            <w:vAlign w:val="bottom"/>
            <w:hideMark/>
          </w:tcPr>
          <w:p w14:paraId="22FBDC84" w14:textId="52D5CED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1,014.67</w:t>
            </w:r>
          </w:p>
        </w:tc>
        <w:tc>
          <w:tcPr>
            <w:tcW w:w="1468" w:type="dxa"/>
            <w:tcBorders>
              <w:top w:val="nil"/>
              <w:left w:val="nil"/>
              <w:bottom w:val="single" w:sz="4" w:space="0" w:color="auto"/>
              <w:right w:val="single" w:sz="4" w:space="0" w:color="auto"/>
            </w:tcBorders>
            <w:shd w:val="clear" w:color="auto" w:fill="auto"/>
            <w:noWrap/>
            <w:vAlign w:val="bottom"/>
            <w:hideMark/>
          </w:tcPr>
          <w:p w14:paraId="5563381D" w14:textId="31E5238A"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1,014.67</w:t>
            </w:r>
          </w:p>
        </w:tc>
        <w:tc>
          <w:tcPr>
            <w:tcW w:w="1458" w:type="dxa"/>
            <w:tcBorders>
              <w:top w:val="nil"/>
              <w:left w:val="nil"/>
              <w:bottom w:val="single" w:sz="4" w:space="0" w:color="auto"/>
              <w:right w:val="single" w:sz="4" w:space="0" w:color="auto"/>
            </w:tcBorders>
            <w:shd w:val="clear" w:color="auto" w:fill="auto"/>
            <w:noWrap/>
            <w:vAlign w:val="bottom"/>
            <w:hideMark/>
          </w:tcPr>
          <w:p w14:paraId="5A6C9FCD" w14:textId="6163D395"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1.65</w:t>
            </w:r>
          </w:p>
        </w:tc>
      </w:tr>
      <w:tr w:rsidR="00EF776A" w:rsidRPr="00D54219" w14:paraId="0362CA39"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7805EFA"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7</w:t>
            </w:r>
          </w:p>
        </w:tc>
        <w:tc>
          <w:tcPr>
            <w:tcW w:w="4804" w:type="dxa"/>
            <w:tcBorders>
              <w:top w:val="nil"/>
              <w:left w:val="nil"/>
              <w:bottom w:val="single" w:sz="4" w:space="0" w:color="auto"/>
              <w:right w:val="single" w:sz="4" w:space="0" w:color="auto"/>
            </w:tcBorders>
            <w:shd w:val="clear" w:color="auto" w:fill="auto"/>
            <w:noWrap/>
            <w:vAlign w:val="bottom"/>
            <w:hideMark/>
          </w:tcPr>
          <w:p w14:paraId="22C88978"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Palestra Sportive Mezahir Isma - Rahovec</w:t>
            </w:r>
          </w:p>
        </w:tc>
        <w:tc>
          <w:tcPr>
            <w:tcW w:w="1468" w:type="dxa"/>
            <w:tcBorders>
              <w:top w:val="nil"/>
              <w:left w:val="nil"/>
              <w:bottom w:val="single" w:sz="4" w:space="0" w:color="auto"/>
              <w:right w:val="single" w:sz="4" w:space="0" w:color="auto"/>
            </w:tcBorders>
            <w:shd w:val="clear" w:color="auto" w:fill="auto"/>
            <w:noWrap/>
            <w:vAlign w:val="bottom"/>
            <w:hideMark/>
          </w:tcPr>
          <w:p w14:paraId="18F54F20" w14:textId="4747BA55"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4,640.00</w:t>
            </w:r>
          </w:p>
        </w:tc>
        <w:tc>
          <w:tcPr>
            <w:tcW w:w="1468" w:type="dxa"/>
            <w:tcBorders>
              <w:top w:val="nil"/>
              <w:left w:val="nil"/>
              <w:bottom w:val="single" w:sz="4" w:space="0" w:color="auto"/>
              <w:right w:val="single" w:sz="4" w:space="0" w:color="auto"/>
            </w:tcBorders>
            <w:shd w:val="clear" w:color="auto" w:fill="auto"/>
            <w:noWrap/>
            <w:vAlign w:val="bottom"/>
            <w:hideMark/>
          </w:tcPr>
          <w:p w14:paraId="15E937CD" w14:textId="74184CF5"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2,342.00</w:t>
            </w:r>
          </w:p>
        </w:tc>
        <w:tc>
          <w:tcPr>
            <w:tcW w:w="1468" w:type="dxa"/>
            <w:tcBorders>
              <w:top w:val="nil"/>
              <w:left w:val="nil"/>
              <w:bottom w:val="single" w:sz="4" w:space="0" w:color="auto"/>
              <w:right w:val="single" w:sz="4" w:space="0" w:color="auto"/>
            </w:tcBorders>
            <w:shd w:val="clear" w:color="auto" w:fill="auto"/>
            <w:noWrap/>
            <w:vAlign w:val="bottom"/>
            <w:hideMark/>
          </w:tcPr>
          <w:p w14:paraId="57A9FD46" w14:textId="273638BF"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2,342.00</w:t>
            </w:r>
          </w:p>
        </w:tc>
        <w:tc>
          <w:tcPr>
            <w:tcW w:w="1458" w:type="dxa"/>
            <w:tcBorders>
              <w:top w:val="nil"/>
              <w:left w:val="nil"/>
              <w:bottom w:val="single" w:sz="4" w:space="0" w:color="auto"/>
              <w:right w:val="single" w:sz="4" w:space="0" w:color="auto"/>
            </w:tcBorders>
            <w:shd w:val="clear" w:color="auto" w:fill="auto"/>
            <w:noWrap/>
            <w:vAlign w:val="bottom"/>
            <w:hideMark/>
          </w:tcPr>
          <w:p w14:paraId="2F6651F4" w14:textId="36AAF669"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0.43</w:t>
            </w:r>
          </w:p>
        </w:tc>
      </w:tr>
      <w:tr w:rsidR="00EF776A" w:rsidRPr="00D54219" w14:paraId="7BE33395"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7FF4923E"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8</w:t>
            </w:r>
          </w:p>
        </w:tc>
        <w:tc>
          <w:tcPr>
            <w:tcW w:w="4804" w:type="dxa"/>
            <w:tcBorders>
              <w:top w:val="nil"/>
              <w:left w:val="nil"/>
              <w:bottom w:val="single" w:sz="4" w:space="0" w:color="auto"/>
              <w:right w:val="single" w:sz="4" w:space="0" w:color="auto"/>
            </w:tcBorders>
            <w:shd w:val="clear" w:color="auto" w:fill="auto"/>
            <w:noWrap/>
            <w:vAlign w:val="bottom"/>
            <w:hideMark/>
          </w:tcPr>
          <w:p w14:paraId="649B54CC"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Shtepia e Kultures “Feim Gashi -Drenoc</w:t>
            </w:r>
          </w:p>
        </w:tc>
        <w:tc>
          <w:tcPr>
            <w:tcW w:w="1468" w:type="dxa"/>
            <w:tcBorders>
              <w:top w:val="nil"/>
              <w:left w:val="nil"/>
              <w:bottom w:val="single" w:sz="4" w:space="0" w:color="auto"/>
              <w:right w:val="single" w:sz="4" w:space="0" w:color="auto"/>
            </w:tcBorders>
            <w:shd w:val="clear" w:color="auto" w:fill="auto"/>
            <w:noWrap/>
            <w:vAlign w:val="bottom"/>
            <w:hideMark/>
          </w:tcPr>
          <w:p w14:paraId="4863CECE" w14:textId="6129F51B"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350.00</w:t>
            </w:r>
          </w:p>
        </w:tc>
        <w:tc>
          <w:tcPr>
            <w:tcW w:w="1468" w:type="dxa"/>
            <w:tcBorders>
              <w:top w:val="nil"/>
              <w:left w:val="nil"/>
              <w:bottom w:val="single" w:sz="4" w:space="0" w:color="auto"/>
              <w:right w:val="single" w:sz="4" w:space="0" w:color="auto"/>
            </w:tcBorders>
            <w:shd w:val="clear" w:color="auto" w:fill="auto"/>
            <w:noWrap/>
            <w:vAlign w:val="bottom"/>
            <w:hideMark/>
          </w:tcPr>
          <w:p w14:paraId="38018370" w14:textId="018F1AAE"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w:t>
            </w:r>
          </w:p>
        </w:tc>
        <w:tc>
          <w:tcPr>
            <w:tcW w:w="1468" w:type="dxa"/>
            <w:tcBorders>
              <w:top w:val="nil"/>
              <w:left w:val="nil"/>
              <w:bottom w:val="single" w:sz="4" w:space="0" w:color="auto"/>
              <w:right w:val="single" w:sz="4" w:space="0" w:color="auto"/>
            </w:tcBorders>
            <w:shd w:val="clear" w:color="auto" w:fill="auto"/>
            <w:noWrap/>
            <w:vAlign w:val="bottom"/>
            <w:hideMark/>
          </w:tcPr>
          <w:p w14:paraId="2C34401C" w14:textId="7CCA4527"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w:t>
            </w:r>
          </w:p>
        </w:tc>
        <w:tc>
          <w:tcPr>
            <w:tcW w:w="1458" w:type="dxa"/>
            <w:tcBorders>
              <w:top w:val="nil"/>
              <w:left w:val="nil"/>
              <w:bottom w:val="single" w:sz="4" w:space="0" w:color="auto"/>
              <w:right w:val="single" w:sz="4" w:space="0" w:color="auto"/>
            </w:tcBorders>
            <w:shd w:val="clear" w:color="auto" w:fill="auto"/>
            <w:noWrap/>
            <w:vAlign w:val="bottom"/>
            <w:hideMark/>
          </w:tcPr>
          <w:p w14:paraId="6B8C2E90" w14:textId="08BBE82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w:t>
            </w:r>
          </w:p>
        </w:tc>
      </w:tr>
      <w:tr w:rsidR="00EF776A" w:rsidRPr="00D54219" w14:paraId="285717BF"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63EE346"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lastRenderedPageBreak/>
              <w:t>9</w:t>
            </w:r>
          </w:p>
        </w:tc>
        <w:tc>
          <w:tcPr>
            <w:tcW w:w="4804" w:type="dxa"/>
            <w:tcBorders>
              <w:top w:val="nil"/>
              <w:left w:val="nil"/>
              <w:bottom w:val="single" w:sz="4" w:space="0" w:color="auto"/>
              <w:right w:val="single" w:sz="4" w:space="0" w:color="auto"/>
            </w:tcBorders>
            <w:shd w:val="clear" w:color="auto" w:fill="auto"/>
            <w:noWrap/>
            <w:vAlign w:val="bottom"/>
            <w:hideMark/>
          </w:tcPr>
          <w:p w14:paraId="45A1CFEB"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Shtepia e Kultures Jahja Hoti - Ratkoc</w:t>
            </w:r>
          </w:p>
        </w:tc>
        <w:tc>
          <w:tcPr>
            <w:tcW w:w="1468" w:type="dxa"/>
            <w:tcBorders>
              <w:top w:val="nil"/>
              <w:left w:val="nil"/>
              <w:bottom w:val="single" w:sz="4" w:space="0" w:color="auto"/>
              <w:right w:val="single" w:sz="4" w:space="0" w:color="auto"/>
            </w:tcBorders>
            <w:shd w:val="clear" w:color="auto" w:fill="auto"/>
            <w:noWrap/>
            <w:vAlign w:val="bottom"/>
            <w:hideMark/>
          </w:tcPr>
          <w:p w14:paraId="2FB08BA5" w14:textId="4DB43DA8"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w:t>
            </w:r>
          </w:p>
        </w:tc>
        <w:tc>
          <w:tcPr>
            <w:tcW w:w="1468" w:type="dxa"/>
            <w:tcBorders>
              <w:top w:val="nil"/>
              <w:left w:val="nil"/>
              <w:bottom w:val="single" w:sz="4" w:space="0" w:color="auto"/>
              <w:right w:val="single" w:sz="4" w:space="0" w:color="auto"/>
            </w:tcBorders>
            <w:shd w:val="clear" w:color="auto" w:fill="auto"/>
            <w:noWrap/>
            <w:vAlign w:val="bottom"/>
            <w:hideMark/>
          </w:tcPr>
          <w:p w14:paraId="22EA0F7C" w14:textId="315E677B"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271.33</w:t>
            </w:r>
          </w:p>
        </w:tc>
        <w:tc>
          <w:tcPr>
            <w:tcW w:w="1468" w:type="dxa"/>
            <w:tcBorders>
              <w:top w:val="nil"/>
              <w:left w:val="nil"/>
              <w:bottom w:val="single" w:sz="4" w:space="0" w:color="auto"/>
              <w:right w:val="single" w:sz="4" w:space="0" w:color="auto"/>
            </w:tcBorders>
            <w:shd w:val="clear" w:color="auto" w:fill="auto"/>
            <w:noWrap/>
            <w:vAlign w:val="bottom"/>
            <w:hideMark/>
          </w:tcPr>
          <w:p w14:paraId="0698C0B8" w14:textId="66EDBDA5"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271.33</w:t>
            </w:r>
          </w:p>
        </w:tc>
        <w:tc>
          <w:tcPr>
            <w:tcW w:w="1458" w:type="dxa"/>
            <w:tcBorders>
              <w:top w:val="nil"/>
              <w:left w:val="nil"/>
              <w:bottom w:val="single" w:sz="4" w:space="0" w:color="auto"/>
              <w:right w:val="single" w:sz="4" w:space="0" w:color="auto"/>
            </w:tcBorders>
            <w:shd w:val="clear" w:color="auto" w:fill="auto"/>
            <w:noWrap/>
            <w:vAlign w:val="bottom"/>
            <w:hideMark/>
          </w:tcPr>
          <w:p w14:paraId="2D261096" w14:textId="499150DC" w:rsidR="00EF776A" w:rsidRPr="00D54219" w:rsidRDefault="00EF776A" w:rsidP="00AD0F7B">
            <w:pPr>
              <w:spacing w:after="0" w:line="240" w:lineRule="auto"/>
              <w:jc w:val="center"/>
              <w:rPr>
                <w:rFonts w:eastAsia="Times New Roman" w:cs="Calibri"/>
                <w:color w:val="000000"/>
                <w:sz w:val="22"/>
                <w:szCs w:val="22"/>
                <w:lang w:val="en-US" w:eastAsia="en-US"/>
              </w:rPr>
            </w:pPr>
          </w:p>
        </w:tc>
      </w:tr>
      <w:tr w:rsidR="00EF776A" w:rsidRPr="00D54219" w14:paraId="4A99EBC6"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3036B847" w14:textId="77777777" w:rsidR="00EF776A" w:rsidRPr="00D54219" w:rsidRDefault="00EF776A" w:rsidP="00EF776A">
            <w:pPr>
              <w:spacing w:after="0" w:line="240" w:lineRule="auto"/>
              <w:jc w:val="right"/>
              <w:rPr>
                <w:rFonts w:eastAsia="Times New Roman" w:cs="Calibri"/>
                <w:color w:val="000000"/>
                <w:sz w:val="22"/>
                <w:szCs w:val="22"/>
                <w:lang w:val="en-US" w:eastAsia="en-US"/>
              </w:rPr>
            </w:pPr>
            <w:r w:rsidRPr="00D54219">
              <w:rPr>
                <w:rFonts w:eastAsia="Times New Roman" w:cs="Calibri"/>
                <w:color w:val="000000"/>
                <w:sz w:val="22"/>
                <w:szCs w:val="22"/>
                <w:lang w:val="en-US" w:eastAsia="en-US"/>
              </w:rPr>
              <w:t>10</w:t>
            </w:r>
          </w:p>
        </w:tc>
        <w:tc>
          <w:tcPr>
            <w:tcW w:w="4804" w:type="dxa"/>
            <w:tcBorders>
              <w:top w:val="nil"/>
              <w:left w:val="nil"/>
              <w:bottom w:val="single" w:sz="4" w:space="0" w:color="auto"/>
              <w:right w:val="single" w:sz="4" w:space="0" w:color="auto"/>
            </w:tcBorders>
            <w:shd w:val="clear" w:color="auto" w:fill="auto"/>
            <w:noWrap/>
            <w:vAlign w:val="bottom"/>
            <w:hideMark/>
          </w:tcPr>
          <w:p w14:paraId="3E4856FB"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Stadiumi i qytetit "Jahja Danuza -Rahovec</w:t>
            </w:r>
          </w:p>
        </w:tc>
        <w:tc>
          <w:tcPr>
            <w:tcW w:w="1468" w:type="dxa"/>
            <w:tcBorders>
              <w:top w:val="nil"/>
              <w:left w:val="nil"/>
              <w:bottom w:val="single" w:sz="4" w:space="0" w:color="auto"/>
              <w:right w:val="single" w:sz="4" w:space="0" w:color="auto"/>
            </w:tcBorders>
            <w:shd w:val="clear" w:color="auto" w:fill="auto"/>
            <w:noWrap/>
            <w:vAlign w:val="bottom"/>
            <w:hideMark/>
          </w:tcPr>
          <w:p w14:paraId="72A9D519" w14:textId="05ABC89B"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w:t>
            </w:r>
          </w:p>
        </w:tc>
        <w:tc>
          <w:tcPr>
            <w:tcW w:w="1468" w:type="dxa"/>
            <w:tcBorders>
              <w:top w:val="nil"/>
              <w:left w:val="nil"/>
              <w:bottom w:val="single" w:sz="4" w:space="0" w:color="auto"/>
              <w:right w:val="single" w:sz="4" w:space="0" w:color="auto"/>
            </w:tcBorders>
            <w:shd w:val="clear" w:color="auto" w:fill="auto"/>
            <w:noWrap/>
            <w:vAlign w:val="bottom"/>
            <w:hideMark/>
          </w:tcPr>
          <w:p w14:paraId="78611B7C" w14:textId="4CBCDCDF"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5,903.33</w:t>
            </w:r>
          </w:p>
        </w:tc>
        <w:tc>
          <w:tcPr>
            <w:tcW w:w="1468" w:type="dxa"/>
            <w:tcBorders>
              <w:top w:val="nil"/>
              <w:left w:val="nil"/>
              <w:bottom w:val="single" w:sz="4" w:space="0" w:color="auto"/>
              <w:right w:val="single" w:sz="4" w:space="0" w:color="auto"/>
            </w:tcBorders>
            <w:shd w:val="clear" w:color="auto" w:fill="auto"/>
            <w:noWrap/>
            <w:vAlign w:val="bottom"/>
            <w:hideMark/>
          </w:tcPr>
          <w:p w14:paraId="00CC3223" w14:textId="2A05A12C"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5,903.33</w:t>
            </w:r>
          </w:p>
        </w:tc>
        <w:tc>
          <w:tcPr>
            <w:tcW w:w="1458" w:type="dxa"/>
            <w:tcBorders>
              <w:top w:val="nil"/>
              <w:left w:val="nil"/>
              <w:bottom w:val="single" w:sz="4" w:space="0" w:color="auto"/>
              <w:right w:val="single" w:sz="4" w:space="0" w:color="auto"/>
            </w:tcBorders>
            <w:shd w:val="clear" w:color="auto" w:fill="auto"/>
            <w:noWrap/>
            <w:vAlign w:val="bottom"/>
            <w:hideMark/>
          </w:tcPr>
          <w:p w14:paraId="34AC21D0" w14:textId="3504E934" w:rsidR="00EF776A" w:rsidRPr="00D54219" w:rsidRDefault="00EF776A" w:rsidP="00AD0F7B">
            <w:pPr>
              <w:spacing w:after="0" w:line="240" w:lineRule="auto"/>
              <w:jc w:val="center"/>
              <w:rPr>
                <w:rFonts w:eastAsia="Times New Roman" w:cs="Calibri"/>
                <w:color w:val="000000"/>
                <w:sz w:val="22"/>
                <w:szCs w:val="22"/>
                <w:lang w:val="en-US" w:eastAsia="en-US"/>
              </w:rPr>
            </w:pPr>
          </w:p>
        </w:tc>
      </w:tr>
      <w:tr w:rsidR="00EF776A" w:rsidRPr="00D54219" w14:paraId="4C4C64E6" w14:textId="77777777" w:rsidTr="00AD0F7B">
        <w:trPr>
          <w:trHeight w:val="309"/>
          <w:jc w:val="cent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DF6EDA7"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w:t>
            </w:r>
          </w:p>
        </w:tc>
        <w:tc>
          <w:tcPr>
            <w:tcW w:w="4804" w:type="dxa"/>
            <w:tcBorders>
              <w:top w:val="nil"/>
              <w:left w:val="nil"/>
              <w:bottom w:val="single" w:sz="4" w:space="0" w:color="auto"/>
              <w:right w:val="single" w:sz="4" w:space="0" w:color="auto"/>
            </w:tcBorders>
            <w:shd w:val="clear" w:color="auto" w:fill="auto"/>
            <w:noWrap/>
            <w:vAlign w:val="bottom"/>
            <w:hideMark/>
          </w:tcPr>
          <w:p w14:paraId="5507CBE0" w14:textId="77777777" w:rsidR="00EF776A" w:rsidRPr="00D54219" w:rsidRDefault="00EF776A" w:rsidP="00EF776A">
            <w:pPr>
              <w:spacing w:after="0" w:line="240" w:lineRule="auto"/>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 xml:space="preserve">Gjithsej </w:t>
            </w:r>
          </w:p>
        </w:tc>
        <w:tc>
          <w:tcPr>
            <w:tcW w:w="1468" w:type="dxa"/>
            <w:tcBorders>
              <w:top w:val="nil"/>
              <w:left w:val="nil"/>
              <w:bottom w:val="single" w:sz="4" w:space="0" w:color="auto"/>
              <w:right w:val="single" w:sz="4" w:space="0" w:color="auto"/>
            </w:tcBorders>
            <w:shd w:val="clear" w:color="auto" w:fill="auto"/>
            <w:noWrap/>
            <w:vAlign w:val="bottom"/>
            <w:hideMark/>
          </w:tcPr>
          <w:p w14:paraId="58C88687" w14:textId="1AD1D1BF"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5,865.00</w:t>
            </w:r>
          </w:p>
        </w:tc>
        <w:tc>
          <w:tcPr>
            <w:tcW w:w="1468" w:type="dxa"/>
            <w:tcBorders>
              <w:top w:val="nil"/>
              <w:left w:val="nil"/>
              <w:bottom w:val="single" w:sz="4" w:space="0" w:color="auto"/>
              <w:right w:val="single" w:sz="4" w:space="0" w:color="auto"/>
            </w:tcBorders>
            <w:shd w:val="clear" w:color="auto" w:fill="auto"/>
            <w:noWrap/>
            <w:vAlign w:val="bottom"/>
            <w:hideMark/>
          </w:tcPr>
          <w:p w14:paraId="1FDDDFA8" w14:textId="0033154A"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53,131.53</w:t>
            </w:r>
          </w:p>
        </w:tc>
        <w:tc>
          <w:tcPr>
            <w:tcW w:w="1468" w:type="dxa"/>
            <w:tcBorders>
              <w:top w:val="nil"/>
              <w:left w:val="nil"/>
              <w:bottom w:val="single" w:sz="4" w:space="0" w:color="auto"/>
              <w:right w:val="single" w:sz="4" w:space="0" w:color="auto"/>
            </w:tcBorders>
            <w:shd w:val="clear" w:color="auto" w:fill="auto"/>
            <w:noWrap/>
            <w:vAlign w:val="bottom"/>
            <w:hideMark/>
          </w:tcPr>
          <w:p w14:paraId="4E104055" w14:textId="03E47F46"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53,131.53</w:t>
            </w:r>
          </w:p>
        </w:tc>
        <w:tc>
          <w:tcPr>
            <w:tcW w:w="1458" w:type="dxa"/>
            <w:tcBorders>
              <w:top w:val="nil"/>
              <w:left w:val="nil"/>
              <w:bottom w:val="single" w:sz="4" w:space="0" w:color="auto"/>
              <w:right w:val="single" w:sz="4" w:space="0" w:color="auto"/>
            </w:tcBorders>
            <w:shd w:val="clear" w:color="auto" w:fill="auto"/>
            <w:noWrap/>
            <w:vAlign w:val="bottom"/>
            <w:hideMark/>
          </w:tcPr>
          <w:p w14:paraId="6080E7E0" w14:textId="62F29374" w:rsidR="00EF776A" w:rsidRPr="00D54219" w:rsidRDefault="00EF776A" w:rsidP="00AD0F7B">
            <w:pPr>
              <w:spacing w:after="0" w:line="240" w:lineRule="auto"/>
              <w:jc w:val="center"/>
              <w:rPr>
                <w:rFonts w:eastAsia="Times New Roman" w:cs="Calibri"/>
                <w:color w:val="000000"/>
                <w:sz w:val="22"/>
                <w:szCs w:val="22"/>
                <w:lang w:val="en-US" w:eastAsia="en-US"/>
              </w:rPr>
            </w:pPr>
            <w:r w:rsidRPr="00D54219">
              <w:rPr>
                <w:rFonts w:eastAsia="Times New Roman" w:cs="Calibri"/>
                <w:color w:val="000000"/>
                <w:sz w:val="22"/>
                <w:szCs w:val="22"/>
                <w:lang w:val="en-US" w:eastAsia="en-US"/>
              </w:rPr>
              <w:t>71.64</w:t>
            </w:r>
          </w:p>
        </w:tc>
      </w:tr>
    </w:tbl>
    <w:p w14:paraId="2BBD0580" w14:textId="77777777" w:rsidR="00A62E9C" w:rsidRPr="00D54219" w:rsidRDefault="00A62E9C" w:rsidP="00A62E9C">
      <w:pPr>
        <w:tabs>
          <w:tab w:val="left" w:pos="810"/>
        </w:tabs>
        <w:spacing w:after="120" w:line="240" w:lineRule="auto"/>
        <w:rPr>
          <w:rFonts w:cs="Times New Roman"/>
          <w:szCs w:val="24"/>
        </w:rPr>
      </w:pPr>
    </w:p>
    <w:p w14:paraId="2C724EFD" w14:textId="0142509B" w:rsidR="00EF776A" w:rsidRPr="00D54219" w:rsidRDefault="00A62E9C" w:rsidP="00AD0F7B">
      <w:pPr>
        <w:tabs>
          <w:tab w:val="left" w:pos="810"/>
        </w:tabs>
        <w:spacing w:after="120" w:line="240" w:lineRule="auto"/>
        <w:rPr>
          <w:rFonts w:cs="Times New Roman"/>
          <w:szCs w:val="24"/>
        </w:rPr>
      </w:pPr>
      <w:r w:rsidRPr="00D54219">
        <w:rPr>
          <w:rFonts w:cs="Times New Roman"/>
          <w:szCs w:val="24"/>
        </w:rPr>
        <w:t>Konsumi i ulët specifik vjen si rezultat i mos ngrohjes të kësaj ndërtese gjatë gjithë kohës sepse nuk ka shfrytëzim të vazhdueshëm dhe masiv.</w:t>
      </w:r>
    </w:p>
    <w:p w14:paraId="000A1620" w14:textId="77777777" w:rsidR="00EF776A" w:rsidRPr="00D54219" w:rsidRDefault="00EF776A" w:rsidP="00552CC1">
      <w:pPr>
        <w:spacing w:afterLines="60" w:after="144" w:line="240" w:lineRule="auto"/>
        <w:rPr>
          <w:rFonts w:cs="Times New Roman"/>
          <w:szCs w:val="24"/>
        </w:rPr>
      </w:pPr>
    </w:p>
    <w:p w14:paraId="311F6E3E" w14:textId="77777777" w:rsidR="00A1479F" w:rsidRPr="00D54219" w:rsidRDefault="00A1479F" w:rsidP="00552CC1">
      <w:pPr>
        <w:spacing w:afterLines="60" w:after="144" w:line="240" w:lineRule="auto"/>
        <w:rPr>
          <w:rFonts w:cs="Times New Roman"/>
          <w:szCs w:val="24"/>
        </w:rPr>
      </w:pPr>
    </w:p>
    <w:p w14:paraId="30C872C9" w14:textId="77777777" w:rsidR="00A1479F" w:rsidRPr="00D54219" w:rsidRDefault="00A1479F" w:rsidP="00552CC1">
      <w:pPr>
        <w:spacing w:afterLines="60" w:after="144" w:line="240" w:lineRule="auto"/>
        <w:rPr>
          <w:rFonts w:cs="Times New Roman"/>
          <w:szCs w:val="24"/>
        </w:rPr>
      </w:pPr>
    </w:p>
    <w:p w14:paraId="649F7BC6" w14:textId="77777777" w:rsidR="00A1479F" w:rsidRPr="00D54219" w:rsidRDefault="00A1479F" w:rsidP="00552CC1">
      <w:pPr>
        <w:spacing w:afterLines="60" w:after="144" w:line="240" w:lineRule="auto"/>
        <w:rPr>
          <w:rFonts w:cs="Times New Roman"/>
          <w:szCs w:val="24"/>
        </w:rPr>
      </w:pPr>
    </w:p>
    <w:p w14:paraId="7805A5A9" w14:textId="77777777" w:rsidR="00A1479F" w:rsidRPr="00D54219" w:rsidRDefault="00A1479F" w:rsidP="00552CC1">
      <w:pPr>
        <w:spacing w:afterLines="60" w:after="144" w:line="240" w:lineRule="auto"/>
        <w:rPr>
          <w:rFonts w:cs="Times New Roman"/>
          <w:szCs w:val="24"/>
        </w:rPr>
      </w:pPr>
    </w:p>
    <w:p w14:paraId="28348F44" w14:textId="77777777" w:rsidR="00A1479F" w:rsidRPr="00D54219" w:rsidRDefault="00A1479F" w:rsidP="00552CC1">
      <w:pPr>
        <w:spacing w:afterLines="60" w:after="144" w:line="240" w:lineRule="auto"/>
        <w:rPr>
          <w:rFonts w:cs="Times New Roman"/>
          <w:szCs w:val="24"/>
        </w:rPr>
      </w:pPr>
    </w:p>
    <w:p w14:paraId="6A38D8AE" w14:textId="77777777" w:rsidR="00A1479F" w:rsidRPr="00D54219" w:rsidRDefault="00A1479F" w:rsidP="00552CC1">
      <w:pPr>
        <w:spacing w:afterLines="60" w:after="144" w:line="240" w:lineRule="auto"/>
        <w:rPr>
          <w:rFonts w:cs="Times New Roman"/>
          <w:szCs w:val="24"/>
        </w:rPr>
      </w:pPr>
    </w:p>
    <w:p w14:paraId="482F363A" w14:textId="77777777" w:rsidR="00A1479F" w:rsidRPr="00D54219" w:rsidRDefault="00A1479F" w:rsidP="00552CC1">
      <w:pPr>
        <w:spacing w:afterLines="60" w:after="144" w:line="240" w:lineRule="auto"/>
        <w:rPr>
          <w:rFonts w:cs="Times New Roman"/>
          <w:szCs w:val="24"/>
        </w:rPr>
      </w:pPr>
    </w:p>
    <w:p w14:paraId="7700DDB8" w14:textId="77777777" w:rsidR="00A1479F" w:rsidRPr="00D54219" w:rsidRDefault="00A1479F" w:rsidP="00552CC1">
      <w:pPr>
        <w:spacing w:afterLines="60" w:after="144" w:line="240" w:lineRule="auto"/>
        <w:rPr>
          <w:rFonts w:cs="Times New Roman"/>
          <w:szCs w:val="24"/>
        </w:rPr>
      </w:pPr>
    </w:p>
    <w:p w14:paraId="71A30A7D" w14:textId="77777777" w:rsidR="00A1479F" w:rsidRPr="00D54219" w:rsidRDefault="00A1479F" w:rsidP="00552CC1">
      <w:pPr>
        <w:spacing w:afterLines="60" w:after="144" w:line="240" w:lineRule="auto"/>
        <w:rPr>
          <w:rFonts w:cs="Times New Roman"/>
          <w:szCs w:val="24"/>
        </w:rPr>
      </w:pPr>
    </w:p>
    <w:p w14:paraId="4CF21A19" w14:textId="77777777" w:rsidR="00A1479F" w:rsidRPr="00D54219" w:rsidRDefault="00A1479F" w:rsidP="00552CC1">
      <w:pPr>
        <w:spacing w:afterLines="60" w:after="144" w:line="240" w:lineRule="auto"/>
        <w:rPr>
          <w:rFonts w:cs="Times New Roman"/>
          <w:szCs w:val="24"/>
        </w:rPr>
      </w:pPr>
    </w:p>
    <w:p w14:paraId="10E4A5A5" w14:textId="77777777" w:rsidR="00A1479F" w:rsidRPr="00D54219" w:rsidRDefault="00A1479F" w:rsidP="00552CC1">
      <w:pPr>
        <w:spacing w:afterLines="60" w:after="144" w:line="240" w:lineRule="auto"/>
        <w:rPr>
          <w:rFonts w:cs="Times New Roman"/>
          <w:szCs w:val="24"/>
        </w:rPr>
      </w:pPr>
    </w:p>
    <w:p w14:paraId="24D6022D"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Konsumi i energjisë në ndriçimin publik të rrugëve</w:t>
      </w:r>
    </w:p>
    <w:p w14:paraId="411E4B5E" w14:textId="6C33D476" w:rsidR="00A62E9C" w:rsidRPr="00D54219" w:rsidRDefault="00A62E9C" w:rsidP="00A62E9C">
      <w:pPr>
        <w:tabs>
          <w:tab w:val="left" w:pos="810"/>
        </w:tabs>
        <w:spacing w:after="0" w:line="240" w:lineRule="auto"/>
        <w:rPr>
          <w:rFonts w:cs="Times New Roman"/>
          <w:szCs w:val="24"/>
        </w:rPr>
      </w:pPr>
      <w:r w:rsidRPr="00D54219">
        <w:rPr>
          <w:rFonts w:cs="Times New Roman"/>
          <w:szCs w:val="24"/>
        </w:rPr>
        <w:t xml:space="preserve">Ndriçimi publik ne Komunën e </w:t>
      </w:r>
      <w:r w:rsidR="00DB0259" w:rsidRPr="00D54219">
        <w:rPr>
          <w:rFonts w:cs="Times New Roman"/>
          <w:szCs w:val="24"/>
        </w:rPr>
        <w:t xml:space="preserve">Rahovecit </w:t>
      </w:r>
      <w:r w:rsidRPr="00D54219">
        <w:rPr>
          <w:rFonts w:cs="Times New Roman"/>
          <w:szCs w:val="24"/>
        </w:rPr>
        <w:t xml:space="preserve">është shumë i vjetër dhe i mbingarkuar, i cili çon shpesh në defekte të tilla si djegia të transformerëve dhe instalimeve elektrike si dhe trupave ndriçues. Kjo është sidomos e shprehur në zonat ku shtëpitë janë më të dendura. Në vendbanimet me ndërtim te ri, ka një numër të konsiderueshëm të rrugëve që nuk kanë ndriçim rrugor pra nuk ofrojnë komunikim të duhur dhe të sigurt. I gjithë ndriçimi i rrugëve në </w:t>
      </w:r>
      <w:r w:rsidR="00FA14E5" w:rsidRPr="00D54219">
        <w:rPr>
          <w:rFonts w:cs="Times New Roman"/>
          <w:szCs w:val="24"/>
        </w:rPr>
        <w:t>Rahovec</w:t>
      </w:r>
      <w:r w:rsidRPr="00D54219">
        <w:rPr>
          <w:rFonts w:cs="Times New Roman"/>
          <w:szCs w:val="24"/>
        </w:rPr>
        <w:t xml:space="preserve"> është pronë e vetme e autoriteteve lokale, gjë që ka mundësuar të dhëna të sakta për konsumimin e energjisë.</w:t>
      </w:r>
    </w:p>
    <w:p w14:paraId="423E38E1" w14:textId="77777777" w:rsidR="00A62E9C" w:rsidRPr="00D54219" w:rsidRDefault="00A62E9C" w:rsidP="00A62E9C">
      <w:pPr>
        <w:tabs>
          <w:tab w:val="left" w:pos="810"/>
        </w:tabs>
        <w:spacing w:after="0" w:line="240" w:lineRule="auto"/>
        <w:rPr>
          <w:rFonts w:cs="Times New Roman"/>
          <w:szCs w:val="24"/>
        </w:rPr>
      </w:pPr>
    </w:p>
    <w:p w14:paraId="6818E082" w14:textId="1B6AA0CA" w:rsidR="00A62E9C" w:rsidRPr="00D54219" w:rsidRDefault="00A62E9C" w:rsidP="00A62E9C">
      <w:pPr>
        <w:tabs>
          <w:tab w:val="left" w:pos="810"/>
        </w:tabs>
        <w:spacing w:after="0" w:line="240" w:lineRule="auto"/>
        <w:rPr>
          <w:rFonts w:cs="Times New Roman"/>
          <w:szCs w:val="24"/>
        </w:rPr>
      </w:pPr>
      <w:r w:rsidRPr="00D54219">
        <w:rPr>
          <w:rFonts w:cs="Times New Roman"/>
          <w:szCs w:val="24"/>
        </w:rPr>
        <w:t xml:space="preserve">Komuna e </w:t>
      </w:r>
      <w:r w:rsidR="00DB0259" w:rsidRPr="00D54219">
        <w:rPr>
          <w:rFonts w:cs="Times New Roman"/>
          <w:szCs w:val="24"/>
        </w:rPr>
        <w:t xml:space="preserve">Rahovecit </w:t>
      </w:r>
      <w:r w:rsidRPr="00D54219">
        <w:rPr>
          <w:rFonts w:cs="Times New Roman"/>
          <w:szCs w:val="24"/>
        </w:rPr>
        <w:t xml:space="preserve">90% e trupave ndriçues teni i ka instaluar ndriçues LED duke i zëvendësuar me CFL dhe Na, por sistemi i ndriçimit publik i vendosur LED nuk është kualitet, nga i cili ka vazhdimisht defekte dhe janë rrit shpenzimet ne mirëmbajtje,  prandaj efiçenca është 90lm/w deri sa teknologjia e LED është avancuar dhe ka arrit deri ne 200lm/w,   qe do te thotë se nëse zëvendësohet trupat ndriçues LED ne LED me efiçenc te lart do te ketë kursim deri ne 50% por nëse vendoset edhe sistemi i menaxhimit te ndriçimit do te </w:t>
      </w:r>
      <w:r w:rsidR="00B334EE" w:rsidRPr="00D54219">
        <w:rPr>
          <w:rFonts w:cs="Times New Roman"/>
          <w:szCs w:val="24"/>
        </w:rPr>
        <w:t>ketë</w:t>
      </w:r>
      <w:r w:rsidRPr="00D54219">
        <w:rPr>
          <w:rFonts w:cs="Times New Roman"/>
          <w:szCs w:val="24"/>
        </w:rPr>
        <w:t xml:space="preserve"> kursim deri ne 70%.</w:t>
      </w:r>
    </w:p>
    <w:p w14:paraId="1D69D417" w14:textId="77777777" w:rsidR="00A62E9C" w:rsidRPr="00D54219" w:rsidRDefault="00A62E9C" w:rsidP="00A62E9C">
      <w:pPr>
        <w:tabs>
          <w:tab w:val="left" w:pos="810"/>
        </w:tabs>
        <w:spacing w:after="0" w:line="240" w:lineRule="auto"/>
        <w:rPr>
          <w:rFonts w:cs="Times New Roman"/>
          <w:szCs w:val="24"/>
        </w:rPr>
      </w:pPr>
    </w:p>
    <w:p w14:paraId="7FFA294E" w14:textId="77777777" w:rsidR="00A62E9C" w:rsidRPr="00D54219" w:rsidRDefault="00A62E9C" w:rsidP="00A62E9C">
      <w:pPr>
        <w:tabs>
          <w:tab w:val="left" w:pos="810"/>
        </w:tabs>
        <w:spacing w:after="0" w:line="240" w:lineRule="auto"/>
        <w:rPr>
          <w:rFonts w:cs="Times New Roman"/>
          <w:szCs w:val="24"/>
        </w:rPr>
      </w:pPr>
      <w:r w:rsidRPr="00D54219">
        <w:rPr>
          <w:rFonts w:cs="Times New Roman"/>
          <w:szCs w:val="24"/>
        </w:rPr>
        <w:t xml:space="preserve">Te dhënat e konsumit te energjisë janë vendosur ne tabelën ne vazhdim. </w:t>
      </w:r>
    </w:p>
    <w:p w14:paraId="102ABEBD" w14:textId="07D6F437" w:rsidR="00CA4AC4" w:rsidRPr="00D54219" w:rsidRDefault="00CA4AC4" w:rsidP="00CA4AC4">
      <w:pPr>
        <w:pStyle w:val="Caption"/>
        <w:rPr>
          <w:rFonts w:cs="Times New Roman"/>
          <w:sz w:val="22"/>
          <w:szCs w:val="22"/>
        </w:rPr>
      </w:pPr>
      <w:bookmarkStart w:id="564" w:name="_Toc129594968"/>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22</w:t>
      </w:r>
      <w:r w:rsidRPr="00D54219">
        <w:rPr>
          <w:rFonts w:cs="Times New Roman"/>
          <w:sz w:val="22"/>
          <w:szCs w:val="22"/>
        </w:rPr>
        <w:fldChar w:fldCharType="end"/>
      </w:r>
      <w:r w:rsidRPr="00D54219">
        <w:rPr>
          <w:rFonts w:cs="Times New Roman"/>
          <w:sz w:val="22"/>
          <w:szCs w:val="22"/>
        </w:rPr>
        <w:t xml:space="preserve"> Llojet e llambave</w:t>
      </w:r>
      <w:r w:rsidR="00DD1AB2" w:rsidRPr="00D54219">
        <w:rPr>
          <w:rFonts w:cs="Times New Roman"/>
          <w:sz w:val="22"/>
          <w:szCs w:val="22"/>
        </w:rPr>
        <w:t xml:space="preserve"> </w:t>
      </w:r>
      <w:r w:rsidRPr="00D54219">
        <w:rPr>
          <w:rFonts w:cs="Times New Roman"/>
          <w:sz w:val="22"/>
          <w:szCs w:val="22"/>
        </w:rPr>
        <w:t>dhe kapaciteti i instaluar</w:t>
      </w:r>
      <w:bookmarkEnd w:id="564"/>
    </w:p>
    <w:tbl>
      <w:tblPr>
        <w:tblStyle w:val="PlainTable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187"/>
        <w:gridCol w:w="2653"/>
      </w:tblGrid>
      <w:tr w:rsidR="00A1479F" w:rsidRPr="00D54219" w14:paraId="0015015A" w14:textId="77777777" w:rsidTr="00AD0F7B">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dxa"/>
            <w:noWrap/>
            <w:hideMark/>
          </w:tcPr>
          <w:p w14:paraId="59DA681B" w14:textId="77777777" w:rsidR="00A1479F" w:rsidRPr="00D54219" w:rsidRDefault="00A1479F" w:rsidP="00A1479F">
            <w:pPr>
              <w:jc w:val="center"/>
              <w:rPr>
                <w:rFonts w:eastAsia="Times New Roman" w:cs="Times New Roman"/>
                <w:i/>
                <w:iCs/>
                <w:color w:val="000000"/>
                <w:sz w:val="22"/>
                <w:szCs w:val="22"/>
                <w:lang w:eastAsia="en-US"/>
              </w:rPr>
            </w:pPr>
            <w:r w:rsidRPr="00D54219">
              <w:rPr>
                <w:rFonts w:eastAsia="Times New Roman" w:cs="Times New Roman"/>
                <w:i/>
                <w:iCs/>
                <w:color w:val="000000"/>
                <w:sz w:val="22"/>
                <w:szCs w:val="22"/>
                <w:lang w:eastAsia="en-US"/>
              </w:rPr>
              <w:lastRenderedPageBreak/>
              <w:t>Lloji i ndriçuesit</w:t>
            </w:r>
          </w:p>
        </w:tc>
        <w:tc>
          <w:tcPr>
            <w:tcW w:w="0" w:type="dxa"/>
            <w:hideMark/>
          </w:tcPr>
          <w:p w14:paraId="2AD8AA21" w14:textId="77777777" w:rsidR="00A1479F" w:rsidRPr="00D54219" w:rsidRDefault="00A1479F" w:rsidP="00A14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Nr. I trupave ndriçues</w:t>
            </w:r>
          </w:p>
        </w:tc>
        <w:tc>
          <w:tcPr>
            <w:tcW w:w="0" w:type="dxa"/>
            <w:hideMark/>
          </w:tcPr>
          <w:p w14:paraId="5503710E" w14:textId="77777777" w:rsidR="00A1479F" w:rsidRPr="00D54219" w:rsidRDefault="00A1479F" w:rsidP="00A1479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Fuqia</w:t>
            </w:r>
          </w:p>
        </w:tc>
      </w:tr>
      <w:tr w:rsidR="00A1479F" w:rsidRPr="00D54219" w14:paraId="508CBEA9" w14:textId="77777777" w:rsidTr="00AD0F7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40E19650" w14:textId="77777777" w:rsidR="00A1479F" w:rsidRPr="00D54219" w:rsidRDefault="00A1479F" w:rsidP="00A1479F">
            <w:pPr>
              <w:jc w:val="left"/>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 </w:t>
            </w:r>
          </w:p>
        </w:tc>
        <w:tc>
          <w:tcPr>
            <w:tcW w:w="0" w:type="dxa"/>
            <w:hideMark/>
          </w:tcPr>
          <w:p w14:paraId="295052E2"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[copë]</w:t>
            </w:r>
          </w:p>
        </w:tc>
        <w:tc>
          <w:tcPr>
            <w:tcW w:w="0" w:type="dxa"/>
            <w:hideMark/>
          </w:tcPr>
          <w:p w14:paraId="098864B9"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[W]</w:t>
            </w:r>
          </w:p>
        </w:tc>
      </w:tr>
      <w:tr w:rsidR="00A1479F" w:rsidRPr="00D54219" w14:paraId="272D4F9C" w14:textId="77777777" w:rsidTr="00AD0F7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427B2EBD"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Natrium</w:t>
            </w:r>
          </w:p>
        </w:tc>
        <w:tc>
          <w:tcPr>
            <w:tcW w:w="0" w:type="dxa"/>
            <w:noWrap/>
            <w:hideMark/>
          </w:tcPr>
          <w:p w14:paraId="0ABCDE3B"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4</w:t>
            </w:r>
          </w:p>
        </w:tc>
        <w:tc>
          <w:tcPr>
            <w:tcW w:w="0" w:type="dxa"/>
            <w:noWrap/>
            <w:hideMark/>
          </w:tcPr>
          <w:p w14:paraId="0AA6418C"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125</w:t>
            </w:r>
          </w:p>
        </w:tc>
      </w:tr>
      <w:tr w:rsidR="00A1479F" w:rsidRPr="00D54219" w14:paraId="752E5E03" w14:textId="77777777" w:rsidTr="00AD0F7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1053CC8C"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Halogen</w:t>
            </w:r>
          </w:p>
        </w:tc>
        <w:tc>
          <w:tcPr>
            <w:tcW w:w="0" w:type="dxa"/>
            <w:noWrap/>
            <w:hideMark/>
          </w:tcPr>
          <w:p w14:paraId="79DAC529"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392</w:t>
            </w:r>
          </w:p>
        </w:tc>
        <w:tc>
          <w:tcPr>
            <w:tcW w:w="0" w:type="dxa"/>
            <w:noWrap/>
            <w:hideMark/>
          </w:tcPr>
          <w:p w14:paraId="58CABFD6"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125</w:t>
            </w:r>
          </w:p>
        </w:tc>
      </w:tr>
      <w:tr w:rsidR="00A1479F" w:rsidRPr="00D54219" w14:paraId="574DB75B" w14:textId="77777777" w:rsidTr="00AD0F7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0ED9A12A"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CFL</w:t>
            </w:r>
          </w:p>
        </w:tc>
        <w:tc>
          <w:tcPr>
            <w:tcW w:w="0" w:type="dxa"/>
            <w:noWrap/>
            <w:hideMark/>
          </w:tcPr>
          <w:p w14:paraId="4E087657"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352</w:t>
            </w:r>
          </w:p>
        </w:tc>
        <w:tc>
          <w:tcPr>
            <w:tcW w:w="0" w:type="dxa"/>
            <w:noWrap/>
            <w:hideMark/>
          </w:tcPr>
          <w:p w14:paraId="35B0B648"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65</w:t>
            </w:r>
          </w:p>
        </w:tc>
      </w:tr>
      <w:tr w:rsidR="00A1479F" w:rsidRPr="00D54219" w14:paraId="2A05D27C" w14:textId="77777777" w:rsidTr="00AD0F7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5B7FF7AC"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Zhive</w:t>
            </w:r>
          </w:p>
        </w:tc>
        <w:tc>
          <w:tcPr>
            <w:tcW w:w="0" w:type="dxa"/>
            <w:noWrap/>
            <w:hideMark/>
          </w:tcPr>
          <w:p w14:paraId="574D649D"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155</w:t>
            </w:r>
          </w:p>
        </w:tc>
        <w:tc>
          <w:tcPr>
            <w:tcW w:w="0" w:type="dxa"/>
            <w:noWrap/>
            <w:hideMark/>
          </w:tcPr>
          <w:p w14:paraId="4F19C0CA"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125</w:t>
            </w:r>
          </w:p>
        </w:tc>
      </w:tr>
      <w:tr w:rsidR="00A1479F" w:rsidRPr="00D54219" w14:paraId="40C07681" w14:textId="77777777" w:rsidTr="00AD0F7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3C68B55D"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LED</w:t>
            </w:r>
          </w:p>
        </w:tc>
        <w:tc>
          <w:tcPr>
            <w:tcW w:w="0" w:type="dxa"/>
            <w:noWrap/>
            <w:hideMark/>
          </w:tcPr>
          <w:p w14:paraId="18029438"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2803</w:t>
            </w:r>
          </w:p>
        </w:tc>
        <w:tc>
          <w:tcPr>
            <w:tcW w:w="0" w:type="dxa"/>
            <w:noWrap/>
            <w:hideMark/>
          </w:tcPr>
          <w:p w14:paraId="35FCDD3E"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80</w:t>
            </w:r>
          </w:p>
        </w:tc>
      </w:tr>
      <w:tr w:rsidR="00A1479F" w:rsidRPr="00D54219" w14:paraId="2434A5A5" w14:textId="77777777" w:rsidTr="00AD0F7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328F0AAE"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LED</w:t>
            </w:r>
          </w:p>
        </w:tc>
        <w:tc>
          <w:tcPr>
            <w:tcW w:w="0" w:type="dxa"/>
            <w:noWrap/>
            <w:hideMark/>
          </w:tcPr>
          <w:p w14:paraId="34998A8E"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294</w:t>
            </w:r>
          </w:p>
        </w:tc>
        <w:tc>
          <w:tcPr>
            <w:tcW w:w="0" w:type="dxa"/>
            <w:noWrap/>
            <w:hideMark/>
          </w:tcPr>
          <w:p w14:paraId="01653F28"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65</w:t>
            </w:r>
          </w:p>
        </w:tc>
      </w:tr>
      <w:tr w:rsidR="00A1479F" w:rsidRPr="00D54219" w14:paraId="07290581" w14:textId="77777777" w:rsidTr="00AD0F7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12C362B1"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LED</w:t>
            </w:r>
          </w:p>
        </w:tc>
        <w:tc>
          <w:tcPr>
            <w:tcW w:w="0" w:type="dxa"/>
            <w:noWrap/>
            <w:hideMark/>
          </w:tcPr>
          <w:p w14:paraId="6CADE4AC"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262</w:t>
            </w:r>
          </w:p>
        </w:tc>
        <w:tc>
          <w:tcPr>
            <w:tcW w:w="0" w:type="dxa"/>
            <w:noWrap/>
            <w:hideMark/>
          </w:tcPr>
          <w:p w14:paraId="662A7DCD"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50</w:t>
            </w:r>
          </w:p>
        </w:tc>
      </w:tr>
      <w:tr w:rsidR="00A1479F" w:rsidRPr="00D54219" w14:paraId="0D591532" w14:textId="77777777" w:rsidTr="00AD0F7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4BC4EC25" w14:textId="77777777" w:rsidR="00A1479F" w:rsidRPr="00D54219" w:rsidRDefault="00A1479F" w:rsidP="00A1479F">
            <w:pPr>
              <w:jc w:val="center"/>
              <w:rPr>
                <w:rFonts w:eastAsia="Times New Roman" w:cs="Times New Roman"/>
                <w:b w:val="0"/>
                <w:i/>
                <w:iCs/>
                <w:color w:val="000000"/>
                <w:sz w:val="22"/>
                <w:szCs w:val="22"/>
                <w:lang w:eastAsia="en-US"/>
              </w:rPr>
            </w:pPr>
            <w:r w:rsidRPr="00D54219">
              <w:rPr>
                <w:rFonts w:eastAsia="Times New Roman" w:cs="Times New Roman"/>
                <w:b w:val="0"/>
                <w:i/>
                <w:iCs/>
                <w:color w:val="000000"/>
                <w:sz w:val="22"/>
                <w:szCs w:val="22"/>
                <w:lang w:eastAsia="en-US"/>
              </w:rPr>
              <w:t>LED</w:t>
            </w:r>
          </w:p>
        </w:tc>
        <w:tc>
          <w:tcPr>
            <w:tcW w:w="0" w:type="dxa"/>
            <w:noWrap/>
            <w:hideMark/>
          </w:tcPr>
          <w:p w14:paraId="5CA42FD1"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11</w:t>
            </w:r>
          </w:p>
        </w:tc>
        <w:tc>
          <w:tcPr>
            <w:tcW w:w="0" w:type="dxa"/>
            <w:noWrap/>
            <w:hideMark/>
          </w:tcPr>
          <w:p w14:paraId="21CB3FBE" w14:textId="77777777" w:rsidR="00A1479F" w:rsidRPr="00D54219" w:rsidRDefault="00A1479F" w:rsidP="00A1479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en-US"/>
              </w:rPr>
            </w:pPr>
            <w:r w:rsidRPr="00D54219">
              <w:rPr>
                <w:rFonts w:eastAsia="Times New Roman" w:cs="Times New Roman"/>
                <w:color w:val="000000"/>
                <w:sz w:val="22"/>
                <w:szCs w:val="22"/>
                <w:lang w:eastAsia="en-US"/>
              </w:rPr>
              <w:t>35</w:t>
            </w:r>
          </w:p>
        </w:tc>
      </w:tr>
      <w:tr w:rsidR="00A1479F" w:rsidRPr="00D54219" w14:paraId="0306663F" w14:textId="77777777" w:rsidTr="00AD0F7B">
        <w:trPr>
          <w:trHeight w:val="336"/>
        </w:trPr>
        <w:tc>
          <w:tcPr>
            <w:cnfStyle w:val="001000000000" w:firstRow="0" w:lastRow="0" w:firstColumn="1" w:lastColumn="0" w:oddVBand="0" w:evenVBand="0" w:oddHBand="0" w:evenHBand="0" w:firstRowFirstColumn="0" w:firstRowLastColumn="0" w:lastRowFirstColumn="0" w:lastRowLastColumn="0"/>
            <w:tcW w:w="0" w:type="dxa"/>
            <w:noWrap/>
            <w:hideMark/>
          </w:tcPr>
          <w:p w14:paraId="2D8EE958" w14:textId="77777777" w:rsidR="00A1479F" w:rsidRPr="00D54219" w:rsidRDefault="00A1479F" w:rsidP="00A1479F">
            <w:pPr>
              <w:jc w:val="center"/>
              <w:rPr>
                <w:rFonts w:eastAsia="Times New Roman" w:cs="Times New Roman"/>
                <w:bCs w:val="0"/>
                <w:i/>
                <w:iCs/>
                <w:color w:val="000000"/>
                <w:sz w:val="22"/>
                <w:szCs w:val="22"/>
                <w:lang w:eastAsia="en-US"/>
              </w:rPr>
            </w:pPr>
            <w:r w:rsidRPr="00D54219">
              <w:rPr>
                <w:rFonts w:eastAsia="Times New Roman" w:cs="Times New Roman"/>
                <w:i/>
                <w:iCs/>
                <w:color w:val="000000"/>
                <w:sz w:val="22"/>
                <w:szCs w:val="22"/>
                <w:lang w:eastAsia="en-US"/>
              </w:rPr>
              <w:t>Totali</w:t>
            </w:r>
          </w:p>
        </w:tc>
        <w:tc>
          <w:tcPr>
            <w:tcW w:w="0" w:type="dxa"/>
            <w:noWrap/>
            <w:hideMark/>
          </w:tcPr>
          <w:p w14:paraId="5E9AA810"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eastAsia="en-US"/>
              </w:rPr>
            </w:pPr>
            <w:r w:rsidRPr="00D54219">
              <w:rPr>
                <w:rFonts w:eastAsia="Times New Roman" w:cs="Times New Roman"/>
                <w:b/>
                <w:color w:val="000000"/>
                <w:sz w:val="22"/>
                <w:szCs w:val="22"/>
                <w:lang w:eastAsia="en-US"/>
              </w:rPr>
              <w:t>4,273.00</w:t>
            </w:r>
          </w:p>
        </w:tc>
        <w:tc>
          <w:tcPr>
            <w:tcW w:w="0" w:type="dxa"/>
            <w:noWrap/>
            <w:hideMark/>
          </w:tcPr>
          <w:p w14:paraId="6E2E5882" w14:textId="77777777" w:rsidR="00A1479F" w:rsidRPr="00D54219" w:rsidRDefault="00A1479F" w:rsidP="00A1479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eastAsia="en-US"/>
              </w:rPr>
            </w:pPr>
            <w:r w:rsidRPr="00D54219">
              <w:rPr>
                <w:rFonts w:eastAsia="Times New Roman" w:cs="Times New Roman"/>
                <w:b/>
                <w:color w:val="000000"/>
                <w:sz w:val="22"/>
                <w:szCs w:val="22"/>
                <w:lang w:eastAsia="en-US"/>
              </w:rPr>
              <w:t>670.00</w:t>
            </w:r>
          </w:p>
        </w:tc>
      </w:tr>
    </w:tbl>
    <w:p w14:paraId="52E24B29" w14:textId="77777777" w:rsidR="00A1479F" w:rsidRPr="00D54219" w:rsidRDefault="00A1479F" w:rsidP="00A1479F"/>
    <w:p w14:paraId="0BEBFB3E" w14:textId="77777777" w:rsidR="00A1479F" w:rsidRPr="00D54219" w:rsidRDefault="00A1479F" w:rsidP="00A1479F"/>
    <w:p w14:paraId="0BAF2D8A" w14:textId="77777777" w:rsidR="00A1479F" w:rsidRPr="00D54219" w:rsidRDefault="00A1479F" w:rsidP="00A1479F"/>
    <w:p w14:paraId="3CEF41ED" w14:textId="77777777" w:rsidR="00DD1AB2" w:rsidRPr="00D54219" w:rsidRDefault="00DD1AB2" w:rsidP="00AD0F7B"/>
    <w:p w14:paraId="66A4637E"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65" w:name="_Toc141343128"/>
      <w:r w:rsidRPr="00D54219">
        <w:rPr>
          <w:rFonts w:asciiTheme="majorHAnsi" w:hAnsiTheme="majorHAnsi" w:cs="Times New Roman"/>
          <w:sz w:val="24"/>
          <w:szCs w:val="24"/>
        </w:rPr>
        <w:t>Konsumi i energjisë në shërbimet publike</w:t>
      </w:r>
      <w:bookmarkEnd w:id="565"/>
      <w:r w:rsidRPr="00D54219">
        <w:rPr>
          <w:rFonts w:asciiTheme="majorHAnsi" w:hAnsiTheme="majorHAnsi" w:cs="Times New Roman"/>
          <w:sz w:val="24"/>
          <w:szCs w:val="24"/>
        </w:rPr>
        <w:t xml:space="preserve"> </w:t>
      </w:r>
    </w:p>
    <w:p w14:paraId="7FAC7F24" w14:textId="7895E61B" w:rsidR="002A1381" w:rsidRPr="00D54219" w:rsidRDefault="00827B6D" w:rsidP="00AD0F7B">
      <w:pPr>
        <w:pStyle w:val="P68B1DB1-Normal3"/>
        <w:spacing w:afterLines="60" w:after="144" w:line="240" w:lineRule="auto"/>
        <w:rPr>
          <w:rFonts w:asciiTheme="majorHAnsi" w:hAnsiTheme="majorHAnsi"/>
        </w:rPr>
      </w:pPr>
      <w:r w:rsidRPr="00D54219">
        <w:rPr>
          <w:rFonts w:asciiTheme="majorHAnsi" w:hAnsiTheme="majorHAnsi" w:cs="Times New Roman"/>
          <w:szCs w:val="24"/>
        </w:rPr>
        <w:t xml:space="preserve">Te dhënat e siguruar nga Komuna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Cs w:val="24"/>
        </w:rPr>
        <w:t>për ndërmarrjet publike janë siguruar vetëm për ndërtesën e zjarrfikës me sipërfaqe 1063m2  me konsum te energjisë elektrikë 3.1MWh/vit.</w:t>
      </w:r>
    </w:p>
    <w:p w14:paraId="17967314"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r w:rsidRPr="00D54219">
        <w:rPr>
          <w:rFonts w:asciiTheme="majorHAnsi" w:hAnsiTheme="majorHAnsi" w:cs="Times New Roman"/>
          <w:sz w:val="24"/>
          <w:szCs w:val="24"/>
        </w:rPr>
        <w:t>Konsumi i energjisë në Furnizimin me ujë dhe sektorin e ujërave të zeza</w:t>
      </w:r>
    </w:p>
    <w:p w14:paraId="01C9886E" w14:textId="6B92A462" w:rsidR="00827B6D" w:rsidRPr="00D54219" w:rsidRDefault="00827B6D" w:rsidP="00827B6D">
      <w:pPr>
        <w:tabs>
          <w:tab w:val="left" w:pos="810"/>
        </w:tabs>
        <w:rPr>
          <w:rFonts w:cs="Times New Roman"/>
          <w:szCs w:val="24"/>
        </w:rPr>
      </w:pPr>
      <w:r w:rsidRPr="00D54219">
        <w:rPr>
          <w:rFonts w:cs="Times New Roman"/>
          <w:szCs w:val="24"/>
        </w:rPr>
        <w:t xml:space="preserve">Me që komuna e </w:t>
      </w:r>
      <w:r w:rsidR="00DB0259" w:rsidRPr="00D54219">
        <w:rPr>
          <w:rFonts w:cs="Times New Roman"/>
          <w:szCs w:val="24"/>
        </w:rPr>
        <w:t xml:space="preserve">Rahovecit </w:t>
      </w:r>
      <w:r w:rsidRPr="00D54219">
        <w:rPr>
          <w:rFonts w:cs="Times New Roman"/>
          <w:szCs w:val="24"/>
        </w:rPr>
        <w:t xml:space="preserve">përfshin sipërfaqe mjaft të madhe paraqiten pothuajse të gjitha llojet e ujërave. Edhe pse </w:t>
      </w:r>
      <w:r w:rsidR="00CE11CE" w:rsidRPr="00D54219">
        <w:rPr>
          <w:rFonts w:cs="Times New Roman"/>
          <w:szCs w:val="24"/>
        </w:rPr>
        <w:t>Rahoveci</w:t>
      </w:r>
      <w:r w:rsidRPr="00D54219">
        <w:rPr>
          <w:rFonts w:cs="Times New Roman"/>
          <w:szCs w:val="24"/>
        </w:rPr>
        <w:t xml:space="preserve"> është e pasur me ujëra sipërfaqësorë dhe nëntokësorë furnizimi  me ujë bëhet nga Kompania Rajonale Ujësjellësi “Prishtina”. Komuna e </w:t>
      </w:r>
      <w:r w:rsidR="00DB0259" w:rsidRPr="00D54219">
        <w:rPr>
          <w:rFonts w:cs="Times New Roman"/>
          <w:szCs w:val="24"/>
        </w:rPr>
        <w:t xml:space="preserve">Rahovecit </w:t>
      </w:r>
      <w:r w:rsidRPr="00D54219">
        <w:rPr>
          <w:rFonts w:cs="Times New Roman"/>
          <w:szCs w:val="24"/>
        </w:rPr>
        <w:t xml:space="preserve">nuk posedon me të dhëna për konsum të energjisë për furnizim me ujë si edhe për sektorin e ujërave të zeza. </w:t>
      </w:r>
    </w:p>
    <w:p w14:paraId="2B83A659" w14:textId="226E69FC" w:rsidR="00827B6D" w:rsidRPr="00D54219" w:rsidRDefault="00827B6D" w:rsidP="00827B6D">
      <w:pPr>
        <w:tabs>
          <w:tab w:val="left" w:pos="810"/>
        </w:tabs>
        <w:rPr>
          <w:rFonts w:cs="Times New Roman"/>
          <w:szCs w:val="24"/>
        </w:rPr>
      </w:pPr>
      <w:r w:rsidRPr="00D54219">
        <w:rPr>
          <w:rFonts w:cs="Times New Roman"/>
          <w:szCs w:val="24"/>
        </w:rPr>
        <w:t xml:space="preserve">Megjithatë shkarkimi i ujërave të zeza prej amvisërisë, bizneseve dhe industrisë, jo vetëm në këtë komunë paraqet problem serioz. Teknologjia e shtrenjtë për trajtim të ujërave të zeza ka ndikuar që edhe me këto pakë veprimtari industriale e biznese tjera të kemi probleme serioze në degradimin e natyrës e sidomos të ujërave. Në komunën e </w:t>
      </w:r>
      <w:r w:rsidR="00DB0259" w:rsidRPr="00D54219">
        <w:rPr>
          <w:rFonts w:cs="Times New Roman"/>
          <w:szCs w:val="24"/>
        </w:rPr>
        <w:t xml:space="preserve">Rahovecit </w:t>
      </w:r>
      <w:r w:rsidRPr="00D54219">
        <w:rPr>
          <w:rFonts w:cs="Times New Roman"/>
          <w:szCs w:val="24"/>
        </w:rPr>
        <w:t xml:space="preserve">operojnë 2921 biznese aktive me veprimtari të ndryshme që shkarkojnë ujërat e zeza të pa trajtuara në shtratin e lumenjve. Në bazë të dhënave komunale në </w:t>
      </w:r>
      <w:r w:rsidR="00FA14E5" w:rsidRPr="00D54219">
        <w:rPr>
          <w:rFonts w:cs="Times New Roman"/>
          <w:szCs w:val="24"/>
        </w:rPr>
        <w:t>Rahovec</w:t>
      </w:r>
      <w:r w:rsidRPr="00D54219">
        <w:rPr>
          <w:rFonts w:cs="Times New Roman"/>
          <w:szCs w:val="24"/>
        </w:rPr>
        <w:t xml:space="preserve"> janë 78 vendbanime me 12,315 shtëpi banimi, ku jetojnë 122,179 banorë, ndërsa as një nga këto objekte banimi nuk i trajton ujërat e zeza. Të gjitha këto familje me sasi të ndryshme përdorin mjete për mirëmbajtjen e </w:t>
      </w:r>
      <w:r w:rsidRPr="00D54219">
        <w:rPr>
          <w:rFonts w:cs="Times New Roman"/>
          <w:szCs w:val="24"/>
        </w:rPr>
        <w:lastRenderedPageBreak/>
        <w:t>higjienës (acide, sapun, shampon etj) për amvisëri dhe shkarkimi i tyre është i drejtpërdrejt në lumenj.</w:t>
      </w:r>
    </w:p>
    <w:p w14:paraId="74917B9F" w14:textId="77777777" w:rsidR="002A1381" w:rsidRPr="00D54219" w:rsidRDefault="002A1381" w:rsidP="00552CC1">
      <w:pPr>
        <w:spacing w:afterLines="60" w:after="144" w:line="240" w:lineRule="auto"/>
        <w:rPr>
          <w:rFonts w:cs="Times New Roman"/>
          <w:szCs w:val="24"/>
        </w:rPr>
      </w:pPr>
    </w:p>
    <w:p w14:paraId="0C408B0F" w14:textId="77777777" w:rsidR="002A1381" w:rsidRPr="00D54219" w:rsidRDefault="00306D72" w:rsidP="006C36F4">
      <w:pPr>
        <w:pStyle w:val="P68B1DB1-Heading415"/>
        <w:numPr>
          <w:ilvl w:val="3"/>
          <w:numId w:val="7"/>
        </w:numPr>
        <w:spacing w:before="0" w:afterLines="60" w:after="144" w:line="240" w:lineRule="auto"/>
        <w:ind w:left="1701"/>
        <w:rPr>
          <w:rFonts w:asciiTheme="majorHAnsi" w:hAnsiTheme="majorHAnsi" w:cs="Times New Roman"/>
          <w:sz w:val="24"/>
          <w:szCs w:val="24"/>
        </w:rPr>
      </w:pPr>
      <w:bookmarkStart w:id="566" w:name="_Hlk139971945"/>
      <w:r w:rsidRPr="00D54219">
        <w:rPr>
          <w:rFonts w:asciiTheme="majorHAnsi" w:hAnsiTheme="majorHAnsi" w:cs="Times New Roman"/>
          <w:sz w:val="24"/>
          <w:szCs w:val="24"/>
        </w:rPr>
        <w:t>Konsumi i energjisë në sektorin e Mbledhjes së Mbeturinave</w:t>
      </w:r>
    </w:p>
    <w:bookmarkEnd w:id="566"/>
    <w:p w14:paraId="23238183" w14:textId="1A72AD2B" w:rsidR="00827B6D" w:rsidRPr="00D54219" w:rsidRDefault="00827B6D" w:rsidP="00827B6D">
      <w:pPr>
        <w:tabs>
          <w:tab w:val="left" w:pos="810"/>
        </w:tabs>
        <w:rPr>
          <w:rFonts w:cs="Times New Roman"/>
          <w:szCs w:val="24"/>
        </w:rPr>
      </w:pPr>
      <w:r w:rsidRPr="00D54219">
        <w:rPr>
          <w:rFonts w:cs="Times New Roman"/>
          <w:szCs w:val="24"/>
        </w:rPr>
        <w:t xml:space="preserve">Mbledhja e mbeturinave në Komunën e </w:t>
      </w:r>
      <w:r w:rsidR="00DB0259" w:rsidRPr="00D54219">
        <w:rPr>
          <w:rFonts w:cs="Times New Roman"/>
          <w:szCs w:val="24"/>
        </w:rPr>
        <w:t xml:space="preserve">Rahovecit </w:t>
      </w:r>
      <w:r w:rsidRPr="00D54219">
        <w:rPr>
          <w:rFonts w:cs="Times New Roman"/>
          <w:szCs w:val="24"/>
        </w:rPr>
        <w:t xml:space="preserve">, sikur edhe furnizimi me ujë dhe menaxhimi i sektorit të ujërave të zeza bëhet nga një Kompani Rajonale edhe atë “Pastrimi”. Andaj edhe për këtë sektorë Komuna e </w:t>
      </w:r>
      <w:r w:rsidR="00DB0259" w:rsidRPr="00D54219">
        <w:rPr>
          <w:rFonts w:cs="Times New Roman"/>
          <w:szCs w:val="24"/>
        </w:rPr>
        <w:t xml:space="preserve">Rahovecit </w:t>
      </w:r>
      <w:r w:rsidRPr="00D54219">
        <w:rPr>
          <w:rFonts w:cs="Times New Roman"/>
          <w:szCs w:val="24"/>
        </w:rPr>
        <w:t>nuk ka prezantuar të dhëna për konsum të energjisë.</w:t>
      </w:r>
    </w:p>
    <w:p w14:paraId="242C47DF" w14:textId="77777777" w:rsidR="002A1381" w:rsidRPr="00D54219" w:rsidRDefault="002A1381" w:rsidP="00552CC1">
      <w:pPr>
        <w:pStyle w:val="Titulli3"/>
        <w:spacing w:afterLines="60" w:after="144" w:line="240" w:lineRule="auto"/>
        <w:ind w:left="1224" w:firstLine="0"/>
        <w:rPr>
          <w:rFonts w:cs="Times New Roman"/>
          <w:color w:val="auto"/>
          <w:szCs w:val="24"/>
        </w:rPr>
      </w:pPr>
    </w:p>
    <w:p w14:paraId="51CE0237" w14:textId="32BA1FFA"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567" w:name="_Toc141343129"/>
      <w:bookmarkStart w:id="568" w:name="_Hlk139971975"/>
      <w:r w:rsidRPr="00D54219">
        <w:rPr>
          <w:rFonts w:asciiTheme="majorHAnsi" w:hAnsiTheme="majorHAnsi" w:cs="Times New Roman"/>
          <w:sz w:val="24"/>
          <w:szCs w:val="24"/>
        </w:rPr>
        <w:t>Konsumi i energjisë në sektorin e bujqësisë</w:t>
      </w:r>
      <w:bookmarkEnd w:id="567"/>
    </w:p>
    <w:bookmarkEnd w:id="568"/>
    <w:p w14:paraId="6737C767" w14:textId="2448F061" w:rsidR="00827B6D" w:rsidRPr="00D54219" w:rsidRDefault="00827B6D" w:rsidP="00827B6D">
      <w:pPr>
        <w:tabs>
          <w:tab w:val="left" w:pos="810"/>
        </w:tabs>
        <w:rPr>
          <w:rFonts w:cs="Times New Roman"/>
          <w:szCs w:val="24"/>
          <w:lang w:eastAsia="en-US"/>
        </w:rPr>
      </w:pPr>
      <w:r w:rsidRPr="00D54219">
        <w:rPr>
          <w:rFonts w:cs="Times New Roman"/>
          <w:szCs w:val="24"/>
          <w:lang w:eastAsia="en-US"/>
        </w:rPr>
        <w:t xml:space="preserve">Komuna e </w:t>
      </w:r>
      <w:r w:rsidR="00DB0259" w:rsidRPr="00D54219">
        <w:rPr>
          <w:rFonts w:cs="Times New Roman"/>
          <w:szCs w:val="24"/>
          <w:lang w:eastAsia="en-US"/>
        </w:rPr>
        <w:t xml:space="preserve">Rahovecit </w:t>
      </w:r>
      <w:r w:rsidRPr="00D54219">
        <w:rPr>
          <w:rFonts w:cs="Times New Roman"/>
          <w:szCs w:val="24"/>
          <w:lang w:eastAsia="en-US"/>
        </w:rPr>
        <w:t xml:space="preserve">është komunë kryesisht rurale pasi që mbi 70% e popullsisë jetojnë në zonat rurale. Komuna e </w:t>
      </w:r>
      <w:r w:rsidR="00DB0259" w:rsidRPr="00D54219">
        <w:rPr>
          <w:rFonts w:cs="Times New Roman"/>
          <w:szCs w:val="24"/>
          <w:lang w:eastAsia="en-US"/>
        </w:rPr>
        <w:t xml:space="preserve">Rahovecit </w:t>
      </w:r>
      <w:r w:rsidRPr="00D54219">
        <w:rPr>
          <w:rFonts w:cs="Times New Roman"/>
          <w:szCs w:val="24"/>
          <w:lang w:eastAsia="en-US"/>
        </w:rPr>
        <w:t xml:space="preserve">ka resurse të konsiderueshme që mundësojnë zhvillimin e bujqësisë. Komuna e </w:t>
      </w:r>
      <w:r w:rsidR="00DB0259" w:rsidRPr="00D54219">
        <w:rPr>
          <w:rFonts w:cs="Times New Roman"/>
          <w:szCs w:val="24"/>
          <w:lang w:eastAsia="en-US"/>
        </w:rPr>
        <w:t xml:space="preserve">Rahovecit </w:t>
      </w:r>
      <w:r w:rsidRPr="00D54219">
        <w:rPr>
          <w:rFonts w:cs="Times New Roman"/>
          <w:szCs w:val="24"/>
          <w:lang w:eastAsia="en-US"/>
        </w:rPr>
        <w:t xml:space="preserve">ka fond të konsiderueshëm të tokës bujqësore.  </w:t>
      </w:r>
    </w:p>
    <w:p w14:paraId="4DBA8545" w14:textId="58F0FFFD" w:rsidR="00197D4D" w:rsidRPr="00D54219" w:rsidRDefault="00827B6D" w:rsidP="00AD0F7B">
      <w:pPr>
        <w:tabs>
          <w:tab w:val="left" w:pos="810"/>
        </w:tabs>
        <w:rPr>
          <w:rFonts w:cs="Times New Roman"/>
          <w:szCs w:val="24"/>
        </w:rPr>
      </w:pPr>
      <w:r w:rsidRPr="00D54219">
        <w:rPr>
          <w:rFonts w:cs="Times New Roman"/>
          <w:szCs w:val="24"/>
          <w:lang w:eastAsia="en-US"/>
        </w:rPr>
        <w:t xml:space="preserve">Informata mbi konsumin e energjisë për këtë sektor mungojnë derisa vetëm për korrje-shirat në Komunën e </w:t>
      </w:r>
      <w:r w:rsidR="00DB0259" w:rsidRPr="00D54219">
        <w:rPr>
          <w:rFonts w:cs="Times New Roman"/>
          <w:szCs w:val="24"/>
          <w:lang w:eastAsia="en-US"/>
        </w:rPr>
        <w:t xml:space="preserve">Rahovecit </w:t>
      </w:r>
      <w:r w:rsidRPr="00D54219">
        <w:rPr>
          <w:rFonts w:cs="Times New Roman"/>
          <w:szCs w:val="24"/>
          <w:lang w:eastAsia="en-US"/>
        </w:rPr>
        <w:t>kanë operuar 100 kombajna. Mjetet motorike për punët në bujqësi janë kryesisht të vjetra sikur edhe automjetet andaj subvencionimi i mjeteve motorike efiçenc do të kontribuonte në uljen e konsumit të energjisë si dhe uljen e ndotjes së ajrit</w:t>
      </w:r>
    </w:p>
    <w:p w14:paraId="73D6D884" w14:textId="5B4ED58D"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569" w:name="_Toc141343130"/>
      <w:bookmarkStart w:id="570" w:name="_Hlk139971983"/>
      <w:r w:rsidRPr="00D54219">
        <w:rPr>
          <w:rFonts w:asciiTheme="majorHAnsi" w:hAnsiTheme="majorHAnsi" w:cs="Times New Roman"/>
          <w:sz w:val="24"/>
          <w:szCs w:val="24"/>
        </w:rPr>
        <w:t>Konsumi i energjisë në sektorin e transportit</w:t>
      </w:r>
      <w:bookmarkEnd w:id="569"/>
    </w:p>
    <w:bookmarkEnd w:id="570"/>
    <w:p w14:paraId="143D28DB" w14:textId="77777777" w:rsidR="00827B6D" w:rsidRPr="00D54219" w:rsidRDefault="00827B6D" w:rsidP="00827B6D">
      <w:pPr>
        <w:tabs>
          <w:tab w:val="left" w:pos="810"/>
        </w:tabs>
        <w:rPr>
          <w:rFonts w:cs="Times New Roman"/>
          <w:szCs w:val="24"/>
          <w:lang w:eastAsia="en-US"/>
        </w:rPr>
      </w:pPr>
      <w:r w:rsidRPr="00D54219">
        <w:rPr>
          <w:rFonts w:cs="Times New Roman"/>
          <w:szCs w:val="24"/>
          <w:lang w:eastAsia="en-US"/>
        </w:rPr>
        <w:t>Sektori i transportit është një nga konsumatorët më të mëdhenj të energjisë. Në Bashkimin Evropian në vitin 2010 sektori i transportit konsumoi 31,7% të totalit të konsumit final të energjisë.</w:t>
      </w:r>
    </w:p>
    <w:p w14:paraId="2096D049" w14:textId="1C914A0D" w:rsidR="00827B6D" w:rsidRPr="00D54219" w:rsidRDefault="00827B6D" w:rsidP="00827B6D">
      <w:pPr>
        <w:tabs>
          <w:tab w:val="left" w:pos="810"/>
        </w:tabs>
        <w:rPr>
          <w:rFonts w:cs="Times New Roman"/>
          <w:szCs w:val="24"/>
          <w:lang w:eastAsia="en-US"/>
        </w:rPr>
      </w:pPr>
      <w:r w:rsidRPr="00D54219">
        <w:rPr>
          <w:rFonts w:cs="Times New Roman"/>
          <w:szCs w:val="24"/>
          <w:lang w:eastAsia="en-US"/>
        </w:rPr>
        <w:t xml:space="preserve">Në sektorin e transportit për banim ne mund të parashikojmë se konsumi i energjisë do të rritet, pasi pronësia e automjeteve pritet të rritet në të ardhmen. Do të ishte e nevojshme rritja e intensitetit të transportit publik. Për përmirësimin e cilësisë së mjedisit  dhe reduktimin e ndotjes së ajrit,  nevojitet </w:t>
      </w:r>
      <w:r w:rsidR="00A62F02" w:rsidRPr="00D54219">
        <w:rPr>
          <w:rFonts w:cs="Times New Roman"/>
          <w:szCs w:val="24"/>
          <w:lang w:eastAsia="en-US"/>
        </w:rPr>
        <w:t>optimizmi</w:t>
      </w:r>
      <w:r w:rsidRPr="00D54219">
        <w:rPr>
          <w:rFonts w:cs="Times New Roman"/>
          <w:szCs w:val="24"/>
          <w:lang w:eastAsia="en-US"/>
        </w:rPr>
        <w:t xml:space="preserve"> i qarkullimit të trafikut në qendër të qytetit.</w:t>
      </w:r>
    </w:p>
    <w:p w14:paraId="16C02399" w14:textId="67A46A6D" w:rsidR="00827B6D" w:rsidRPr="00D54219" w:rsidRDefault="00827B6D" w:rsidP="00827B6D">
      <w:pPr>
        <w:tabs>
          <w:tab w:val="left" w:pos="810"/>
        </w:tabs>
        <w:rPr>
          <w:rFonts w:cs="Times New Roman"/>
          <w:szCs w:val="24"/>
          <w:lang w:eastAsia="en-US"/>
        </w:rPr>
      </w:pPr>
      <w:r w:rsidRPr="00D54219">
        <w:rPr>
          <w:rFonts w:cs="Times New Roman"/>
          <w:szCs w:val="24"/>
          <w:lang w:eastAsia="en-US"/>
        </w:rPr>
        <w:t xml:space="preserve">Sa i përket qendrës së regjistrimit të automjeteve në </w:t>
      </w:r>
      <w:r w:rsidR="00FA14E5" w:rsidRPr="00D54219">
        <w:rPr>
          <w:rFonts w:cs="Times New Roman"/>
          <w:szCs w:val="24"/>
          <w:lang w:eastAsia="en-US"/>
        </w:rPr>
        <w:t>Rahovec</w:t>
      </w:r>
      <w:r w:rsidRPr="00D54219">
        <w:rPr>
          <w:rFonts w:cs="Times New Roman"/>
          <w:szCs w:val="24"/>
          <w:lang w:eastAsia="en-US"/>
        </w:rPr>
        <w:t xml:space="preserve">, ka një numër prej </w:t>
      </w:r>
      <w:r w:rsidR="005A6FBF" w:rsidRPr="00D54219">
        <w:rPr>
          <w:rFonts w:cs="Times New Roman"/>
          <w:szCs w:val="24"/>
          <w:lang w:eastAsia="en-US"/>
        </w:rPr>
        <w:t xml:space="preserve">10,401.00 </w:t>
      </w:r>
      <w:r w:rsidRPr="00D54219">
        <w:rPr>
          <w:rFonts w:cs="Times New Roman"/>
          <w:szCs w:val="24"/>
          <w:lang w:eastAsia="en-US"/>
        </w:rPr>
        <w:t xml:space="preserve">veturave individuale të regjistruara atje. </w:t>
      </w:r>
      <w:bookmarkStart w:id="571" w:name="_Hlk139972002"/>
      <w:r w:rsidRPr="00D54219">
        <w:rPr>
          <w:rFonts w:cs="Times New Roman"/>
          <w:szCs w:val="24"/>
          <w:lang w:eastAsia="en-US"/>
        </w:rPr>
        <w:t>Konsumi i energjisë në sektorin e Trasportit  do të analizohet në këto sektorë:</w:t>
      </w:r>
    </w:p>
    <w:p w14:paraId="64227222" w14:textId="77777777" w:rsidR="00827B6D" w:rsidRPr="00D54219" w:rsidRDefault="00827B6D" w:rsidP="005D08BE">
      <w:pPr>
        <w:numPr>
          <w:ilvl w:val="0"/>
          <w:numId w:val="29"/>
        </w:numPr>
        <w:tabs>
          <w:tab w:val="left" w:pos="270"/>
          <w:tab w:val="left" w:pos="810"/>
        </w:tabs>
        <w:ind w:left="0" w:firstLine="0"/>
        <w:contextualSpacing/>
        <w:rPr>
          <w:rFonts w:cs="Times New Roman"/>
          <w:szCs w:val="24"/>
          <w:lang w:eastAsia="en-US"/>
        </w:rPr>
      </w:pPr>
      <w:r w:rsidRPr="00D54219">
        <w:rPr>
          <w:rFonts w:cs="Times New Roman"/>
          <w:szCs w:val="24"/>
          <w:lang w:eastAsia="en-US"/>
        </w:rPr>
        <w:t>Flota e automjeteve ne pronësi të komunës;</w:t>
      </w:r>
    </w:p>
    <w:p w14:paraId="18815C1E" w14:textId="77777777" w:rsidR="00827B6D" w:rsidRPr="00D54219" w:rsidRDefault="00827B6D" w:rsidP="005D08BE">
      <w:pPr>
        <w:numPr>
          <w:ilvl w:val="0"/>
          <w:numId w:val="29"/>
        </w:numPr>
        <w:tabs>
          <w:tab w:val="left" w:pos="270"/>
          <w:tab w:val="left" w:pos="810"/>
        </w:tabs>
        <w:ind w:left="0" w:firstLine="0"/>
        <w:contextualSpacing/>
        <w:rPr>
          <w:rFonts w:cs="Times New Roman"/>
          <w:szCs w:val="24"/>
          <w:lang w:eastAsia="en-US"/>
        </w:rPr>
      </w:pPr>
      <w:r w:rsidRPr="00D54219">
        <w:rPr>
          <w:rFonts w:cs="Times New Roman"/>
          <w:szCs w:val="24"/>
          <w:lang w:eastAsia="en-US"/>
        </w:rPr>
        <w:t>Transporti Publik</w:t>
      </w:r>
    </w:p>
    <w:p w14:paraId="6F40DACC" w14:textId="500AE51B" w:rsidR="0031577A" w:rsidRPr="00D54219" w:rsidRDefault="00827B6D" w:rsidP="00DD1AB2">
      <w:pPr>
        <w:numPr>
          <w:ilvl w:val="0"/>
          <w:numId w:val="29"/>
        </w:numPr>
        <w:tabs>
          <w:tab w:val="left" w:pos="270"/>
          <w:tab w:val="left" w:pos="810"/>
        </w:tabs>
        <w:ind w:left="0" w:firstLine="0"/>
        <w:contextualSpacing/>
        <w:rPr>
          <w:rFonts w:cs="Times New Roman"/>
          <w:szCs w:val="24"/>
          <w:lang w:eastAsia="en-US"/>
        </w:rPr>
      </w:pPr>
      <w:r w:rsidRPr="00D54219">
        <w:rPr>
          <w:rFonts w:cs="Times New Roman"/>
          <w:szCs w:val="24"/>
          <w:lang w:eastAsia="en-US"/>
        </w:rPr>
        <w:t>Automjetet të udhëtarëve dhe komerciale (për biznis)</w:t>
      </w:r>
    </w:p>
    <w:p w14:paraId="7A8C32CE" w14:textId="77777777" w:rsidR="005A6FBF" w:rsidRPr="00D54219" w:rsidRDefault="005A6FBF" w:rsidP="005A6FBF">
      <w:pPr>
        <w:tabs>
          <w:tab w:val="left" w:pos="270"/>
          <w:tab w:val="left" w:pos="810"/>
        </w:tabs>
        <w:contextualSpacing/>
        <w:rPr>
          <w:rFonts w:cs="Times New Roman"/>
          <w:szCs w:val="24"/>
          <w:lang w:eastAsia="en-US"/>
        </w:rPr>
      </w:pPr>
    </w:p>
    <w:p w14:paraId="2F1FE03A" w14:textId="77777777" w:rsidR="005A6FBF" w:rsidRPr="00D54219" w:rsidRDefault="005A6FBF" w:rsidP="005A6FBF">
      <w:pPr>
        <w:tabs>
          <w:tab w:val="left" w:pos="270"/>
          <w:tab w:val="left" w:pos="810"/>
        </w:tabs>
        <w:contextualSpacing/>
        <w:rPr>
          <w:rFonts w:cs="Times New Roman"/>
          <w:szCs w:val="24"/>
          <w:lang w:eastAsia="en-US"/>
        </w:rPr>
      </w:pPr>
    </w:p>
    <w:p w14:paraId="252443AB" w14:textId="77777777" w:rsidR="005A6FBF" w:rsidRPr="00D54219" w:rsidRDefault="005A6FBF" w:rsidP="005A6FBF">
      <w:pPr>
        <w:tabs>
          <w:tab w:val="left" w:pos="270"/>
          <w:tab w:val="left" w:pos="810"/>
        </w:tabs>
        <w:contextualSpacing/>
        <w:rPr>
          <w:rFonts w:cs="Times New Roman"/>
          <w:szCs w:val="24"/>
          <w:lang w:eastAsia="en-US"/>
        </w:rPr>
      </w:pPr>
    </w:p>
    <w:p w14:paraId="63BEB274" w14:textId="4486A448" w:rsidR="00827B6D" w:rsidRPr="00D54219" w:rsidRDefault="00CA4AC4" w:rsidP="00CA4AC4">
      <w:pPr>
        <w:pStyle w:val="Caption"/>
        <w:rPr>
          <w:rFonts w:cs="Times New Roman"/>
          <w:sz w:val="22"/>
          <w:szCs w:val="22"/>
        </w:rPr>
      </w:pPr>
      <w:bookmarkStart w:id="572" w:name="_Toc129594969"/>
      <w:bookmarkEnd w:id="571"/>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23</w:t>
      </w:r>
      <w:r w:rsidRPr="00D54219">
        <w:rPr>
          <w:rFonts w:cs="Times New Roman"/>
          <w:sz w:val="22"/>
          <w:szCs w:val="22"/>
        </w:rPr>
        <w:fldChar w:fldCharType="end"/>
      </w:r>
      <w:r w:rsidRPr="00D54219">
        <w:rPr>
          <w:rFonts w:cs="Times New Roman"/>
          <w:sz w:val="22"/>
          <w:szCs w:val="22"/>
        </w:rPr>
        <w:t xml:space="preserve"> Konsumi total i energjisë n</w:t>
      </w:r>
      <w:r w:rsidRPr="00D54219">
        <w:rPr>
          <w:rFonts w:cs="Times New Roman"/>
          <w:sz w:val="22"/>
          <w:szCs w:val="22"/>
          <w:lang w:eastAsia="ja-JP"/>
        </w:rPr>
        <w:t>ë sektorin e arsimit</w:t>
      </w:r>
      <w:bookmarkEnd w:id="572"/>
    </w:p>
    <w:tbl>
      <w:tblPr>
        <w:tblStyle w:val="PlainTable1"/>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002"/>
        <w:gridCol w:w="2676"/>
        <w:gridCol w:w="2466"/>
      </w:tblGrid>
      <w:tr w:rsidR="00907261" w:rsidRPr="00D54219" w14:paraId="3FC1B2B3" w14:textId="77777777" w:rsidTr="005A6FBF">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15" w:type="dxa"/>
            <w:vMerge w:val="restart"/>
            <w:noWrap/>
            <w:hideMark/>
          </w:tcPr>
          <w:p w14:paraId="24AC739D" w14:textId="77777777" w:rsidR="00907261" w:rsidRPr="00D54219" w:rsidRDefault="00907261" w:rsidP="00907261">
            <w:pPr>
              <w:jc w:val="left"/>
              <w:rPr>
                <w:rFonts w:eastAsia="Times New Roman" w:cs="Calibri"/>
                <w:i/>
                <w:iCs/>
                <w:color w:val="000000"/>
                <w:sz w:val="22"/>
                <w:szCs w:val="22"/>
                <w:lang w:val="en-US" w:eastAsia="en-US"/>
              </w:rPr>
            </w:pPr>
            <w:bookmarkStart w:id="573" w:name="_Hlk139972283" w:colFirst="1" w:colLast="3"/>
            <w:r w:rsidRPr="00D54219">
              <w:rPr>
                <w:rFonts w:eastAsia="Times New Roman" w:cs="Calibri"/>
                <w:i/>
                <w:iCs/>
                <w:color w:val="000000"/>
                <w:sz w:val="22"/>
                <w:szCs w:val="22"/>
                <w:lang w:eastAsia="en-US"/>
              </w:rPr>
              <w:t> </w:t>
            </w:r>
          </w:p>
        </w:tc>
        <w:tc>
          <w:tcPr>
            <w:tcW w:w="2002" w:type="dxa"/>
            <w:vMerge w:val="restart"/>
            <w:noWrap/>
            <w:hideMark/>
          </w:tcPr>
          <w:p w14:paraId="06DC1020" w14:textId="77777777" w:rsidR="00907261" w:rsidRPr="00D54219" w:rsidRDefault="00907261" w:rsidP="0090726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Nr. i automjeteve</w:t>
            </w:r>
          </w:p>
        </w:tc>
        <w:tc>
          <w:tcPr>
            <w:tcW w:w="2676" w:type="dxa"/>
            <w:vMerge w:val="restart"/>
            <w:noWrap/>
            <w:hideMark/>
          </w:tcPr>
          <w:p w14:paraId="4363570B" w14:textId="77777777" w:rsidR="00907261" w:rsidRPr="00D54219" w:rsidRDefault="00907261" w:rsidP="0090726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Naftë diesel (litra)</w:t>
            </w:r>
          </w:p>
        </w:tc>
        <w:tc>
          <w:tcPr>
            <w:tcW w:w="2466" w:type="dxa"/>
            <w:vMerge w:val="restart"/>
            <w:hideMark/>
          </w:tcPr>
          <w:p w14:paraId="550F1C68" w14:textId="77777777" w:rsidR="00907261" w:rsidRPr="00D54219" w:rsidRDefault="00907261" w:rsidP="00907261">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Konsumi total i energjisë (MWh)</w:t>
            </w:r>
          </w:p>
        </w:tc>
      </w:tr>
      <w:tr w:rsidR="00907261" w:rsidRPr="00D54219" w14:paraId="56BE9A58" w14:textId="77777777" w:rsidTr="005A6FBF">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15" w:type="dxa"/>
            <w:vMerge/>
            <w:hideMark/>
          </w:tcPr>
          <w:p w14:paraId="04F14C9B" w14:textId="77777777" w:rsidR="00907261" w:rsidRPr="00D54219" w:rsidRDefault="00907261" w:rsidP="00907261">
            <w:pPr>
              <w:jc w:val="left"/>
              <w:rPr>
                <w:rFonts w:eastAsia="Times New Roman" w:cs="Calibri"/>
                <w:i/>
                <w:iCs/>
                <w:color w:val="000000"/>
                <w:sz w:val="22"/>
                <w:szCs w:val="22"/>
                <w:lang w:val="en-US" w:eastAsia="en-US"/>
              </w:rPr>
            </w:pPr>
          </w:p>
        </w:tc>
        <w:tc>
          <w:tcPr>
            <w:tcW w:w="2002" w:type="dxa"/>
            <w:vMerge/>
            <w:hideMark/>
          </w:tcPr>
          <w:p w14:paraId="3814860A" w14:textId="77777777" w:rsidR="00907261" w:rsidRPr="00D54219" w:rsidRDefault="00907261" w:rsidP="00907261">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c>
          <w:tcPr>
            <w:tcW w:w="2676" w:type="dxa"/>
            <w:vMerge/>
            <w:hideMark/>
          </w:tcPr>
          <w:p w14:paraId="0666FC29" w14:textId="77777777" w:rsidR="00907261" w:rsidRPr="00D54219" w:rsidRDefault="00907261" w:rsidP="00907261">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c>
          <w:tcPr>
            <w:tcW w:w="2466" w:type="dxa"/>
            <w:vMerge/>
            <w:hideMark/>
          </w:tcPr>
          <w:p w14:paraId="37E47228" w14:textId="77777777" w:rsidR="00907261" w:rsidRPr="00D54219" w:rsidRDefault="00907261" w:rsidP="00907261">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r>
      <w:tr w:rsidR="00907261" w:rsidRPr="00D54219" w14:paraId="322A36F9" w14:textId="77777777" w:rsidTr="005A6FBF">
        <w:trPr>
          <w:trHeight w:val="600"/>
        </w:trPr>
        <w:tc>
          <w:tcPr>
            <w:cnfStyle w:val="001000000000" w:firstRow="0" w:lastRow="0" w:firstColumn="1" w:lastColumn="0" w:oddVBand="0" w:evenVBand="0" w:oddHBand="0" w:evenHBand="0" w:firstRowFirstColumn="0" w:firstRowLastColumn="0" w:lastRowFirstColumn="0" w:lastRowLastColumn="0"/>
            <w:tcW w:w="2515" w:type="dxa"/>
            <w:hideMark/>
          </w:tcPr>
          <w:p w14:paraId="69340EC3" w14:textId="77777777" w:rsidR="00907261" w:rsidRPr="00D54219" w:rsidRDefault="00907261" w:rsidP="00907261">
            <w:pPr>
              <w:jc w:val="left"/>
              <w:rPr>
                <w:rFonts w:eastAsia="Times New Roman" w:cs="Calibri"/>
                <w:i/>
                <w:iCs/>
                <w:color w:val="000000"/>
                <w:sz w:val="22"/>
                <w:szCs w:val="22"/>
                <w:lang w:val="en-US" w:eastAsia="en-US"/>
              </w:rPr>
            </w:pPr>
            <w:r w:rsidRPr="00D54219">
              <w:rPr>
                <w:rFonts w:eastAsia="Times New Roman" w:cs="Calibri"/>
                <w:i/>
                <w:iCs/>
                <w:color w:val="000000"/>
                <w:sz w:val="22"/>
                <w:szCs w:val="22"/>
                <w:lang w:eastAsia="en-US"/>
              </w:rPr>
              <w:t xml:space="preserve">Automjetet ne pronesi të komunes </w:t>
            </w:r>
          </w:p>
        </w:tc>
        <w:tc>
          <w:tcPr>
            <w:tcW w:w="2002" w:type="dxa"/>
            <w:noWrap/>
            <w:hideMark/>
          </w:tcPr>
          <w:p w14:paraId="0D274528" w14:textId="77777777"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40</w:t>
            </w:r>
          </w:p>
        </w:tc>
        <w:tc>
          <w:tcPr>
            <w:tcW w:w="2676" w:type="dxa"/>
            <w:noWrap/>
            <w:hideMark/>
          </w:tcPr>
          <w:p w14:paraId="3694BBBD" w14:textId="77777777"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107,123.50</w:t>
            </w:r>
          </w:p>
        </w:tc>
        <w:tc>
          <w:tcPr>
            <w:tcW w:w="2466" w:type="dxa"/>
            <w:noWrap/>
            <w:hideMark/>
          </w:tcPr>
          <w:p w14:paraId="02F321F2" w14:textId="2A4679BC"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856,988.00</w:t>
            </w:r>
          </w:p>
        </w:tc>
      </w:tr>
      <w:tr w:rsidR="00907261" w:rsidRPr="00D54219" w14:paraId="797A7ED0" w14:textId="77777777" w:rsidTr="005A6F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5" w:type="dxa"/>
            <w:hideMark/>
          </w:tcPr>
          <w:p w14:paraId="188BCD8B" w14:textId="77777777" w:rsidR="00907261" w:rsidRPr="00D54219" w:rsidRDefault="00907261" w:rsidP="00907261">
            <w:pPr>
              <w:jc w:val="left"/>
              <w:rPr>
                <w:rFonts w:eastAsia="Times New Roman" w:cs="Calibri"/>
                <w:i/>
                <w:iCs/>
                <w:color w:val="000000"/>
                <w:sz w:val="22"/>
                <w:szCs w:val="22"/>
                <w:lang w:val="en-US" w:eastAsia="en-US"/>
              </w:rPr>
            </w:pPr>
            <w:r w:rsidRPr="00D54219">
              <w:rPr>
                <w:rFonts w:eastAsia="Times New Roman" w:cs="Calibri"/>
                <w:i/>
                <w:iCs/>
                <w:color w:val="000000"/>
                <w:sz w:val="22"/>
                <w:szCs w:val="22"/>
                <w:lang w:eastAsia="en-US"/>
              </w:rPr>
              <w:t>Transporti Publik</w:t>
            </w:r>
          </w:p>
        </w:tc>
        <w:tc>
          <w:tcPr>
            <w:tcW w:w="2002" w:type="dxa"/>
            <w:noWrap/>
            <w:hideMark/>
          </w:tcPr>
          <w:p w14:paraId="4659143A" w14:textId="77777777"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192</w:t>
            </w:r>
          </w:p>
        </w:tc>
        <w:tc>
          <w:tcPr>
            <w:tcW w:w="2676" w:type="dxa"/>
            <w:noWrap/>
            <w:hideMark/>
          </w:tcPr>
          <w:p w14:paraId="6269E0E4" w14:textId="77777777"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665,760.00</w:t>
            </w:r>
          </w:p>
        </w:tc>
        <w:tc>
          <w:tcPr>
            <w:tcW w:w="2466" w:type="dxa"/>
            <w:noWrap/>
            <w:hideMark/>
          </w:tcPr>
          <w:p w14:paraId="12E57348" w14:textId="0CA1A0C2"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5,326,080.00</w:t>
            </w:r>
          </w:p>
        </w:tc>
      </w:tr>
      <w:tr w:rsidR="00907261" w:rsidRPr="00D54219" w14:paraId="2A628E1E" w14:textId="77777777" w:rsidTr="005A6FBF">
        <w:trPr>
          <w:trHeight w:val="585"/>
        </w:trPr>
        <w:tc>
          <w:tcPr>
            <w:cnfStyle w:val="001000000000" w:firstRow="0" w:lastRow="0" w:firstColumn="1" w:lastColumn="0" w:oddVBand="0" w:evenVBand="0" w:oddHBand="0" w:evenHBand="0" w:firstRowFirstColumn="0" w:firstRowLastColumn="0" w:lastRowFirstColumn="0" w:lastRowLastColumn="0"/>
            <w:tcW w:w="2515" w:type="dxa"/>
            <w:hideMark/>
          </w:tcPr>
          <w:p w14:paraId="6B5FE27A" w14:textId="77777777" w:rsidR="00907261" w:rsidRPr="00D54219" w:rsidRDefault="00907261" w:rsidP="00907261">
            <w:pPr>
              <w:jc w:val="left"/>
              <w:rPr>
                <w:rFonts w:eastAsia="Times New Roman" w:cs="Calibri"/>
                <w:i/>
                <w:iCs/>
                <w:color w:val="000000"/>
                <w:sz w:val="22"/>
                <w:szCs w:val="22"/>
                <w:lang w:val="en-US" w:eastAsia="en-US"/>
              </w:rPr>
            </w:pPr>
            <w:r w:rsidRPr="00D54219">
              <w:rPr>
                <w:rFonts w:eastAsia="Times New Roman" w:cs="Calibri"/>
                <w:i/>
                <w:iCs/>
                <w:color w:val="000000"/>
                <w:sz w:val="22"/>
                <w:szCs w:val="22"/>
                <w:lang w:eastAsia="en-US"/>
              </w:rPr>
              <w:t>Automjetet të udhëtarëve dhe komerciale (për biznis)</w:t>
            </w:r>
          </w:p>
        </w:tc>
        <w:tc>
          <w:tcPr>
            <w:tcW w:w="2002" w:type="dxa"/>
            <w:noWrap/>
            <w:hideMark/>
          </w:tcPr>
          <w:p w14:paraId="58805855" w14:textId="77777777"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10,169</w:t>
            </w:r>
          </w:p>
        </w:tc>
        <w:tc>
          <w:tcPr>
            <w:tcW w:w="2676" w:type="dxa"/>
            <w:noWrap/>
            <w:hideMark/>
          </w:tcPr>
          <w:p w14:paraId="4EC99204" w14:textId="77777777"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42,764,400.00</w:t>
            </w:r>
          </w:p>
        </w:tc>
        <w:tc>
          <w:tcPr>
            <w:tcW w:w="2466" w:type="dxa"/>
            <w:noWrap/>
            <w:hideMark/>
          </w:tcPr>
          <w:p w14:paraId="25F374D4" w14:textId="48EDA6F8" w:rsidR="00907261" w:rsidRPr="00D54219" w:rsidRDefault="00907261" w:rsidP="005A6FB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342,115.20</w:t>
            </w:r>
          </w:p>
        </w:tc>
      </w:tr>
      <w:tr w:rsidR="00907261" w:rsidRPr="00D54219" w14:paraId="0F3BD355" w14:textId="77777777" w:rsidTr="005A6F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5" w:type="dxa"/>
            <w:noWrap/>
            <w:hideMark/>
          </w:tcPr>
          <w:p w14:paraId="21F2DF28" w14:textId="77777777" w:rsidR="00907261" w:rsidRPr="00D54219" w:rsidRDefault="00907261" w:rsidP="00907261">
            <w:pPr>
              <w:jc w:val="left"/>
              <w:rPr>
                <w:rFonts w:eastAsia="Times New Roman" w:cs="Calibri"/>
                <w:i/>
                <w:iCs/>
                <w:color w:val="000000"/>
                <w:sz w:val="22"/>
                <w:szCs w:val="22"/>
                <w:lang w:val="en-US" w:eastAsia="en-US"/>
              </w:rPr>
            </w:pPr>
            <w:r w:rsidRPr="00D54219">
              <w:rPr>
                <w:rFonts w:eastAsia="Times New Roman" w:cs="Calibri"/>
                <w:i/>
                <w:iCs/>
                <w:color w:val="000000"/>
                <w:sz w:val="22"/>
                <w:szCs w:val="22"/>
                <w:lang w:eastAsia="en-US"/>
              </w:rPr>
              <w:t xml:space="preserve">Totali </w:t>
            </w:r>
          </w:p>
        </w:tc>
        <w:tc>
          <w:tcPr>
            <w:tcW w:w="2002" w:type="dxa"/>
            <w:noWrap/>
            <w:hideMark/>
          </w:tcPr>
          <w:p w14:paraId="7D67B53A" w14:textId="77777777"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bookmarkStart w:id="574" w:name="_Hlk144387992"/>
            <w:r w:rsidRPr="00D54219">
              <w:rPr>
                <w:rFonts w:eastAsia="Times New Roman" w:cs="Calibri"/>
                <w:b/>
                <w:bCs/>
                <w:color w:val="000000"/>
                <w:sz w:val="22"/>
                <w:szCs w:val="22"/>
                <w:lang w:val="en-US" w:eastAsia="en-US"/>
              </w:rPr>
              <w:t>10,401.00</w:t>
            </w:r>
            <w:bookmarkEnd w:id="574"/>
          </w:p>
        </w:tc>
        <w:tc>
          <w:tcPr>
            <w:tcW w:w="2676" w:type="dxa"/>
            <w:noWrap/>
            <w:hideMark/>
          </w:tcPr>
          <w:p w14:paraId="0EA07F04" w14:textId="77777777"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43,537,283.50</w:t>
            </w:r>
          </w:p>
        </w:tc>
        <w:tc>
          <w:tcPr>
            <w:tcW w:w="2466" w:type="dxa"/>
            <w:noWrap/>
            <w:hideMark/>
          </w:tcPr>
          <w:p w14:paraId="3E356331" w14:textId="7AC4BA8B" w:rsidR="00907261" w:rsidRPr="00D54219" w:rsidRDefault="00907261" w:rsidP="005A6FB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r w:rsidRPr="00D54219">
              <w:rPr>
                <w:rFonts w:eastAsia="Times New Roman" w:cs="Calibri"/>
                <w:b/>
                <w:bCs/>
                <w:color w:val="000000"/>
                <w:sz w:val="22"/>
                <w:szCs w:val="22"/>
                <w:lang w:val="en-US" w:eastAsia="en-US"/>
              </w:rPr>
              <w:t>6,525,183.20</w:t>
            </w:r>
          </w:p>
        </w:tc>
      </w:tr>
      <w:bookmarkEnd w:id="573"/>
    </w:tbl>
    <w:p w14:paraId="2514A83D" w14:textId="77777777" w:rsidR="00583727" w:rsidRPr="00D54219" w:rsidRDefault="00583727" w:rsidP="00552CC1">
      <w:pPr>
        <w:spacing w:afterLines="60" w:after="144" w:line="240" w:lineRule="auto"/>
        <w:rPr>
          <w:rFonts w:cs="Times New Roman"/>
          <w:szCs w:val="24"/>
        </w:rPr>
      </w:pPr>
    </w:p>
    <w:p w14:paraId="5E1CEB02" w14:textId="77777777" w:rsidR="00197D4D" w:rsidRPr="00D54219" w:rsidRDefault="00197D4D" w:rsidP="00552CC1">
      <w:pPr>
        <w:spacing w:afterLines="60" w:after="144" w:line="240" w:lineRule="auto"/>
        <w:rPr>
          <w:rFonts w:cs="Times New Roman"/>
          <w:szCs w:val="24"/>
        </w:rPr>
      </w:pPr>
    </w:p>
    <w:p w14:paraId="6C7CFFDC" w14:textId="77777777" w:rsidR="00907261" w:rsidRPr="00D54219" w:rsidRDefault="00907261" w:rsidP="00552CC1">
      <w:pPr>
        <w:spacing w:afterLines="60" w:after="144" w:line="240" w:lineRule="auto"/>
        <w:rPr>
          <w:rFonts w:cs="Times New Roman"/>
          <w:szCs w:val="24"/>
        </w:rPr>
      </w:pPr>
    </w:p>
    <w:p w14:paraId="21172F38" w14:textId="77777777" w:rsidR="00907261" w:rsidRPr="00D54219" w:rsidRDefault="00907261" w:rsidP="00552CC1">
      <w:pPr>
        <w:spacing w:afterLines="60" w:after="144" w:line="240" w:lineRule="auto"/>
        <w:rPr>
          <w:rFonts w:cs="Times New Roman"/>
          <w:szCs w:val="24"/>
        </w:rPr>
      </w:pPr>
    </w:p>
    <w:p w14:paraId="3462370B" w14:textId="70A8E3C9"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75" w:name="_Toc141343131"/>
      <w:r w:rsidRPr="00D54219">
        <w:rPr>
          <w:rFonts w:asciiTheme="majorHAnsi" w:hAnsiTheme="majorHAnsi" w:cs="Times New Roman"/>
          <w:sz w:val="24"/>
          <w:szCs w:val="24"/>
        </w:rPr>
        <w:t>Flota komunale</w:t>
      </w:r>
      <w:bookmarkEnd w:id="575"/>
    </w:p>
    <w:p w14:paraId="5AC6C8F6" w14:textId="412EF26F" w:rsidR="007716BE" w:rsidRPr="00D54219" w:rsidRDefault="007716BE" w:rsidP="007716B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Bazuar në të dhënat e sektorit te transportit dërguara nga Komuna e Rahovecit janë përshkruar lloj i automjeteve dhe llojin e karburantit të përdorur në flotën e komunës duke përfshirë të gjithë nënsektorët e komunës.</w:t>
      </w:r>
    </w:p>
    <w:p w14:paraId="1718723E" w14:textId="77777777" w:rsidR="007716BE" w:rsidRPr="00D54219" w:rsidRDefault="007716BE" w:rsidP="007716BE">
      <w:pPr>
        <w:pStyle w:val="P68B1DB1-ListParagraph8"/>
        <w:numPr>
          <w:ilvl w:val="0"/>
          <w:numId w:val="6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Flota e administratës</w:t>
      </w:r>
    </w:p>
    <w:p w14:paraId="1FE36514" w14:textId="77777777" w:rsidR="007716BE" w:rsidRPr="00D54219" w:rsidRDefault="007716BE" w:rsidP="007716BE">
      <w:pPr>
        <w:pStyle w:val="P68B1DB1-ListParagraph8"/>
        <w:numPr>
          <w:ilvl w:val="0"/>
          <w:numId w:val="6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Arsim </w:t>
      </w:r>
    </w:p>
    <w:p w14:paraId="71A97EB6" w14:textId="77777777" w:rsidR="007716BE" w:rsidRPr="00D54219" w:rsidRDefault="007716BE" w:rsidP="007716BE">
      <w:pPr>
        <w:pStyle w:val="P68B1DB1-ListParagraph8"/>
        <w:numPr>
          <w:ilvl w:val="0"/>
          <w:numId w:val="6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Përkujdesi shëndetësor</w:t>
      </w:r>
    </w:p>
    <w:p w14:paraId="0E6F1324" w14:textId="77777777" w:rsidR="007716BE" w:rsidRPr="00D54219" w:rsidRDefault="007716BE" w:rsidP="007716BE">
      <w:pPr>
        <w:pStyle w:val="P68B1DB1-ListParagraph8"/>
        <w:numPr>
          <w:ilvl w:val="0"/>
          <w:numId w:val="6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Kulturore dhe sportive</w:t>
      </w:r>
    </w:p>
    <w:p w14:paraId="563E0BD7" w14:textId="77777777" w:rsidR="007716BE" w:rsidRPr="00D54219" w:rsidRDefault="007716BE" w:rsidP="007716BE">
      <w:pPr>
        <w:pStyle w:val="P68B1DB1-ListParagraph8"/>
        <w:numPr>
          <w:ilvl w:val="0"/>
          <w:numId w:val="6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Shërbimet publike</w:t>
      </w:r>
    </w:p>
    <w:p w14:paraId="2559270D" w14:textId="6059F2DA" w:rsidR="007716BE" w:rsidRPr="00D54219" w:rsidRDefault="007716BE" w:rsidP="007716BE">
      <w:pPr>
        <w:pStyle w:val="Caption"/>
        <w:rPr>
          <w:rFonts w:cs="Times New Roman"/>
          <w:i w:val="0"/>
        </w:rPr>
      </w:pPr>
      <w:bookmarkStart w:id="576" w:name="_Toc122943371"/>
      <w:bookmarkStart w:id="577" w:name="_Toc125456633"/>
      <w:r w:rsidRPr="00D54219">
        <w:rPr>
          <w:rFonts w:cs="Times New Roman"/>
        </w:rPr>
        <w:t xml:space="preserve">Tabela </w:t>
      </w:r>
      <w:r w:rsidRPr="00D54219">
        <w:rPr>
          <w:rFonts w:cs="Times New Roman"/>
        </w:rPr>
        <w:fldChar w:fldCharType="begin"/>
      </w:r>
      <w:r w:rsidRPr="00D54219">
        <w:rPr>
          <w:rFonts w:cs="Times New Roman"/>
        </w:rPr>
        <w:instrText xml:space="preserve"> SEQ Tabela \* ARABIC </w:instrText>
      </w:r>
      <w:r w:rsidRPr="00D54219">
        <w:rPr>
          <w:rFonts w:cs="Times New Roman"/>
        </w:rPr>
        <w:fldChar w:fldCharType="separate"/>
      </w:r>
      <w:r w:rsidR="00993E68">
        <w:rPr>
          <w:rFonts w:cs="Times New Roman"/>
          <w:noProof/>
        </w:rPr>
        <w:t>2</w:t>
      </w:r>
      <w:r w:rsidRPr="00D54219">
        <w:rPr>
          <w:rFonts w:cs="Times New Roman"/>
        </w:rPr>
        <w:fldChar w:fldCharType="end"/>
      </w:r>
      <w:r w:rsidRPr="00D54219">
        <w:rPr>
          <w:rFonts w:cs="Times New Roman"/>
        </w:rPr>
        <w:t xml:space="preserve"> Konsumi i energjise ne transport sipas sektorve</w:t>
      </w:r>
      <w:bookmarkEnd w:id="576"/>
      <w:bookmarkEnd w:id="577"/>
    </w:p>
    <w:tbl>
      <w:tblPr>
        <w:tblStyle w:val="GridTable3-Accent1"/>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664"/>
        <w:gridCol w:w="2304"/>
        <w:gridCol w:w="2304"/>
      </w:tblGrid>
      <w:tr w:rsidR="007716BE" w:rsidRPr="00D54219" w14:paraId="774421FA" w14:textId="77777777" w:rsidTr="00AD0F7B">
        <w:trPr>
          <w:cnfStyle w:val="100000000000" w:firstRow="1" w:lastRow="0" w:firstColumn="0" w:lastColumn="0" w:oddVBand="0" w:evenVBand="0" w:oddHBand="0" w:evenHBand="0" w:firstRowFirstColumn="0" w:firstRowLastColumn="0" w:lastRowFirstColumn="0" w:lastRowLastColumn="0"/>
          <w:trHeight w:val="524"/>
        </w:trPr>
        <w:tc>
          <w:tcPr>
            <w:cnfStyle w:val="001000000100" w:firstRow="0" w:lastRow="0" w:firstColumn="1" w:lastColumn="0" w:oddVBand="0" w:evenVBand="0" w:oddHBand="0" w:evenHBand="0" w:firstRowFirstColumn="1"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noWrap/>
            <w:hideMark/>
          </w:tcPr>
          <w:p w14:paraId="7E099333" w14:textId="77777777" w:rsidR="007716BE" w:rsidRPr="00D54219" w:rsidRDefault="007716BE" w:rsidP="007716BE">
            <w:pPr>
              <w:jc w:val="left"/>
              <w:rPr>
                <w:rFonts w:eastAsia="Times New Roman" w:cs="Calibri"/>
                <w:color w:val="000000"/>
                <w:sz w:val="22"/>
                <w:szCs w:val="22"/>
                <w:lang w:val="en-US" w:eastAsia="en-US"/>
              </w:rPr>
            </w:pPr>
            <w:r w:rsidRPr="00D54219">
              <w:rPr>
                <w:rFonts w:eastAsia="Times New Roman" w:cs="Calibri"/>
                <w:color w:val="000000"/>
                <w:sz w:val="22"/>
                <w:szCs w:val="22"/>
                <w:lang w:eastAsia="en-US"/>
              </w:rPr>
              <w:t> </w:t>
            </w:r>
          </w:p>
        </w:tc>
        <w:tc>
          <w:tcPr>
            <w:tcW w:w="0" w:type="dxa"/>
            <w:vMerge w:val="restart"/>
            <w:tcBorders>
              <w:top w:val="none" w:sz="0" w:space="0" w:color="auto"/>
              <w:left w:val="none" w:sz="0" w:space="0" w:color="auto"/>
              <w:right w:val="none" w:sz="0" w:space="0" w:color="auto"/>
            </w:tcBorders>
            <w:noWrap/>
            <w:hideMark/>
          </w:tcPr>
          <w:p w14:paraId="5060F9F9" w14:textId="77777777" w:rsidR="007716BE" w:rsidRPr="00D54219" w:rsidRDefault="007716BE" w:rsidP="007716B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Nr. i automjeteve</w:t>
            </w:r>
          </w:p>
        </w:tc>
        <w:tc>
          <w:tcPr>
            <w:tcW w:w="0" w:type="dxa"/>
            <w:vMerge w:val="restart"/>
            <w:tcBorders>
              <w:top w:val="none" w:sz="0" w:space="0" w:color="auto"/>
              <w:left w:val="none" w:sz="0" w:space="0" w:color="auto"/>
              <w:right w:val="none" w:sz="0" w:space="0" w:color="auto"/>
            </w:tcBorders>
            <w:noWrap/>
            <w:hideMark/>
          </w:tcPr>
          <w:p w14:paraId="33629568" w14:textId="77777777" w:rsidR="007716BE" w:rsidRPr="00D54219" w:rsidRDefault="007716BE" w:rsidP="007716B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Naftë diesel (litra)</w:t>
            </w:r>
          </w:p>
        </w:tc>
        <w:tc>
          <w:tcPr>
            <w:tcW w:w="0" w:type="dxa"/>
            <w:vMerge w:val="restart"/>
            <w:tcBorders>
              <w:top w:val="none" w:sz="0" w:space="0" w:color="auto"/>
              <w:left w:val="none" w:sz="0" w:space="0" w:color="auto"/>
              <w:right w:val="none" w:sz="0" w:space="0" w:color="auto"/>
            </w:tcBorders>
            <w:hideMark/>
          </w:tcPr>
          <w:p w14:paraId="680A895A" w14:textId="77777777" w:rsidR="007716BE" w:rsidRPr="00D54219" w:rsidRDefault="007716BE" w:rsidP="007716B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Konsumi total i energjisë (MWh)</w:t>
            </w:r>
          </w:p>
        </w:tc>
      </w:tr>
      <w:tr w:rsidR="007716BE" w:rsidRPr="00D54219" w14:paraId="7AFE95E8" w14:textId="77777777" w:rsidTr="00AD0F7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left w:val="none" w:sz="0" w:space="0" w:color="auto"/>
              <w:bottom w:val="none" w:sz="0" w:space="0" w:color="auto"/>
            </w:tcBorders>
            <w:hideMark/>
          </w:tcPr>
          <w:p w14:paraId="0BD85D53" w14:textId="77777777" w:rsidR="007716BE" w:rsidRPr="00D54219" w:rsidRDefault="007716BE" w:rsidP="007716BE">
            <w:pPr>
              <w:jc w:val="left"/>
              <w:rPr>
                <w:rFonts w:eastAsia="Times New Roman" w:cs="Calibri"/>
                <w:b/>
                <w:bCs/>
                <w:color w:val="000000"/>
                <w:sz w:val="22"/>
                <w:szCs w:val="22"/>
                <w:lang w:val="en-US" w:eastAsia="en-US"/>
              </w:rPr>
            </w:pPr>
          </w:p>
        </w:tc>
        <w:tc>
          <w:tcPr>
            <w:tcW w:w="0" w:type="dxa"/>
            <w:vMerge/>
            <w:hideMark/>
          </w:tcPr>
          <w:p w14:paraId="0680E30B" w14:textId="77777777" w:rsidR="007716BE" w:rsidRPr="00D54219" w:rsidRDefault="007716BE" w:rsidP="007716B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c>
          <w:tcPr>
            <w:tcW w:w="0" w:type="dxa"/>
            <w:vMerge/>
            <w:hideMark/>
          </w:tcPr>
          <w:p w14:paraId="1992BEB7" w14:textId="77777777" w:rsidR="007716BE" w:rsidRPr="00D54219" w:rsidRDefault="007716BE" w:rsidP="007716B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c>
          <w:tcPr>
            <w:tcW w:w="0" w:type="dxa"/>
            <w:vMerge/>
            <w:hideMark/>
          </w:tcPr>
          <w:p w14:paraId="2DAB4248" w14:textId="77777777" w:rsidR="007716BE" w:rsidRPr="00D54219" w:rsidRDefault="007716BE" w:rsidP="007716B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szCs w:val="22"/>
                <w:lang w:val="en-US" w:eastAsia="en-US"/>
              </w:rPr>
            </w:pPr>
          </w:p>
        </w:tc>
      </w:tr>
      <w:tr w:rsidR="007716BE" w:rsidRPr="00D54219" w14:paraId="724E59D2" w14:textId="77777777" w:rsidTr="00AD0F7B">
        <w:trPr>
          <w:trHeight w:val="6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hideMark/>
          </w:tcPr>
          <w:p w14:paraId="13C9CE09" w14:textId="77777777" w:rsidR="007716BE" w:rsidRPr="00D54219" w:rsidRDefault="007716BE" w:rsidP="007716BE">
            <w:pPr>
              <w:jc w:val="left"/>
              <w:rPr>
                <w:rFonts w:eastAsia="Times New Roman" w:cs="Calibri"/>
                <w:b/>
                <w:bCs/>
                <w:color w:val="000000"/>
                <w:sz w:val="22"/>
                <w:szCs w:val="22"/>
                <w:lang w:val="en-US" w:eastAsia="en-US"/>
              </w:rPr>
            </w:pPr>
            <w:r w:rsidRPr="00D54219">
              <w:rPr>
                <w:rFonts w:eastAsia="Times New Roman" w:cs="Calibri"/>
                <w:b/>
                <w:bCs/>
                <w:color w:val="000000"/>
                <w:sz w:val="22"/>
                <w:szCs w:val="22"/>
                <w:lang w:eastAsia="en-US"/>
              </w:rPr>
              <w:t xml:space="preserve">Automjetet ne pronesi të komunes </w:t>
            </w:r>
          </w:p>
        </w:tc>
        <w:tc>
          <w:tcPr>
            <w:tcW w:w="0" w:type="dxa"/>
            <w:noWrap/>
            <w:hideMark/>
          </w:tcPr>
          <w:p w14:paraId="3FF1E059" w14:textId="77777777" w:rsidR="007716BE" w:rsidRPr="00D54219" w:rsidRDefault="007716BE" w:rsidP="007716B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40</w:t>
            </w:r>
          </w:p>
        </w:tc>
        <w:tc>
          <w:tcPr>
            <w:tcW w:w="0" w:type="dxa"/>
            <w:noWrap/>
            <w:hideMark/>
          </w:tcPr>
          <w:p w14:paraId="3D388F33" w14:textId="77777777" w:rsidR="007716BE" w:rsidRPr="00D54219" w:rsidRDefault="007716BE" w:rsidP="007716B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107,123.50</w:t>
            </w:r>
          </w:p>
        </w:tc>
        <w:tc>
          <w:tcPr>
            <w:tcW w:w="0" w:type="dxa"/>
            <w:noWrap/>
            <w:hideMark/>
          </w:tcPr>
          <w:p w14:paraId="3DDA5B57" w14:textId="119B7150" w:rsidR="007716BE" w:rsidRPr="00D54219" w:rsidRDefault="007716BE" w:rsidP="007716B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eastAsia="en-US"/>
              </w:rPr>
            </w:pPr>
            <w:r w:rsidRPr="00D54219">
              <w:rPr>
                <w:rFonts w:eastAsia="Times New Roman" w:cs="Calibri"/>
                <w:color w:val="000000"/>
                <w:sz w:val="22"/>
                <w:szCs w:val="22"/>
                <w:lang w:eastAsia="en-US"/>
              </w:rPr>
              <w:t>856,988.00</w:t>
            </w:r>
          </w:p>
        </w:tc>
      </w:tr>
    </w:tbl>
    <w:p w14:paraId="4920FC84" w14:textId="77777777" w:rsidR="007716BE" w:rsidRPr="00D54219" w:rsidRDefault="007716BE" w:rsidP="007716BE">
      <w:pPr>
        <w:spacing w:afterLines="60" w:after="144" w:line="240" w:lineRule="auto"/>
        <w:rPr>
          <w:rFonts w:cs="Times New Roman"/>
          <w:szCs w:val="24"/>
        </w:rPr>
      </w:pPr>
    </w:p>
    <w:p w14:paraId="68063CB1" w14:textId="77777777" w:rsidR="002A1381" w:rsidRPr="00D54219" w:rsidRDefault="002A1381" w:rsidP="00AD0F7B">
      <w:pPr>
        <w:pStyle w:val="CommentText"/>
      </w:pPr>
    </w:p>
    <w:p w14:paraId="3A90A645" w14:textId="77777777" w:rsidR="005A6FBF" w:rsidRPr="00D54219" w:rsidRDefault="005A6FBF" w:rsidP="00AD0F7B">
      <w:pPr>
        <w:pStyle w:val="CommentText"/>
      </w:pPr>
    </w:p>
    <w:p w14:paraId="05326C91" w14:textId="77777777" w:rsidR="005A6FBF" w:rsidRPr="00D54219" w:rsidRDefault="005A6FBF" w:rsidP="00AD0F7B">
      <w:pPr>
        <w:pStyle w:val="CommentText"/>
      </w:pPr>
    </w:p>
    <w:p w14:paraId="43FACB99" w14:textId="77777777" w:rsidR="005A6FBF" w:rsidRPr="00D54219" w:rsidRDefault="005A6FBF" w:rsidP="00AD0F7B">
      <w:pPr>
        <w:pStyle w:val="CommentText"/>
      </w:pPr>
    </w:p>
    <w:p w14:paraId="52533308" w14:textId="6D2DF130"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578" w:name="_Toc141343132"/>
      <w:r w:rsidRPr="00D54219">
        <w:rPr>
          <w:rFonts w:asciiTheme="majorHAnsi" w:hAnsiTheme="majorHAnsi" w:cs="Times New Roman"/>
          <w:sz w:val="24"/>
          <w:szCs w:val="24"/>
        </w:rPr>
        <w:lastRenderedPageBreak/>
        <w:t>Transporti publik</w:t>
      </w:r>
      <w:bookmarkEnd w:id="578"/>
      <w:r w:rsidRPr="00D54219">
        <w:rPr>
          <w:rFonts w:asciiTheme="majorHAnsi" w:hAnsiTheme="majorHAnsi" w:cs="Times New Roman"/>
          <w:sz w:val="24"/>
          <w:szCs w:val="24"/>
        </w:rPr>
        <w:t xml:space="preserve"> </w:t>
      </w:r>
    </w:p>
    <w:p w14:paraId="1E022A24" w14:textId="37FF5EB8" w:rsidR="00FE5F61" w:rsidRPr="00D54219" w:rsidRDefault="00FE5F61" w:rsidP="00AD0F7B">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Bazuar në të dhënat e Komunës se </w:t>
      </w:r>
      <w:r w:rsidR="007716BE" w:rsidRPr="00D54219">
        <w:rPr>
          <w:rFonts w:asciiTheme="majorHAnsi" w:hAnsiTheme="majorHAnsi" w:cs="Times New Roman"/>
          <w:sz w:val="24"/>
          <w:szCs w:val="24"/>
        </w:rPr>
        <w:t>Rahovecit</w:t>
      </w:r>
      <w:r w:rsidRPr="00D54219">
        <w:rPr>
          <w:rFonts w:asciiTheme="majorHAnsi" w:hAnsiTheme="majorHAnsi" w:cs="Times New Roman"/>
          <w:sz w:val="24"/>
          <w:szCs w:val="24"/>
        </w:rPr>
        <w:t xml:space="preserve"> për transportin publik janë paraqitur në tab në vazhdim. </w:t>
      </w:r>
    </w:p>
    <w:p w14:paraId="541773E1" w14:textId="16590912" w:rsidR="00FE5F61" w:rsidRPr="00D54219" w:rsidRDefault="00FE5F61" w:rsidP="00AD0F7B">
      <w:pPr>
        <w:pStyle w:val="Caption"/>
        <w:ind w:left="360"/>
        <w:rPr>
          <w:rFonts w:cs="Times New Roman"/>
          <w:sz w:val="24"/>
          <w:szCs w:val="24"/>
        </w:rPr>
      </w:pPr>
      <w:bookmarkStart w:id="579" w:name="_Toc122943373"/>
      <w:bookmarkStart w:id="580" w:name="_Toc125456635"/>
      <w:r w:rsidRPr="00D54219">
        <w:rPr>
          <w:rFonts w:cs="Times New Roman"/>
        </w:rPr>
        <w:t xml:space="preserve">Tabela </w:t>
      </w:r>
      <w:r w:rsidRPr="00D54219">
        <w:rPr>
          <w:rFonts w:cs="Times New Roman"/>
        </w:rPr>
        <w:fldChar w:fldCharType="begin"/>
      </w:r>
      <w:r w:rsidRPr="00D54219">
        <w:rPr>
          <w:rFonts w:cs="Times New Roman"/>
        </w:rPr>
        <w:instrText xml:space="preserve"> SEQ Tabela \* ARABIC </w:instrText>
      </w:r>
      <w:r w:rsidRPr="00D54219">
        <w:rPr>
          <w:rFonts w:cs="Times New Roman"/>
        </w:rPr>
        <w:fldChar w:fldCharType="separate"/>
      </w:r>
      <w:r w:rsidR="00993E68">
        <w:rPr>
          <w:rFonts w:cs="Times New Roman"/>
          <w:noProof/>
        </w:rPr>
        <w:t>3</w:t>
      </w:r>
      <w:r w:rsidRPr="00D54219">
        <w:rPr>
          <w:rFonts w:cs="Times New Roman"/>
        </w:rPr>
        <w:fldChar w:fldCharType="end"/>
      </w:r>
      <w:r w:rsidRPr="00D54219">
        <w:rPr>
          <w:rFonts w:cs="Times New Roman"/>
        </w:rPr>
        <w:t xml:space="preserve"> Konsumi i energjise ne transportin publik për Autobus</w:t>
      </w:r>
      <w:bookmarkEnd w:id="579"/>
      <w:bookmarkEnd w:id="580"/>
    </w:p>
    <w:tbl>
      <w:tblPr>
        <w:tblStyle w:val="LightGrid-Accent11"/>
        <w:tblW w:w="9625" w:type="dxa"/>
        <w:tblLook w:val="04A0" w:firstRow="1" w:lastRow="0" w:firstColumn="1" w:lastColumn="0" w:noHBand="0" w:noVBand="1"/>
      </w:tblPr>
      <w:tblGrid>
        <w:gridCol w:w="2046"/>
        <w:gridCol w:w="2843"/>
        <w:gridCol w:w="4736"/>
      </w:tblGrid>
      <w:tr w:rsidR="00FE5F61" w:rsidRPr="00D54219" w14:paraId="08EF4B6A" w14:textId="77777777" w:rsidTr="00AB7568">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625" w:type="dxa"/>
            <w:gridSpan w:val="3"/>
            <w:hideMark/>
          </w:tcPr>
          <w:p w14:paraId="22C55F8C" w14:textId="77777777" w:rsidR="00FE5F61" w:rsidRPr="00D54219" w:rsidRDefault="00FE5F61" w:rsidP="00AB7568">
            <w:pPr>
              <w:pStyle w:val="P68B1DB1-Normal3"/>
              <w:spacing w:afterLines="60" w:after="144"/>
              <w:jc w:val="center"/>
              <w:rPr>
                <w:rFonts w:asciiTheme="majorHAnsi" w:hAnsiTheme="majorHAnsi" w:cs="Times New Roman"/>
                <w:sz w:val="20"/>
                <w:szCs w:val="20"/>
              </w:rPr>
            </w:pPr>
            <w:r w:rsidRPr="00D54219">
              <w:rPr>
                <w:rFonts w:asciiTheme="majorHAnsi" w:hAnsiTheme="majorHAnsi" w:cs="Times New Roman"/>
                <w:sz w:val="20"/>
                <w:szCs w:val="20"/>
              </w:rPr>
              <w:t>Transport publik - autobusë për vitin bazë</w:t>
            </w:r>
          </w:p>
        </w:tc>
      </w:tr>
      <w:tr w:rsidR="00FE5F61" w:rsidRPr="00D54219" w14:paraId="10D9F453" w14:textId="77777777" w:rsidTr="00AB756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6" w:type="dxa"/>
            <w:hideMark/>
          </w:tcPr>
          <w:p w14:paraId="5F2CD4E8" w14:textId="77777777" w:rsidR="00FE5F61" w:rsidRPr="00D54219" w:rsidRDefault="00FE5F61" w:rsidP="00AB7568">
            <w:pPr>
              <w:pStyle w:val="P68B1DB1-Normal3"/>
              <w:spacing w:afterLines="60" w:after="144"/>
              <w:jc w:val="center"/>
              <w:rPr>
                <w:rFonts w:asciiTheme="majorHAnsi" w:hAnsiTheme="majorHAnsi" w:cs="Times New Roman"/>
                <w:sz w:val="20"/>
                <w:szCs w:val="20"/>
              </w:rPr>
            </w:pPr>
            <w:r w:rsidRPr="00D54219">
              <w:rPr>
                <w:rFonts w:asciiTheme="majorHAnsi" w:hAnsiTheme="majorHAnsi" w:cs="Times New Roman"/>
                <w:sz w:val="20"/>
                <w:szCs w:val="20"/>
              </w:rPr>
              <w:t>Numri i autobusëve</w:t>
            </w:r>
          </w:p>
        </w:tc>
        <w:tc>
          <w:tcPr>
            <w:tcW w:w="2843" w:type="dxa"/>
            <w:hideMark/>
          </w:tcPr>
          <w:p w14:paraId="55F0B959" w14:textId="77777777" w:rsidR="00FE5F61" w:rsidRPr="00D54219" w:rsidRDefault="00FE5F61" w:rsidP="00AB7568">
            <w:pPr>
              <w:pStyle w:val="P68B1DB1-Normal3"/>
              <w:spacing w:afterLines="60" w:after="1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D54219">
              <w:rPr>
                <w:rFonts w:asciiTheme="majorHAnsi" w:hAnsiTheme="majorHAnsi" w:cs="Times New Roman"/>
                <w:sz w:val="20"/>
                <w:szCs w:val="20"/>
              </w:rPr>
              <w:t xml:space="preserve">Konsumi i karburantit (liter) </w:t>
            </w:r>
          </w:p>
        </w:tc>
        <w:tc>
          <w:tcPr>
            <w:tcW w:w="4736" w:type="dxa"/>
          </w:tcPr>
          <w:p w14:paraId="0F0368D9" w14:textId="77777777" w:rsidR="00FE5F61" w:rsidRPr="00D54219" w:rsidRDefault="00FE5F61" w:rsidP="00AB7568">
            <w:pPr>
              <w:pStyle w:val="P68B1DB1-Normal3"/>
              <w:spacing w:afterLines="60" w:after="1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D54219">
              <w:rPr>
                <w:rFonts w:asciiTheme="majorHAnsi" w:hAnsiTheme="majorHAnsi" w:cs="Times New Roman"/>
                <w:sz w:val="20"/>
                <w:szCs w:val="20"/>
              </w:rPr>
              <w:t>Konsumi i energjisë (kWh/vit)</w:t>
            </w:r>
          </w:p>
        </w:tc>
      </w:tr>
      <w:tr w:rsidR="00FE5F61" w:rsidRPr="00D54219" w14:paraId="0D47BD28" w14:textId="77777777" w:rsidTr="00AB7568">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46" w:type="dxa"/>
            <w:noWrap/>
          </w:tcPr>
          <w:p w14:paraId="147EBD11" w14:textId="04EC5D23" w:rsidR="00FE5F61" w:rsidRPr="00D54219" w:rsidRDefault="007716BE" w:rsidP="00AB7568">
            <w:pPr>
              <w:spacing w:afterLines="60" w:after="144"/>
              <w:jc w:val="center"/>
              <w:rPr>
                <w:rFonts w:cs="Times New Roman"/>
                <w:sz w:val="20"/>
                <w:szCs w:val="20"/>
              </w:rPr>
            </w:pPr>
            <w:r w:rsidRPr="00D54219">
              <w:rPr>
                <w:rFonts w:cs="Times New Roman"/>
                <w:sz w:val="20"/>
                <w:szCs w:val="20"/>
              </w:rPr>
              <w:t>27</w:t>
            </w:r>
          </w:p>
        </w:tc>
        <w:tc>
          <w:tcPr>
            <w:tcW w:w="2843" w:type="dxa"/>
            <w:noWrap/>
          </w:tcPr>
          <w:p w14:paraId="5D27EF65" w14:textId="77F9EC94" w:rsidR="00FE5F61" w:rsidRPr="00D54219" w:rsidRDefault="007716BE" w:rsidP="00AB7568">
            <w:pPr>
              <w:spacing w:afterLines="60" w:after="144"/>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D54219">
              <w:rPr>
                <w:rFonts w:cs="Times New Roman"/>
                <w:b/>
                <w:bCs/>
                <w:sz w:val="20"/>
                <w:szCs w:val="20"/>
              </w:rPr>
              <w:t>175,200.00</w:t>
            </w:r>
          </w:p>
        </w:tc>
        <w:tc>
          <w:tcPr>
            <w:tcW w:w="4736" w:type="dxa"/>
            <w:noWrap/>
          </w:tcPr>
          <w:p w14:paraId="6017D4B3" w14:textId="08008005" w:rsidR="00FE5F61" w:rsidRPr="00D54219" w:rsidRDefault="007716BE" w:rsidP="00AB7568">
            <w:pPr>
              <w:spacing w:afterLines="60" w:after="144"/>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D54219">
              <w:rPr>
                <w:rFonts w:cs="Times New Roman"/>
                <w:b/>
                <w:bCs/>
                <w:sz w:val="20"/>
                <w:szCs w:val="20"/>
              </w:rPr>
              <w:t>1,401,600.00</w:t>
            </w:r>
          </w:p>
        </w:tc>
      </w:tr>
    </w:tbl>
    <w:p w14:paraId="1430711D" w14:textId="77777777" w:rsidR="00FE5F61" w:rsidRPr="00D54219" w:rsidRDefault="00FE5F61" w:rsidP="00AD0F7B">
      <w:pPr>
        <w:pStyle w:val="P68B1DB1-Normal3"/>
        <w:spacing w:afterLines="60" w:after="144" w:line="240" w:lineRule="auto"/>
        <w:rPr>
          <w:rFonts w:asciiTheme="majorHAnsi" w:hAnsiTheme="majorHAnsi" w:cs="Times New Roman"/>
          <w:sz w:val="24"/>
          <w:szCs w:val="24"/>
        </w:rPr>
      </w:pPr>
    </w:p>
    <w:p w14:paraId="21702740" w14:textId="5CA65F76" w:rsidR="00FE5F61" w:rsidRPr="00D54219" w:rsidRDefault="00FE5F61" w:rsidP="00AD0F7B">
      <w:pPr>
        <w:pStyle w:val="Caption"/>
        <w:ind w:left="360"/>
        <w:rPr>
          <w:rFonts w:cs="Times New Roman"/>
          <w:b/>
          <w:sz w:val="24"/>
          <w:szCs w:val="24"/>
        </w:rPr>
      </w:pPr>
      <w:bookmarkStart w:id="581" w:name="_Toc122943374"/>
      <w:bookmarkStart w:id="582" w:name="_Toc125456636"/>
      <w:r w:rsidRPr="00D54219">
        <w:rPr>
          <w:rFonts w:cs="Times New Roman"/>
        </w:rPr>
        <w:t xml:space="preserve">Tabela </w:t>
      </w:r>
      <w:r w:rsidRPr="00D54219">
        <w:rPr>
          <w:rFonts w:cs="Times New Roman"/>
        </w:rPr>
        <w:fldChar w:fldCharType="begin"/>
      </w:r>
      <w:r w:rsidRPr="00D54219">
        <w:rPr>
          <w:rFonts w:cs="Times New Roman"/>
        </w:rPr>
        <w:instrText xml:space="preserve"> SEQ Tabela \* ARABIC </w:instrText>
      </w:r>
      <w:r w:rsidRPr="00D54219">
        <w:rPr>
          <w:rFonts w:cs="Times New Roman"/>
        </w:rPr>
        <w:fldChar w:fldCharType="separate"/>
      </w:r>
      <w:r w:rsidR="00993E68">
        <w:rPr>
          <w:rFonts w:cs="Times New Roman"/>
          <w:noProof/>
        </w:rPr>
        <w:t>4</w:t>
      </w:r>
      <w:r w:rsidRPr="00D54219">
        <w:rPr>
          <w:rFonts w:cs="Times New Roman"/>
        </w:rPr>
        <w:fldChar w:fldCharType="end"/>
      </w:r>
      <w:r w:rsidRPr="00D54219">
        <w:rPr>
          <w:rFonts w:cs="Times New Roman"/>
        </w:rPr>
        <w:t xml:space="preserve"> Konsumi i energjisë në transportin publik për Taksi</w:t>
      </w:r>
      <w:bookmarkEnd w:id="581"/>
      <w:bookmarkEnd w:id="582"/>
    </w:p>
    <w:tbl>
      <w:tblPr>
        <w:tblStyle w:val="LightGrid-Accent11"/>
        <w:tblW w:w="9625" w:type="dxa"/>
        <w:tblLook w:val="04A0" w:firstRow="1" w:lastRow="0" w:firstColumn="1" w:lastColumn="0" w:noHBand="0" w:noVBand="1"/>
      </w:tblPr>
      <w:tblGrid>
        <w:gridCol w:w="2046"/>
        <w:gridCol w:w="2843"/>
        <w:gridCol w:w="4736"/>
      </w:tblGrid>
      <w:tr w:rsidR="00FE5F61" w:rsidRPr="00D54219" w14:paraId="69CEFE74" w14:textId="77777777" w:rsidTr="00AB7568">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625" w:type="dxa"/>
            <w:gridSpan w:val="3"/>
            <w:hideMark/>
          </w:tcPr>
          <w:p w14:paraId="669E8130" w14:textId="77777777" w:rsidR="00FE5F61" w:rsidRPr="00D54219" w:rsidRDefault="00FE5F61" w:rsidP="00AB7568">
            <w:pPr>
              <w:pStyle w:val="P68B1DB1-Normal3"/>
              <w:spacing w:afterLines="60" w:after="144"/>
              <w:jc w:val="center"/>
              <w:rPr>
                <w:rFonts w:asciiTheme="majorHAnsi" w:hAnsiTheme="majorHAnsi" w:cs="Times New Roman"/>
                <w:sz w:val="20"/>
                <w:szCs w:val="20"/>
              </w:rPr>
            </w:pPr>
            <w:r w:rsidRPr="00D54219">
              <w:rPr>
                <w:rFonts w:asciiTheme="majorHAnsi" w:hAnsiTheme="majorHAnsi" w:cs="Times New Roman"/>
                <w:sz w:val="20"/>
                <w:szCs w:val="20"/>
              </w:rPr>
              <w:t>Transport publik - taksi për vitin bazë</w:t>
            </w:r>
          </w:p>
        </w:tc>
      </w:tr>
      <w:tr w:rsidR="00FE5F61" w:rsidRPr="00D54219" w14:paraId="400D86E3" w14:textId="77777777" w:rsidTr="00AB756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46" w:type="dxa"/>
            <w:hideMark/>
          </w:tcPr>
          <w:p w14:paraId="4504972F" w14:textId="77777777" w:rsidR="00FE5F61" w:rsidRPr="00D54219" w:rsidRDefault="00FE5F61" w:rsidP="00AB7568">
            <w:pPr>
              <w:pStyle w:val="P68B1DB1-Normal3"/>
              <w:spacing w:afterLines="60" w:after="144"/>
              <w:jc w:val="center"/>
              <w:rPr>
                <w:rFonts w:asciiTheme="majorHAnsi" w:hAnsiTheme="majorHAnsi" w:cs="Times New Roman"/>
                <w:sz w:val="20"/>
                <w:szCs w:val="20"/>
              </w:rPr>
            </w:pPr>
            <w:r w:rsidRPr="00D54219">
              <w:rPr>
                <w:rFonts w:asciiTheme="majorHAnsi" w:hAnsiTheme="majorHAnsi" w:cs="Times New Roman"/>
                <w:sz w:val="20"/>
                <w:szCs w:val="20"/>
              </w:rPr>
              <w:t>Numri i taksive</w:t>
            </w:r>
          </w:p>
        </w:tc>
        <w:tc>
          <w:tcPr>
            <w:tcW w:w="2843" w:type="dxa"/>
            <w:hideMark/>
          </w:tcPr>
          <w:p w14:paraId="5C28C741" w14:textId="77777777" w:rsidR="00FE5F61" w:rsidRPr="00D54219" w:rsidRDefault="00FE5F61" w:rsidP="00AB7568">
            <w:pPr>
              <w:pStyle w:val="P68B1DB1-Normal3"/>
              <w:spacing w:afterLines="60" w:after="1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D54219">
              <w:rPr>
                <w:rFonts w:asciiTheme="majorHAnsi" w:hAnsiTheme="majorHAnsi" w:cs="Times New Roman"/>
                <w:sz w:val="20"/>
                <w:szCs w:val="20"/>
              </w:rPr>
              <w:t xml:space="preserve">Konsumi i karburantit (liter) </w:t>
            </w:r>
          </w:p>
        </w:tc>
        <w:tc>
          <w:tcPr>
            <w:tcW w:w="4736" w:type="dxa"/>
          </w:tcPr>
          <w:p w14:paraId="2370F902" w14:textId="77777777" w:rsidR="00FE5F61" w:rsidRPr="00D54219" w:rsidRDefault="00FE5F61" w:rsidP="00AB7568">
            <w:pPr>
              <w:pStyle w:val="P68B1DB1-Normal3"/>
              <w:spacing w:afterLines="60" w:after="14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D54219">
              <w:rPr>
                <w:rFonts w:asciiTheme="majorHAnsi" w:hAnsiTheme="majorHAnsi" w:cs="Times New Roman"/>
                <w:sz w:val="20"/>
                <w:szCs w:val="20"/>
              </w:rPr>
              <w:t>Konsumi i energjisë (kWh/vit)</w:t>
            </w:r>
          </w:p>
        </w:tc>
      </w:tr>
      <w:tr w:rsidR="00FE5F61" w:rsidRPr="00D54219" w14:paraId="123F753D" w14:textId="77777777" w:rsidTr="00AB7568">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46" w:type="dxa"/>
            <w:noWrap/>
          </w:tcPr>
          <w:p w14:paraId="61FC7F0A" w14:textId="6E2C6A4A" w:rsidR="00FE5F61" w:rsidRPr="00D54219" w:rsidRDefault="007716BE" w:rsidP="00AB7568">
            <w:pPr>
              <w:spacing w:afterLines="60" w:after="144"/>
              <w:jc w:val="center"/>
              <w:rPr>
                <w:rFonts w:cs="Times New Roman"/>
                <w:sz w:val="20"/>
                <w:szCs w:val="20"/>
              </w:rPr>
            </w:pPr>
            <w:r w:rsidRPr="00D54219">
              <w:rPr>
                <w:rFonts w:cs="Times New Roman"/>
                <w:sz w:val="20"/>
                <w:szCs w:val="20"/>
              </w:rPr>
              <w:t>168</w:t>
            </w:r>
          </w:p>
        </w:tc>
        <w:tc>
          <w:tcPr>
            <w:tcW w:w="2843" w:type="dxa"/>
            <w:noWrap/>
          </w:tcPr>
          <w:p w14:paraId="2EA294E6" w14:textId="5B6799C8" w:rsidR="00FE5F61" w:rsidRPr="00D54219" w:rsidRDefault="007716BE" w:rsidP="00AB7568">
            <w:pPr>
              <w:spacing w:afterLines="60" w:after="144"/>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D54219">
              <w:rPr>
                <w:rFonts w:cs="Times New Roman"/>
                <w:b/>
                <w:bCs/>
                <w:sz w:val="20"/>
                <w:szCs w:val="20"/>
              </w:rPr>
              <w:t>490,560.00</w:t>
            </w:r>
          </w:p>
        </w:tc>
        <w:tc>
          <w:tcPr>
            <w:tcW w:w="4736" w:type="dxa"/>
            <w:noWrap/>
          </w:tcPr>
          <w:p w14:paraId="2E371578" w14:textId="5ACE0376" w:rsidR="00FE5F61" w:rsidRPr="00D54219" w:rsidRDefault="007716BE" w:rsidP="00AB7568">
            <w:pPr>
              <w:spacing w:afterLines="60" w:after="144"/>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r w:rsidRPr="00D54219">
              <w:rPr>
                <w:rFonts w:cs="Times New Roman"/>
                <w:b/>
                <w:bCs/>
                <w:sz w:val="20"/>
                <w:szCs w:val="20"/>
              </w:rPr>
              <w:t>3,924,480.00</w:t>
            </w:r>
          </w:p>
        </w:tc>
      </w:tr>
    </w:tbl>
    <w:p w14:paraId="27815411" w14:textId="77777777" w:rsidR="00FE5F61" w:rsidRPr="00D54219" w:rsidRDefault="00FE5F61" w:rsidP="00AD0F7B">
      <w:pPr>
        <w:spacing w:afterLines="60" w:after="144" w:line="240" w:lineRule="auto"/>
        <w:rPr>
          <w:rFonts w:cs="Times New Roman"/>
          <w:szCs w:val="24"/>
        </w:rPr>
      </w:pPr>
    </w:p>
    <w:p w14:paraId="4B0DF0ED" w14:textId="77777777" w:rsidR="00FE5F61" w:rsidRPr="00D54219" w:rsidRDefault="00FE5F61" w:rsidP="00552CC1">
      <w:pPr>
        <w:spacing w:afterLines="60" w:after="144" w:line="240" w:lineRule="auto"/>
        <w:rPr>
          <w:rFonts w:cs="Times New Roman"/>
          <w:szCs w:val="24"/>
        </w:rPr>
      </w:pPr>
    </w:p>
    <w:p w14:paraId="24E844C9"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4F81BD" w:themeColor="accent1"/>
          <w:sz w:val="24"/>
          <w:szCs w:val="24"/>
        </w:rPr>
      </w:pPr>
      <w:bookmarkStart w:id="583" w:name="_Toc141343133"/>
      <w:r w:rsidRPr="00D54219">
        <w:rPr>
          <w:rFonts w:asciiTheme="majorHAnsi" w:hAnsiTheme="majorHAnsi" w:cs="Times New Roman"/>
          <w:color w:val="4F81BD" w:themeColor="accent1"/>
          <w:sz w:val="24"/>
          <w:szCs w:val="24"/>
        </w:rPr>
        <w:t>Automjete private dhe komerciale</w:t>
      </w:r>
      <w:bookmarkEnd w:id="583"/>
      <w:r w:rsidRPr="00D54219">
        <w:rPr>
          <w:rFonts w:asciiTheme="majorHAnsi" w:hAnsiTheme="majorHAnsi" w:cs="Times New Roman"/>
          <w:color w:val="4F81BD" w:themeColor="accent1"/>
          <w:sz w:val="24"/>
          <w:szCs w:val="24"/>
        </w:rPr>
        <w:t xml:space="preserve"> </w:t>
      </w:r>
    </w:p>
    <w:p w14:paraId="0AFD47AB" w14:textId="3DDBF668" w:rsidR="00827B6D" w:rsidRPr="00D54219" w:rsidRDefault="00827B6D" w:rsidP="00CA4AC4">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Bazuar ne te dhënat e </w:t>
      </w:r>
      <w:r w:rsidR="00A62F02" w:rsidRPr="00D54219">
        <w:rPr>
          <w:rFonts w:asciiTheme="majorHAnsi" w:hAnsiTheme="majorHAnsi" w:cs="Times New Roman"/>
          <w:sz w:val="24"/>
          <w:szCs w:val="24"/>
        </w:rPr>
        <w:t>Komunës</w:t>
      </w:r>
      <w:r w:rsidRPr="00D54219">
        <w:rPr>
          <w:rFonts w:asciiTheme="majorHAnsi" w:hAnsiTheme="majorHAnsi" w:cs="Times New Roman"/>
          <w:sz w:val="24"/>
          <w:szCs w:val="24"/>
        </w:rPr>
        <w:t xml:space="preserve"> se </w:t>
      </w:r>
      <w:r w:rsidR="00DB0259" w:rsidRPr="00D54219">
        <w:rPr>
          <w:rFonts w:asciiTheme="majorHAnsi" w:hAnsiTheme="majorHAnsi" w:cs="Times New Roman"/>
          <w:sz w:val="24"/>
          <w:szCs w:val="24"/>
        </w:rPr>
        <w:t xml:space="preserve">Rahovecit </w:t>
      </w:r>
      <w:r w:rsidR="00A62F02" w:rsidRPr="00D54219">
        <w:rPr>
          <w:rFonts w:asciiTheme="majorHAnsi" w:hAnsiTheme="majorHAnsi" w:cs="Times New Roman"/>
          <w:sz w:val="24"/>
          <w:szCs w:val="24"/>
        </w:rPr>
        <w:t>për</w:t>
      </w:r>
      <w:r w:rsidRPr="00D54219">
        <w:rPr>
          <w:rFonts w:asciiTheme="majorHAnsi" w:hAnsiTheme="majorHAnsi" w:cs="Times New Roman"/>
          <w:sz w:val="24"/>
          <w:szCs w:val="24"/>
        </w:rPr>
        <w:t xml:space="preserve"> transportin privat dhe komercial, janë paraqitur në tab</w:t>
      </w:r>
      <w:r w:rsidR="00A62F02" w:rsidRPr="00D54219">
        <w:rPr>
          <w:rFonts w:asciiTheme="majorHAnsi" w:hAnsiTheme="majorHAnsi" w:cs="Times New Roman"/>
          <w:sz w:val="24"/>
          <w:szCs w:val="24"/>
        </w:rPr>
        <w:t>elen</w:t>
      </w:r>
      <w:r w:rsidRPr="00D54219">
        <w:rPr>
          <w:rFonts w:asciiTheme="majorHAnsi" w:hAnsiTheme="majorHAnsi" w:cs="Times New Roman"/>
          <w:sz w:val="24"/>
          <w:szCs w:val="24"/>
        </w:rPr>
        <w:t xml:space="preserve"> në vazhdim.</w:t>
      </w:r>
    </w:p>
    <w:p w14:paraId="269AB361" w14:textId="6CCE75B3" w:rsidR="00CA4AC4" w:rsidRPr="00D54219" w:rsidRDefault="00CA4AC4" w:rsidP="00CA4AC4">
      <w:pPr>
        <w:pStyle w:val="Caption"/>
        <w:rPr>
          <w:rFonts w:cs="Times New Roman"/>
          <w:sz w:val="22"/>
          <w:szCs w:val="22"/>
        </w:rPr>
      </w:pPr>
      <w:bookmarkStart w:id="584" w:name="_Toc129594971"/>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24</w:t>
      </w:r>
      <w:r w:rsidRPr="00D54219">
        <w:rPr>
          <w:rFonts w:cs="Times New Roman"/>
          <w:sz w:val="22"/>
          <w:szCs w:val="22"/>
        </w:rPr>
        <w:fldChar w:fldCharType="end"/>
      </w:r>
      <w:r w:rsidRPr="00D54219">
        <w:rPr>
          <w:rFonts w:cs="Times New Roman"/>
          <w:sz w:val="22"/>
          <w:szCs w:val="22"/>
        </w:rPr>
        <w:t xml:space="preserve"> Nr i automjeteve te regjistruara për vitin bazë</w:t>
      </w:r>
      <w:bookmarkEnd w:id="584"/>
    </w:p>
    <w:tbl>
      <w:tblPr>
        <w:tblStyle w:val="GridTable2-Accent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2515"/>
      </w:tblGrid>
      <w:tr w:rsidR="00907261" w:rsidRPr="00D54219" w14:paraId="3E9E6582" w14:textId="77777777" w:rsidTr="00AD0F7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285" w:type="dxa"/>
            <w:tcBorders>
              <w:top w:val="none" w:sz="0" w:space="0" w:color="auto"/>
              <w:bottom w:val="none" w:sz="0" w:space="0" w:color="auto"/>
              <w:right w:val="none" w:sz="0" w:space="0" w:color="auto"/>
            </w:tcBorders>
            <w:hideMark/>
          </w:tcPr>
          <w:p w14:paraId="6CC8FD68" w14:textId="2DC3EEE9" w:rsidR="00907261" w:rsidRPr="00D54219" w:rsidRDefault="00907261" w:rsidP="00AD0F7B">
            <w:pPr>
              <w:spacing w:afterLines="60" w:after="144"/>
              <w:jc w:val="center"/>
              <w:rPr>
                <w:rFonts w:eastAsia="Times New Roman" w:cs="Times New Roman"/>
                <w:color w:val="000000"/>
                <w:sz w:val="20"/>
                <w:lang w:eastAsia="en-US"/>
              </w:rPr>
            </w:pPr>
            <w:r w:rsidRPr="00D54219">
              <w:rPr>
                <w:rFonts w:eastAsia="Times New Roman" w:cs="Times New Roman"/>
                <w:color w:val="000000"/>
                <w:sz w:val="20"/>
                <w:lang w:eastAsia="en-US"/>
              </w:rPr>
              <w:t>Automjete të regjistruara</w:t>
            </w:r>
          </w:p>
        </w:tc>
        <w:tc>
          <w:tcPr>
            <w:tcW w:w="2515" w:type="dxa"/>
            <w:tcBorders>
              <w:top w:val="none" w:sz="0" w:space="0" w:color="auto"/>
              <w:left w:val="none" w:sz="0" w:space="0" w:color="auto"/>
              <w:bottom w:val="none" w:sz="0" w:space="0" w:color="auto"/>
            </w:tcBorders>
            <w:noWrap/>
            <w:hideMark/>
          </w:tcPr>
          <w:p w14:paraId="75AE667B" w14:textId="504FD1CD" w:rsidR="00907261" w:rsidRPr="00D54219" w:rsidRDefault="00907261" w:rsidP="00AD0F7B">
            <w:pPr>
              <w:spacing w:afterLines="60" w:after="144"/>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Mjete</w:t>
            </w:r>
          </w:p>
        </w:tc>
      </w:tr>
      <w:tr w:rsidR="00907261" w:rsidRPr="00D54219" w14:paraId="5D34AEA9" w14:textId="77777777" w:rsidTr="00AD0F7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85" w:type="dxa"/>
            <w:hideMark/>
          </w:tcPr>
          <w:p w14:paraId="5DA90A8F"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Autmojetet e transportit 3.5t dhe mbi 3.5t</w:t>
            </w:r>
          </w:p>
        </w:tc>
        <w:tc>
          <w:tcPr>
            <w:tcW w:w="2515" w:type="dxa"/>
            <w:noWrap/>
            <w:hideMark/>
          </w:tcPr>
          <w:p w14:paraId="39070417"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727</w:t>
            </w:r>
          </w:p>
        </w:tc>
      </w:tr>
      <w:tr w:rsidR="00907261" w:rsidRPr="00D54219" w14:paraId="1BD0BD22" w14:textId="77777777" w:rsidTr="00AD0F7B">
        <w:trPr>
          <w:trHeight w:val="143"/>
        </w:trPr>
        <w:tc>
          <w:tcPr>
            <w:cnfStyle w:val="001000000000" w:firstRow="0" w:lastRow="0" w:firstColumn="1" w:lastColumn="0" w:oddVBand="0" w:evenVBand="0" w:oddHBand="0" w:evenHBand="0" w:firstRowFirstColumn="0" w:firstRowLastColumn="0" w:lastRowFirstColumn="0" w:lastRowLastColumn="0"/>
            <w:tcW w:w="7285" w:type="dxa"/>
            <w:hideMark/>
          </w:tcPr>
          <w:p w14:paraId="491D6E19"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Autmojetet e transportit nën 3.5t</w:t>
            </w:r>
          </w:p>
        </w:tc>
        <w:tc>
          <w:tcPr>
            <w:tcW w:w="2515" w:type="dxa"/>
            <w:noWrap/>
            <w:hideMark/>
          </w:tcPr>
          <w:p w14:paraId="091593B8" w14:textId="77777777" w:rsidR="00907261" w:rsidRPr="00D54219" w:rsidRDefault="00907261" w:rsidP="00AD0F7B">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1749</w:t>
            </w:r>
          </w:p>
        </w:tc>
      </w:tr>
      <w:tr w:rsidR="00907261" w:rsidRPr="00D54219" w14:paraId="5324C8FC" w14:textId="77777777" w:rsidTr="00AD0F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31F4792D"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Autobusët</w:t>
            </w:r>
          </w:p>
        </w:tc>
        <w:tc>
          <w:tcPr>
            <w:tcW w:w="2515" w:type="dxa"/>
            <w:noWrap/>
            <w:hideMark/>
          </w:tcPr>
          <w:p w14:paraId="0AD97331"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24</w:t>
            </w:r>
          </w:p>
        </w:tc>
      </w:tr>
      <w:tr w:rsidR="00907261" w:rsidRPr="00D54219" w14:paraId="45BAF5D8" w14:textId="77777777" w:rsidTr="00AD0F7B">
        <w:trPr>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453F4F80"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Automjetet e transportit nën 3.5t</w:t>
            </w:r>
          </w:p>
        </w:tc>
        <w:tc>
          <w:tcPr>
            <w:tcW w:w="2515" w:type="dxa"/>
            <w:noWrap/>
            <w:hideMark/>
          </w:tcPr>
          <w:p w14:paraId="28D9C72E" w14:textId="77777777" w:rsidR="00907261" w:rsidRPr="00D54219" w:rsidRDefault="00907261" w:rsidP="00AD0F7B">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7</w:t>
            </w:r>
          </w:p>
        </w:tc>
      </w:tr>
      <w:tr w:rsidR="00907261" w:rsidRPr="00D54219" w14:paraId="6A1B2E06" w14:textId="77777777" w:rsidTr="00AD0F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307639E9"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Kombibusët</w:t>
            </w:r>
          </w:p>
        </w:tc>
        <w:tc>
          <w:tcPr>
            <w:tcW w:w="2515" w:type="dxa"/>
            <w:noWrap/>
            <w:hideMark/>
          </w:tcPr>
          <w:p w14:paraId="42985C56"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168</w:t>
            </w:r>
          </w:p>
        </w:tc>
      </w:tr>
      <w:tr w:rsidR="00907261" w:rsidRPr="00D54219" w14:paraId="52C91E64" w14:textId="77777777" w:rsidTr="00AD0F7B">
        <w:trPr>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2FC193C4"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Makinë bujqësore - traktorët</w:t>
            </w:r>
          </w:p>
        </w:tc>
        <w:tc>
          <w:tcPr>
            <w:tcW w:w="2515" w:type="dxa"/>
            <w:noWrap/>
            <w:hideMark/>
          </w:tcPr>
          <w:p w14:paraId="304E9C26" w14:textId="77777777" w:rsidR="00907261" w:rsidRPr="00D54219" w:rsidRDefault="00907261" w:rsidP="00AD0F7B">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10</w:t>
            </w:r>
          </w:p>
        </w:tc>
      </w:tr>
      <w:tr w:rsidR="00907261" w:rsidRPr="00D54219" w14:paraId="691DA57D" w14:textId="77777777" w:rsidTr="00AD0F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089FD233"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Motoçikleta</w:t>
            </w:r>
          </w:p>
        </w:tc>
        <w:tc>
          <w:tcPr>
            <w:tcW w:w="2515" w:type="dxa"/>
            <w:noWrap/>
            <w:hideMark/>
          </w:tcPr>
          <w:p w14:paraId="764FA945"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21</w:t>
            </w:r>
          </w:p>
        </w:tc>
      </w:tr>
      <w:tr w:rsidR="00907261" w:rsidRPr="00D54219" w14:paraId="0B5DFD33" w14:textId="77777777" w:rsidTr="00AD0F7B">
        <w:trPr>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31629C21"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Rimorkio e lehtë nën 3.5t</w:t>
            </w:r>
          </w:p>
        </w:tc>
        <w:tc>
          <w:tcPr>
            <w:tcW w:w="2515" w:type="dxa"/>
            <w:noWrap/>
            <w:hideMark/>
          </w:tcPr>
          <w:p w14:paraId="2F0C7129" w14:textId="77777777" w:rsidR="00907261" w:rsidRPr="00D54219" w:rsidRDefault="00907261" w:rsidP="00AD0F7B">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14</w:t>
            </w:r>
          </w:p>
        </w:tc>
      </w:tr>
      <w:tr w:rsidR="00907261" w:rsidRPr="00D54219" w14:paraId="044D8EF0" w14:textId="77777777" w:rsidTr="00AD0F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2FC7560F"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Rimorkio e rëndë 3.5t dhe mbi 3.5t</w:t>
            </w:r>
          </w:p>
        </w:tc>
        <w:tc>
          <w:tcPr>
            <w:tcW w:w="2515" w:type="dxa"/>
            <w:noWrap/>
            <w:hideMark/>
          </w:tcPr>
          <w:p w14:paraId="0D3D50B3"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139</w:t>
            </w:r>
          </w:p>
        </w:tc>
      </w:tr>
      <w:tr w:rsidR="00907261" w:rsidRPr="00D54219" w14:paraId="547D4FA4" w14:textId="77777777" w:rsidTr="00AD0F7B">
        <w:trPr>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2E715199" w14:textId="77777777" w:rsidR="00907261" w:rsidRPr="00D54219" w:rsidRDefault="00907261" w:rsidP="00907261">
            <w:pPr>
              <w:spacing w:afterLines="60" w:after="144"/>
              <w:rPr>
                <w:rFonts w:eastAsia="Times New Roman" w:cs="Times New Roman"/>
                <w:color w:val="000000"/>
                <w:sz w:val="20"/>
                <w:lang w:eastAsia="en-US"/>
              </w:rPr>
            </w:pPr>
            <w:r w:rsidRPr="00D54219">
              <w:rPr>
                <w:rFonts w:eastAsia="Times New Roman" w:cs="Times New Roman"/>
                <w:color w:val="000000"/>
                <w:sz w:val="20"/>
                <w:lang w:eastAsia="en-US"/>
              </w:rPr>
              <w:t>Veturat</w:t>
            </w:r>
          </w:p>
        </w:tc>
        <w:tc>
          <w:tcPr>
            <w:tcW w:w="2515" w:type="dxa"/>
            <w:noWrap/>
            <w:hideMark/>
          </w:tcPr>
          <w:p w14:paraId="4C542E34" w14:textId="77777777" w:rsidR="00907261" w:rsidRPr="00D54219" w:rsidRDefault="00907261" w:rsidP="00AD0F7B">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7542</w:t>
            </w:r>
          </w:p>
        </w:tc>
      </w:tr>
      <w:tr w:rsidR="00907261" w:rsidRPr="00D54219" w14:paraId="0F84BB3F" w14:textId="77777777" w:rsidTr="00AD0F7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85" w:type="dxa"/>
            <w:hideMark/>
          </w:tcPr>
          <w:p w14:paraId="66651CBE" w14:textId="567ED4A2" w:rsidR="00907261" w:rsidRPr="00D54219" w:rsidRDefault="00907261" w:rsidP="00907261">
            <w:pPr>
              <w:spacing w:afterLines="60" w:after="144"/>
              <w:rPr>
                <w:rFonts w:eastAsia="Times New Roman" w:cs="Times New Roman"/>
                <w:b w:val="0"/>
                <w:bCs w:val="0"/>
                <w:color w:val="000000"/>
                <w:sz w:val="20"/>
                <w:lang w:eastAsia="en-US"/>
              </w:rPr>
            </w:pPr>
            <w:r w:rsidRPr="00D54219">
              <w:rPr>
                <w:rFonts w:eastAsia="Times New Roman" w:cs="Times New Roman"/>
                <w:color w:val="000000"/>
                <w:sz w:val="20"/>
                <w:lang w:eastAsia="en-US"/>
              </w:rPr>
              <w:t> Totali</w:t>
            </w:r>
          </w:p>
        </w:tc>
        <w:tc>
          <w:tcPr>
            <w:tcW w:w="2515" w:type="dxa"/>
            <w:noWrap/>
            <w:hideMark/>
          </w:tcPr>
          <w:p w14:paraId="500CA0E1" w14:textId="77777777" w:rsidR="00907261" w:rsidRPr="00D54219" w:rsidRDefault="00907261" w:rsidP="00AD0F7B">
            <w:pPr>
              <w:spacing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10401</w:t>
            </w:r>
          </w:p>
        </w:tc>
      </w:tr>
    </w:tbl>
    <w:p w14:paraId="636219E5" w14:textId="43EE8A3E" w:rsidR="000F6095" w:rsidRPr="00D54219" w:rsidRDefault="00FE5F61" w:rsidP="00FE5F61">
      <w:pPr>
        <w:tabs>
          <w:tab w:val="left" w:pos="2430"/>
        </w:tabs>
        <w:spacing w:afterLines="60" w:after="144" w:line="240" w:lineRule="auto"/>
        <w:rPr>
          <w:rFonts w:cs="Times New Roman"/>
          <w:szCs w:val="24"/>
        </w:rPr>
      </w:pPr>
      <w:r w:rsidRPr="00D54219">
        <w:rPr>
          <w:rFonts w:cs="Times New Roman"/>
          <w:szCs w:val="24"/>
        </w:rPr>
        <w:tab/>
      </w:r>
    </w:p>
    <w:p w14:paraId="72A77744" w14:textId="3CF205AB" w:rsidR="00FE5F61" w:rsidRPr="00D54219" w:rsidRDefault="00FE5F61" w:rsidP="00AD0F7B">
      <w:pPr>
        <w:tabs>
          <w:tab w:val="left" w:pos="2430"/>
        </w:tabs>
        <w:spacing w:afterLines="60" w:after="144" w:line="240" w:lineRule="auto"/>
        <w:jc w:val="center"/>
        <w:rPr>
          <w:rFonts w:cs="Times New Roman"/>
          <w:szCs w:val="24"/>
        </w:rPr>
      </w:pPr>
      <w:r w:rsidRPr="00D54219">
        <w:rPr>
          <w:rFonts w:cs="Times New Roman"/>
          <w:noProof/>
          <w:szCs w:val="24"/>
        </w:rPr>
        <w:lastRenderedPageBreak/>
        <w:drawing>
          <wp:inline distT="0" distB="0" distL="0" distR="0" wp14:anchorId="3CEF7E64" wp14:editId="4AD096C6">
            <wp:extent cx="5419725" cy="3213100"/>
            <wp:effectExtent l="0" t="0" r="9525" b="6350"/>
            <wp:docPr id="1124197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3213100"/>
                    </a:xfrm>
                    <a:prstGeom prst="rect">
                      <a:avLst/>
                    </a:prstGeom>
                    <a:noFill/>
                  </pic:spPr>
                </pic:pic>
              </a:graphicData>
            </a:graphic>
          </wp:inline>
        </w:drawing>
      </w:r>
    </w:p>
    <w:p w14:paraId="75AC17B0" w14:textId="69403934" w:rsidR="00FE5F61" w:rsidRPr="00D54219" w:rsidRDefault="00FE5F61" w:rsidP="00AD0F7B">
      <w:pPr>
        <w:tabs>
          <w:tab w:val="left" w:pos="2430"/>
        </w:tabs>
        <w:spacing w:afterLines="60" w:after="144" w:line="240" w:lineRule="auto"/>
        <w:jc w:val="center"/>
        <w:rPr>
          <w:rFonts w:cs="Times New Roman"/>
          <w:i/>
          <w:iCs/>
          <w:szCs w:val="24"/>
        </w:rPr>
      </w:pPr>
      <w:r w:rsidRPr="00D54219">
        <w:rPr>
          <w:rFonts w:cs="Times New Roman"/>
          <w:i/>
          <w:iCs/>
          <w:szCs w:val="24"/>
        </w:rPr>
        <w:t>Struktura e automjeteve të regjistruara sipas llojit</w:t>
      </w:r>
    </w:p>
    <w:p w14:paraId="0D827061" w14:textId="77777777" w:rsidR="00FE5F61" w:rsidRPr="00D54219" w:rsidRDefault="00FE5F61" w:rsidP="00AD0F7B">
      <w:pPr>
        <w:tabs>
          <w:tab w:val="left" w:pos="2430"/>
        </w:tabs>
        <w:spacing w:afterLines="60" w:after="144" w:line="240" w:lineRule="auto"/>
        <w:rPr>
          <w:rFonts w:cs="Times New Roman"/>
          <w:szCs w:val="24"/>
        </w:rPr>
      </w:pPr>
    </w:p>
    <w:p w14:paraId="6C61B69A" w14:textId="77777777" w:rsidR="002A1381" w:rsidRPr="00D54219" w:rsidRDefault="00306D72" w:rsidP="006C36F4">
      <w:pPr>
        <w:pStyle w:val="P68B1DB1-Heading14"/>
        <w:numPr>
          <w:ilvl w:val="0"/>
          <w:numId w:val="6"/>
        </w:numPr>
        <w:spacing w:before="0" w:afterLines="60" w:after="144" w:line="240" w:lineRule="auto"/>
        <w:rPr>
          <w:rFonts w:asciiTheme="majorHAnsi" w:hAnsiTheme="majorHAnsi" w:cs="Times New Roman"/>
          <w:sz w:val="28"/>
          <w:szCs w:val="28"/>
        </w:rPr>
      </w:pPr>
      <w:bookmarkStart w:id="585" w:name="_Toc141343134"/>
      <w:r w:rsidRPr="00D54219">
        <w:rPr>
          <w:rFonts w:asciiTheme="majorHAnsi" w:hAnsiTheme="majorHAnsi" w:cs="Times New Roman"/>
          <w:sz w:val="28"/>
          <w:szCs w:val="28"/>
        </w:rPr>
        <w:t>Objektivat dhe shënjestrimet lokale</w:t>
      </w:r>
      <w:bookmarkEnd w:id="585"/>
      <w:r w:rsidRPr="00D54219">
        <w:rPr>
          <w:rFonts w:asciiTheme="majorHAnsi" w:hAnsiTheme="majorHAnsi" w:cs="Times New Roman"/>
          <w:sz w:val="28"/>
          <w:szCs w:val="28"/>
        </w:rPr>
        <w:t xml:space="preserve"> </w:t>
      </w:r>
    </w:p>
    <w:p w14:paraId="7BA73118" w14:textId="77777777" w:rsidR="00C10AB5" w:rsidRPr="00D54219" w:rsidRDefault="00C10AB5" w:rsidP="00552CC1">
      <w:pPr>
        <w:pStyle w:val="P68B1DB1-Normal3"/>
        <w:spacing w:afterLines="60" w:after="144" w:line="240" w:lineRule="auto"/>
        <w:rPr>
          <w:rFonts w:asciiTheme="majorHAnsi" w:hAnsiTheme="majorHAnsi" w:cs="Times New Roman"/>
          <w:sz w:val="24"/>
          <w:szCs w:val="24"/>
        </w:rPr>
      </w:pPr>
    </w:p>
    <w:p w14:paraId="58136F5C" w14:textId="2CC2DCE3" w:rsidR="00827B6D" w:rsidRPr="00D54219" w:rsidRDefault="00827B6D" w:rsidP="00827B6D">
      <w:pPr>
        <w:spacing w:after="144" w:line="240" w:lineRule="auto"/>
        <w:rPr>
          <w:rFonts w:cs="Times New Roman"/>
          <w:szCs w:val="24"/>
          <w:lang w:eastAsia="de-DE"/>
        </w:rPr>
      </w:pPr>
      <w:bookmarkStart w:id="586" w:name="_Toc83405664"/>
      <w:bookmarkStart w:id="587" w:name="_Toc85963654"/>
      <w:bookmarkStart w:id="588" w:name="_Toc85963794"/>
      <w:bookmarkEnd w:id="586"/>
      <w:bookmarkEnd w:id="587"/>
      <w:bookmarkEnd w:id="588"/>
      <w:r w:rsidRPr="00D54219">
        <w:rPr>
          <w:rFonts w:cs="Times New Roman"/>
          <w:szCs w:val="24"/>
          <w:lang w:eastAsia="de-DE"/>
        </w:rPr>
        <w:t xml:space="preserve">Objektivi i përgjithshëm i </w:t>
      </w:r>
      <w:r w:rsidR="000D5617" w:rsidRPr="00D54219">
        <w:rPr>
          <w:rFonts w:cs="Times New Roman"/>
          <w:szCs w:val="24"/>
          <w:lang w:eastAsia="de-DE"/>
        </w:rPr>
        <w:t>PKVEK</w:t>
      </w:r>
      <w:r w:rsidRPr="00D54219">
        <w:rPr>
          <w:rFonts w:cs="Times New Roman"/>
          <w:szCs w:val="24"/>
          <w:lang w:eastAsia="de-DE"/>
        </w:rPr>
        <w:t xml:space="preserve"> është zvogëlimi i konsumit të energjisë në objektet publike, transport, ndriçim publik, Rezident dhe rritja e nivelit të komoditetit, zvogëlimi i kostos së shpenzimeve të energjisë, krijimi i sistemit për menaxhimin e energjisë në komunën e </w:t>
      </w:r>
      <w:r w:rsidR="00DB0259" w:rsidRPr="00D54219">
        <w:rPr>
          <w:rFonts w:cs="Times New Roman"/>
          <w:szCs w:val="24"/>
          <w:lang w:eastAsia="de-DE"/>
        </w:rPr>
        <w:t xml:space="preserve">Rahovecit </w:t>
      </w:r>
      <w:r w:rsidRPr="00D54219">
        <w:rPr>
          <w:rFonts w:cs="Times New Roman"/>
          <w:szCs w:val="24"/>
          <w:lang w:eastAsia="de-DE"/>
        </w:rPr>
        <w:t>, shfrytëzimi i burimeve të energjisë së ripertrishme.</w:t>
      </w:r>
    </w:p>
    <w:p w14:paraId="7CA4102F" w14:textId="1F74C36B" w:rsidR="00827B6D" w:rsidRPr="00D54219" w:rsidRDefault="000D5617" w:rsidP="00827B6D">
      <w:pPr>
        <w:spacing w:after="144" w:line="240" w:lineRule="auto"/>
        <w:rPr>
          <w:rFonts w:cs="Times New Roman"/>
          <w:szCs w:val="24"/>
          <w:lang w:eastAsia="de-DE"/>
        </w:rPr>
      </w:pPr>
      <w:r w:rsidRPr="00D54219">
        <w:rPr>
          <w:rFonts w:cs="Times New Roman"/>
          <w:szCs w:val="24"/>
          <w:lang w:eastAsia="de-DE"/>
        </w:rPr>
        <w:t>PKVEK</w:t>
      </w:r>
      <w:r w:rsidR="00827B6D" w:rsidRPr="00D54219">
        <w:rPr>
          <w:rFonts w:cs="Times New Roman"/>
          <w:szCs w:val="24"/>
          <w:lang w:eastAsia="de-DE"/>
        </w:rPr>
        <w:t xml:space="preserve">, pritet që në komunën e </w:t>
      </w:r>
      <w:r w:rsidR="00DB0259" w:rsidRPr="00D54219">
        <w:rPr>
          <w:rFonts w:cs="Times New Roman"/>
          <w:szCs w:val="24"/>
          <w:lang w:eastAsia="de-DE"/>
        </w:rPr>
        <w:t xml:space="preserve">Rahovecit </w:t>
      </w:r>
      <w:r w:rsidR="00827B6D" w:rsidRPr="00D54219">
        <w:rPr>
          <w:rFonts w:cs="Times New Roman"/>
          <w:szCs w:val="24"/>
          <w:lang w:eastAsia="de-DE"/>
        </w:rPr>
        <w:t xml:space="preserve">, të ndikojë si në vijim: </w:t>
      </w:r>
    </w:p>
    <w:p w14:paraId="3D0DCD44"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Krijimin dhe zhvillimin e sistemit për menaxhim të energjisë;</w:t>
      </w:r>
    </w:p>
    <w:p w14:paraId="55887CA6"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 xml:space="preserve">Krijimin e kapaciteteve profesionale për planifikim, monitorim dhe raportim MVP; </w:t>
      </w:r>
    </w:p>
    <w:p w14:paraId="7022C910"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 xml:space="preserve">Ngritjen e vetëdijes për kursimin e energjisë të vendim marrësit, operatorët, dhe përdoruesit fundor; </w:t>
      </w:r>
    </w:p>
    <w:p w14:paraId="01886613"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Përmirësimin e shërbimeve komunale;</w:t>
      </w:r>
    </w:p>
    <w:p w14:paraId="68C092BC"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Zvogëlimin e konsumit të energjisë në objektet publike komunale, në ndriçimin publik dhe në transport;</w:t>
      </w:r>
    </w:p>
    <w:p w14:paraId="3ECA1A1A"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Reduktimin e kostove të energjisë për buxhetin komunal;</w:t>
      </w:r>
    </w:p>
    <w:p w14:paraId="6A583AA6"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Renovimin e sistemeve të energjisë dhe ndërtesave;</w:t>
      </w:r>
    </w:p>
    <w:p w14:paraId="55CEDF06" w14:textId="77777777" w:rsidR="00827B6D" w:rsidRPr="00D54219" w:rsidRDefault="00827B6D" w:rsidP="005D08BE">
      <w:pPr>
        <w:numPr>
          <w:ilvl w:val="0"/>
          <w:numId w:val="30"/>
        </w:numPr>
        <w:spacing w:after="0" w:line="240" w:lineRule="auto"/>
        <w:jc w:val="left"/>
        <w:rPr>
          <w:rFonts w:cs="Times New Roman"/>
          <w:szCs w:val="24"/>
          <w:lang w:eastAsia="de-DE"/>
        </w:rPr>
      </w:pPr>
      <w:r w:rsidRPr="00D54219">
        <w:rPr>
          <w:rFonts w:cs="Times New Roman"/>
          <w:szCs w:val="24"/>
          <w:lang w:eastAsia="de-DE"/>
        </w:rPr>
        <w:t>Përmirësimin e kushteve sanitare dhe nivelit të rehatisë në ndërtesat publike;</w:t>
      </w:r>
    </w:p>
    <w:p w14:paraId="035AE81F" w14:textId="00F9C432" w:rsidR="00A62F02" w:rsidRPr="00D54219" w:rsidRDefault="00827B6D" w:rsidP="00AD0F7B">
      <w:pPr>
        <w:numPr>
          <w:ilvl w:val="0"/>
          <w:numId w:val="30"/>
        </w:numPr>
        <w:spacing w:after="0" w:line="240" w:lineRule="auto"/>
        <w:jc w:val="left"/>
        <w:rPr>
          <w:rFonts w:cs="Times New Roman"/>
          <w:szCs w:val="24"/>
          <w:lang w:eastAsia="de-DE"/>
        </w:rPr>
      </w:pPr>
      <w:r w:rsidRPr="00D54219">
        <w:rPr>
          <w:rFonts w:cs="Times New Roman"/>
          <w:szCs w:val="24"/>
          <w:lang w:eastAsia="de-DE"/>
        </w:rPr>
        <w:t xml:space="preserve">Ruajtjen e mjedisit përmes reduktimit të emetimeve të </w:t>
      </w:r>
      <w:r w:rsidR="0002090C" w:rsidRPr="00D54219">
        <w:rPr>
          <w:rFonts w:cs="Times New Roman"/>
          <w:szCs w:val="24"/>
          <w:lang w:eastAsia="de-DE"/>
        </w:rPr>
        <w:t>CO2</w:t>
      </w:r>
      <w:r w:rsidRPr="00D54219">
        <w:rPr>
          <w:rFonts w:cs="Times New Roman"/>
          <w:szCs w:val="24"/>
          <w:lang w:eastAsia="de-DE"/>
        </w:rPr>
        <w:t xml:space="preserve"> dhe gazrave tjera me efekt serë përmes zbatimit të masave të EE.</w:t>
      </w:r>
    </w:p>
    <w:p w14:paraId="77C2BCD6" w14:textId="5830E37F" w:rsidR="00827B6D" w:rsidRPr="00D54219" w:rsidRDefault="00827B6D" w:rsidP="00827B6D">
      <w:pPr>
        <w:spacing w:after="144" w:line="240" w:lineRule="auto"/>
        <w:rPr>
          <w:rFonts w:cs="Times New Roman"/>
          <w:szCs w:val="24"/>
          <w:lang w:eastAsia="de-DE"/>
        </w:rPr>
      </w:pPr>
      <w:r w:rsidRPr="00D54219">
        <w:rPr>
          <w:rFonts w:cs="Times New Roman"/>
          <w:b/>
          <w:szCs w:val="24"/>
          <w:lang w:eastAsia="de-DE"/>
        </w:rPr>
        <w:t xml:space="preserve">Përfitimet </w:t>
      </w:r>
    </w:p>
    <w:p w14:paraId="04D34572" w14:textId="77777777" w:rsidR="00827B6D" w:rsidRPr="00D54219" w:rsidRDefault="00827B6D" w:rsidP="005D08BE">
      <w:pPr>
        <w:numPr>
          <w:ilvl w:val="0"/>
          <w:numId w:val="31"/>
        </w:numPr>
        <w:spacing w:after="144" w:line="240" w:lineRule="auto"/>
        <w:jc w:val="left"/>
        <w:rPr>
          <w:rFonts w:cs="Times New Roman"/>
          <w:szCs w:val="24"/>
          <w:lang w:eastAsia="de-DE"/>
        </w:rPr>
      </w:pPr>
      <w:r w:rsidRPr="00D54219">
        <w:rPr>
          <w:rFonts w:cs="Times New Roman"/>
          <w:b/>
          <w:szCs w:val="24"/>
          <w:lang w:eastAsia="de-DE"/>
        </w:rPr>
        <w:lastRenderedPageBreak/>
        <w:t>Përfitimet financiare</w:t>
      </w:r>
      <w:r w:rsidRPr="00D54219">
        <w:rPr>
          <w:rFonts w:cs="Times New Roman"/>
          <w:szCs w:val="24"/>
          <w:lang w:eastAsia="de-DE"/>
        </w:rPr>
        <w:t xml:space="preserve"> - Kursimet në kostot e energjisë sjellin një përmirësim të bilancit fiskal. Prandaj EE paraqet një mundësi për komunën për të zvogëluar buxhetin për kostot e energjisë;</w:t>
      </w:r>
    </w:p>
    <w:p w14:paraId="381BE8E0" w14:textId="77777777" w:rsidR="00827B6D" w:rsidRPr="00D54219" w:rsidRDefault="00827B6D" w:rsidP="005D08BE">
      <w:pPr>
        <w:numPr>
          <w:ilvl w:val="0"/>
          <w:numId w:val="31"/>
        </w:numPr>
        <w:spacing w:after="144" w:line="240" w:lineRule="auto"/>
        <w:jc w:val="left"/>
        <w:rPr>
          <w:rFonts w:cs="Times New Roman"/>
          <w:szCs w:val="24"/>
          <w:lang w:eastAsia="de-DE"/>
        </w:rPr>
      </w:pPr>
      <w:r w:rsidRPr="00D54219">
        <w:rPr>
          <w:rFonts w:cs="Times New Roman"/>
          <w:b/>
          <w:szCs w:val="24"/>
          <w:lang w:eastAsia="de-DE"/>
        </w:rPr>
        <w:t>Zhvillimi i qëndrueshëm ekonomik</w:t>
      </w:r>
      <w:r w:rsidRPr="00D54219">
        <w:rPr>
          <w:rFonts w:cs="Times New Roman"/>
          <w:szCs w:val="24"/>
          <w:lang w:eastAsia="de-DE"/>
        </w:rPr>
        <w:t xml:space="preserve"> - Investimet në EE kanë ndikim pozitiv ekonomik, pasi ato kontribuojnë në zhvillimin e një industrie moderne që ofron punë dhe një sërë mundësish për zhvillimin e biznesit. Përveç kësaj, ato krijojnë të ardhura nga taksat për punët ndërtimore të nevojshme për zbatimin e masave të EE;  </w:t>
      </w:r>
    </w:p>
    <w:p w14:paraId="21C1B7A3" w14:textId="77777777" w:rsidR="00827B6D" w:rsidRPr="00D54219" w:rsidRDefault="00827B6D" w:rsidP="005D08BE">
      <w:pPr>
        <w:numPr>
          <w:ilvl w:val="0"/>
          <w:numId w:val="31"/>
        </w:numPr>
        <w:spacing w:after="144" w:line="240" w:lineRule="auto"/>
        <w:jc w:val="left"/>
        <w:rPr>
          <w:rFonts w:cs="Times New Roman"/>
          <w:szCs w:val="24"/>
          <w:lang w:eastAsia="de-DE"/>
        </w:rPr>
      </w:pPr>
      <w:r w:rsidRPr="00D54219">
        <w:rPr>
          <w:rFonts w:cs="Times New Roman"/>
          <w:b/>
          <w:szCs w:val="24"/>
          <w:lang w:eastAsia="de-DE"/>
        </w:rPr>
        <w:t xml:space="preserve">Rritja e komoditetit/rehatisë </w:t>
      </w:r>
      <w:r w:rsidRPr="00D54219">
        <w:rPr>
          <w:rFonts w:cs="Times New Roman"/>
          <w:szCs w:val="24"/>
          <w:lang w:eastAsia="de-DE"/>
        </w:rPr>
        <w:t>- përmes investimeve në fushën e EE rritet rehatia, gjë që mund të ndikojë në rritjen e produktivitetit;</w:t>
      </w:r>
    </w:p>
    <w:p w14:paraId="1FAEAF06" w14:textId="77777777" w:rsidR="00827B6D" w:rsidRPr="00D54219" w:rsidRDefault="00827B6D" w:rsidP="005D08BE">
      <w:pPr>
        <w:numPr>
          <w:ilvl w:val="0"/>
          <w:numId w:val="31"/>
        </w:numPr>
        <w:spacing w:after="144" w:line="240" w:lineRule="auto"/>
        <w:jc w:val="left"/>
        <w:rPr>
          <w:rFonts w:cs="Times New Roman"/>
          <w:szCs w:val="24"/>
          <w:lang w:eastAsia="de-DE"/>
        </w:rPr>
      </w:pPr>
      <w:r w:rsidRPr="00D54219">
        <w:rPr>
          <w:rFonts w:cs="Times New Roman"/>
          <w:b/>
          <w:szCs w:val="24"/>
          <w:lang w:eastAsia="de-DE"/>
        </w:rPr>
        <w:t>Siguria e furnizimit me energji</w:t>
      </w:r>
      <w:r w:rsidRPr="00D54219">
        <w:rPr>
          <w:rFonts w:cs="Times New Roman"/>
          <w:szCs w:val="24"/>
          <w:lang w:eastAsia="de-DE"/>
        </w:rPr>
        <w:t xml:space="preserve"> - Përmirësimi i efiçiencës së energjisë sjell besueshmëri dhe siguri më të madhe të furnizimit me energji dhe demonstron gatishmërinë e komunës për të qenë një shembull për të promovuar agjendën kombëtare për EE; </w:t>
      </w:r>
    </w:p>
    <w:p w14:paraId="0B7D459C" w14:textId="77777777" w:rsidR="00827B6D" w:rsidRPr="00D54219" w:rsidRDefault="00827B6D" w:rsidP="00827B6D">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b/>
          <w:sz w:val="24"/>
          <w:szCs w:val="24"/>
        </w:rPr>
        <w:t>Mbrojtja e mjedisit</w:t>
      </w:r>
      <w:r w:rsidRPr="00D54219">
        <w:rPr>
          <w:rFonts w:asciiTheme="majorHAnsi" w:hAnsiTheme="majorHAnsi" w:cs="Times New Roman"/>
          <w:sz w:val="24"/>
          <w:szCs w:val="24"/>
        </w:rPr>
        <w:t xml:space="preserve"> -  zvogëlimi i konsumit të energjisë, zvogëlon nevojën për rritjen e prodhimit dhe kapaciteteve të prodhimit të energjisë, kjo ndikon drejtpërdrejtë në zvogëlimin e emisioneve të dëmshme për ambientin</w:t>
      </w:r>
    </w:p>
    <w:p w14:paraId="5FE42FA3"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589" w:name="_Toc129595102"/>
      <w:bookmarkStart w:id="590" w:name="_Toc133224975"/>
      <w:bookmarkStart w:id="591" w:name="_Toc133308585"/>
      <w:bookmarkStart w:id="592" w:name="_Toc133308708"/>
      <w:bookmarkStart w:id="593" w:name="_Toc133308831"/>
      <w:bookmarkStart w:id="594" w:name="_Toc133308953"/>
      <w:bookmarkStart w:id="595" w:name="_Toc135637308"/>
      <w:bookmarkStart w:id="596" w:name="_Toc136248728"/>
      <w:bookmarkStart w:id="597" w:name="_Toc141338747"/>
      <w:bookmarkStart w:id="598" w:name="_Toc141343135"/>
      <w:bookmarkEnd w:id="589"/>
      <w:bookmarkEnd w:id="590"/>
      <w:bookmarkEnd w:id="591"/>
      <w:bookmarkEnd w:id="592"/>
      <w:bookmarkEnd w:id="593"/>
      <w:bookmarkEnd w:id="594"/>
      <w:bookmarkEnd w:id="595"/>
      <w:bookmarkEnd w:id="596"/>
      <w:bookmarkEnd w:id="597"/>
      <w:bookmarkEnd w:id="598"/>
    </w:p>
    <w:p w14:paraId="5004625F" w14:textId="051725D8" w:rsidR="002A1381" w:rsidRPr="00D54219" w:rsidRDefault="00306D72" w:rsidP="006C36F4">
      <w:pPr>
        <w:pStyle w:val="P68B1DB1-Heading25"/>
        <w:numPr>
          <w:ilvl w:val="1"/>
          <w:numId w:val="7"/>
        </w:numPr>
        <w:spacing w:before="0" w:afterLines="60" w:after="144" w:line="240" w:lineRule="auto"/>
        <w:ind w:left="1077"/>
        <w:rPr>
          <w:rFonts w:asciiTheme="majorHAnsi" w:hAnsiTheme="majorHAnsi" w:cs="Times New Roman"/>
          <w:sz w:val="24"/>
          <w:szCs w:val="24"/>
        </w:rPr>
      </w:pPr>
      <w:bookmarkStart w:id="599" w:name="_Toc141343136"/>
      <w:r w:rsidRPr="00D54219">
        <w:rPr>
          <w:rFonts w:asciiTheme="majorHAnsi" w:hAnsiTheme="majorHAnsi" w:cs="Times New Roman"/>
          <w:sz w:val="24"/>
          <w:szCs w:val="24"/>
        </w:rPr>
        <w:t>Reduktimet e gazrave serrë</w:t>
      </w:r>
      <w:bookmarkEnd w:id="599"/>
    </w:p>
    <w:p w14:paraId="533EAE67" w14:textId="7B57D5D8" w:rsidR="00827B6D" w:rsidRPr="00D54219" w:rsidRDefault="00827B6D" w:rsidP="00827B6D">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Masat e përgjithshme përfshijnë masat të cilat vlejnë për tërë sektorin e ndërtesave në Komunën e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janë të  ndara në dy nënkategori kryesore:</w:t>
      </w:r>
    </w:p>
    <w:p w14:paraId="26B581BB" w14:textId="530C0CF3" w:rsidR="00827B6D" w:rsidRPr="00D54219" w:rsidRDefault="00827B6D" w:rsidP="005D08BE">
      <w:pPr>
        <w:numPr>
          <w:ilvl w:val="0"/>
          <w:numId w:val="32"/>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 xml:space="preserve">Masat për eliminimin e pengesave që pengojnë monitorimin dhe kontrollin e konsumit të energjisë në sektorin e ndërtesave të Komunës së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w:t>
      </w:r>
    </w:p>
    <w:p w14:paraId="1C3EB462" w14:textId="77777777" w:rsidR="00827B6D" w:rsidRPr="00D54219" w:rsidRDefault="00827B6D" w:rsidP="005D08BE">
      <w:pPr>
        <w:numPr>
          <w:ilvl w:val="0"/>
          <w:numId w:val="32"/>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Skemat e bashkëfinancimit për zbatimit e masave të identifikuar të  efiçiencës së energjisë në të gjithë nënsektorët</w:t>
      </w:r>
    </w:p>
    <w:p w14:paraId="2C9AD816" w14:textId="5BD8D41E" w:rsidR="00827B6D" w:rsidRPr="00D54219" w:rsidRDefault="00827B6D" w:rsidP="00827B6D">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Masat për eliminimin e pengesave që pengojnë monitorimin dhe kontrollin e konsumit të energjisë në sektorin e ndërtesave të Komunës së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janë:</w:t>
      </w:r>
    </w:p>
    <w:p w14:paraId="4B609E95" w14:textId="7C30B831" w:rsidR="00827B6D" w:rsidRPr="00D54219" w:rsidRDefault="00827B6D" w:rsidP="005D08BE">
      <w:pPr>
        <w:numPr>
          <w:ilvl w:val="0"/>
          <w:numId w:val="33"/>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 xml:space="preserve">Miratimi i metodologjisë për mbledhjen e treguesve përkatës të energjisë për sektorin e ndërtesave të Komunës së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 xml:space="preserve">, në përputhje me klasifikimin e ndërtesave të përdorura në këtë PKVEK (1. ndërtesat në pronësi të Komunës së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 2. ndërtesat e banimit; 3. ndërtesat komerciale dhe të shërbimeve);</w:t>
      </w:r>
    </w:p>
    <w:p w14:paraId="54B084C2" w14:textId="77777777" w:rsidR="00827B6D" w:rsidRPr="00D54219" w:rsidRDefault="00827B6D" w:rsidP="005D08BE">
      <w:pPr>
        <w:numPr>
          <w:ilvl w:val="0"/>
          <w:numId w:val="33"/>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Mbledhja e treguesve (indikatorëve) përkatës të energjisë duke përdorur metodologjinë e zhvilluar në çdo vit, muaj apo ditë (në varësi të llojit të treguesit). Treguesit do të mblidhen nga sistemet automatike të kontrollit nga largësia ose me dorë, për kontrollin shtesë;</w:t>
      </w:r>
    </w:p>
    <w:p w14:paraId="12E1DD06" w14:textId="11C822C3" w:rsidR="00827B6D" w:rsidRPr="00D54219" w:rsidRDefault="00827B6D" w:rsidP="005D08BE">
      <w:pPr>
        <w:numPr>
          <w:ilvl w:val="0"/>
          <w:numId w:val="33"/>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 xml:space="preserve">Përgatitja e sistemit të informacionit të menaxhimit të energjisë për Komunën e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që do të përmbajë të gjitha të dhënat dhe treguesit e mbledhur dhe do të mundësojë përgatitjen e të gjitha analizave të nevojshme.</w:t>
      </w:r>
    </w:p>
    <w:p w14:paraId="7DE8DAC9" w14:textId="1895B0D0" w:rsidR="00827B6D" w:rsidRPr="00D54219" w:rsidRDefault="00827B6D" w:rsidP="00827B6D">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Duhet vënë në pah se këto masa janë shumë të rëndësishme, sepse nuk është e mundur që të monitorohen tendencat reale në konsumin e energjisë dhe zvogëlimin  e emisioneve  korresponduese të </w:t>
      </w:r>
      <w:r w:rsidR="0002090C" w:rsidRPr="00D54219">
        <w:rPr>
          <w:rFonts w:eastAsia="Times New Roman" w:cs="Times New Roman"/>
          <w:szCs w:val="24"/>
          <w:lang w:eastAsia="de-DE"/>
        </w:rPr>
        <w:t>CO2</w:t>
      </w:r>
      <w:r w:rsidRPr="00D54219">
        <w:rPr>
          <w:rFonts w:eastAsia="Times New Roman" w:cs="Times New Roman"/>
          <w:szCs w:val="24"/>
          <w:lang w:eastAsia="de-DE"/>
        </w:rPr>
        <w:t xml:space="preserve"> në sektorin e ndërtesave, pa mbledhjen e treguesve përkatës të </w:t>
      </w:r>
      <w:r w:rsidRPr="00D54219">
        <w:rPr>
          <w:rFonts w:eastAsia="Times New Roman" w:cs="Times New Roman"/>
          <w:szCs w:val="24"/>
          <w:lang w:eastAsia="de-DE"/>
        </w:rPr>
        <w:lastRenderedPageBreak/>
        <w:t>energjisë në përputhje me metodologjinë e qartë. Rrjedhimisht, nuk do të jetë e mundur për të përcaktuar nëse është arritur apo jo qëllimi i përcaktuara nga PKVEK  që duhet të realizohet gjer në vitin 2030.</w:t>
      </w:r>
    </w:p>
    <w:p w14:paraId="691E4648" w14:textId="49E5A896" w:rsidR="00827B6D" w:rsidRPr="00D54219" w:rsidRDefault="00827B6D" w:rsidP="00827B6D">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Nën-kategoria tjetër e masave të përgjithshme, me ndikim të fuqishëm në zvogëlimin e emisioneve  të </w:t>
      </w:r>
      <w:r w:rsidR="0002090C" w:rsidRPr="00D54219">
        <w:rPr>
          <w:rFonts w:eastAsia="Times New Roman" w:cs="Times New Roman"/>
          <w:szCs w:val="24"/>
          <w:lang w:eastAsia="de-DE"/>
        </w:rPr>
        <w:t>CO2</w:t>
      </w:r>
      <w:r w:rsidRPr="00D54219">
        <w:rPr>
          <w:rFonts w:eastAsia="Times New Roman" w:cs="Times New Roman"/>
          <w:szCs w:val="24"/>
          <w:lang w:eastAsia="de-DE"/>
        </w:rPr>
        <w:t xml:space="preserve"> në Komunën e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 xml:space="preserve">përfshin përgatitjen e një skeme të bashkë-financimit të zbatimit të masave të efiçiencës së energjisë të identifikuara për tërë sektorin e ndërtesave. Përvoja e të gjitha qyteteve evropiane me energji të qëndrueshme dhe të zhvilluara tregon se, pa programet e bashkë-financimit dhe programet tjera të ndryshme mbështetëse të administratës së komunës, zbatimi i masave të mjaftueshme të efiçiencës së energjisë e cila duhet të rezultojë në zvogëlimin  e emisioneve  të </w:t>
      </w:r>
      <w:r w:rsidR="0002090C" w:rsidRPr="00D54219">
        <w:rPr>
          <w:rFonts w:eastAsia="Times New Roman" w:cs="Times New Roman"/>
          <w:szCs w:val="24"/>
          <w:lang w:eastAsia="de-DE"/>
        </w:rPr>
        <w:t>CO2</w:t>
      </w:r>
      <w:r w:rsidRPr="00D54219">
        <w:rPr>
          <w:rFonts w:eastAsia="Times New Roman" w:cs="Times New Roman"/>
          <w:szCs w:val="24"/>
          <w:lang w:eastAsia="de-DE"/>
        </w:rPr>
        <w:t xml:space="preserve"> së paku për 40%, gjer në vitin 2030, nuk mund të pritet.</w:t>
      </w:r>
    </w:p>
    <w:p w14:paraId="497B1C56" w14:textId="77777777" w:rsidR="00827B6D" w:rsidRPr="00D54219" w:rsidRDefault="00827B6D" w:rsidP="00827B6D">
      <w:pPr>
        <w:spacing w:after="144" w:line="240" w:lineRule="auto"/>
        <w:rPr>
          <w:rFonts w:eastAsia="Times New Roman" w:cs="Times New Roman"/>
          <w:szCs w:val="24"/>
          <w:lang w:eastAsia="de-DE"/>
        </w:rPr>
      </w:pPr>
      <w:r w:rsidRPr="00D54219">
        <w:rPr>
          <w:rFonts w:eastAsia="Times New Roman" w:cs="Times New Roman"/>
          <w:szCs w:val="24"/>
          <w:lang w:eastAsia="de-DE"/>
        </w:rPr>
        <w:t>Masat e përgjithshme të  propozuara të kësaj nën-kategorie janë:</w:t>
      </w:r>
    </w:p>
    <w:p w14:paraId="12FAE377" w14:textId="1F8F1CC0" w:rsidR="00827B6D" w:rsidRPr="00D54219" w:rsidRDefault="00827B6D" w:rsidP="005D08BE">
      <w:pPr>
        <w:numPr>
          <w:ilvl w:val="0"/>
          <w:numId w:val="34"/>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Zbatimi</w:t>
      </w:r>
      <w:r w:rsidR="001042E1" w:rsidRPr="00D54219">
        <w:rPr>
          <w:rFonts w:eastAsia="Times New Roman" w:cs="Times New Roman"/>
          <w:szCs w:val="24"/>
          <w:lang w:eastAsia="de-DE"/>
        </w:rPr>
        <w:t xml:space="preserve"> i</w:t>
      </w:r>
      <w:r w:rsidRPr="00D54219">
        <w:rPr>
          <w:rFonts w:eastAsia="Times New Roman" w:cs="Times New Roman"/>
          <w:szCs w:val="24"/>
          <w:lang w:eastAsia="de-DE"/>
        </w:rPr>
        <w:t xml:space="preserve"> </w:t>
      </w:r>
      <w:r w:rsidR="001042E1" w:rsidRPr="00D54219">
        <w:rPr>
          <w:rFonts w:eastAsia="Times New Roman" w:cs="Times New Roman"/>
          <w:szCs w:val="24"/>
          <w:lang w:eastAsia="de-DE"/>
        </w:rPr>
        <w:t>skemave</w:t>
      </w:r>
      <w:r w:rsidRPr="00D54219">
        <w:rPr>
          <w:rFonts w:eastAsia="Times New Roman" w:cs="Times New Roman"/>
          <w:szCs w:val="24"/>
          <w:lang w:eastAsia="de-DE"/>
        </w:rPr>
        <w:t xml:space="preserve"> stimuluese në Komunën e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(fondet e pakthyeshme, subvencione, dhe të ngjashme) për ndërtimin dhe rindërtimin e ndërtesave sipas shpenzimit të ulët të energjisë dhe standardeve pasive;</w:t>
      </w:r>
    </w:p>
    <w:p w14:paraId="3DF50600" w14:textId="7C8895D1" w:rsidR="00827B6D" w:rsidRPr="00D54219" w:rsidRDefault="00827B6D" w:rsidP="005D08BE">
      <w:pPr>
        <w:numPr>
          <w:ilvl w:val="0"/>
          <w:numId w:val="34"/>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Zbatimi i</w:t>
      </w:r>
      <w:r w:rsidR="001042E1" w:rsidRPr="00D54219">
        <w:rPr>
          <w:rFonts w:eastAsia="Times New Roman" w:cs="Times New Roman"/>
          <w:szCs w:val="24"/>
          <w:lang w:eastAsia="de-DE"/>
        </w:rPr>
        <w:t xml:space="preserve"> </w:t>
      </w:r>
      <w:r w:rsidRPr="00D54219">
        <w:rPr>
          <w:rFonts w:eastAsia="Times New Roman" w:cs="Times New Roman"/>
          <w:szCs w:val="24"/>
          <w:lang w:eastAsia="de-DE"/>
        </w:rPr>
        <w:t xml:space="preserve">skemave stimuluese në Komunën e </w:t>
      </w:r>
      <w:r w:rsidR="00DB0259" w:rsidRPr="00D54219">
        <w:rPr>
          <w:rFonts w:eastAsia="Times New Roman" w:cs="Times New Roman"/>
          <w:szCs w:val="24"/>
          <w:lang w:eastAsia="de-DE"/>
        </w:rPr>
        <w:t xml:space="preserve">Rahovecit </w:t>
      </w:r>
      <w:r w:rsidRPr="00D54219">
        <w:rPr>
          <w:rFonts w:eastAsia="Times New Roman" w:cs="Times New Roman"/>
          <w:szCs w:val="24"/>
          <w:lang w:eastAsia="de-DE"/>
        </w:rPr>
        <w:t>(fondet e pakthyeshme, subvencione, dhe të ngjashme) për shfrytëzimin e burimeve të ripërtërishme të energjisë në ndërtesa (sisteme foto-voltaike, kolektorët so</w:t>
      </w:r>
      <w:r w:rsidR="001042E1" w:rsidRPr="00D54219">
        <w:rPr>
          <w:rFonts w:eastAsia="Times New Roman" w:cs="Times New Roman"/>
          <w:szCs w:val="24"/>
          <w:lang w:eastAsia="de-DE"/>
        </w:rPr>
        <w:t>lar, kaldajat me pel</w:t>
      </w:r>
      <w:r w:rsidRPr="00D54219">
        <w:rPr>
          <w:rFonts w:eastAsia="Times New Roman" w:cs="Times New Roman"/>
          <w:szCs w:val="24"/>
          <w:lang w:eastAsia="de-DE"/>
        </w:rPr>
        <w:t>et, dhe të ngjashme).</w:t>
      </w:r>
    </w:p>
    <w:p w14:paraId="7BF4098F" w14:textId="3A16E763" w:rsidR="00827B6D" w:rsidRPr="00D54219" w:rsidRDefault="00827B6D" w:rsidP="005D08BE">
      <w:pPr>
        <w:numPr>
          <w:ilvl w:val="0"/>
          <w:numId w:val="34"/>
        </w:numPr>
        <w:spacing w:after="144" w:line="240" w:lineRule="auto"/>
        <w:jc w:val="left"/>
        <w:rPr>
          <w:rFonts w:eastAsia="Times New Roman" w:cs="Times New Roman"/>
          <w:szCs w:val="24"/>
          <w:lang w:eastAsia="de-DE"/>
        </w:rPr>
      </w:pPr>
      <w:r w:rsidRPr="00D54219">
        <w:rPr>
          <w:rFonts w:eastAsia="Times New Roman" w:cs="Times New Roman"/>
          <w:szCs w:val="24"/>
          <w:lang w:eastAsia="de-DE"/>
        </w:rPr>
        <w:t xml:space="preserve">Lidhur me këtë nën-kategori të  masave të përgjithshme, është e vështirë për të vlerësuar në mënyrë sasiore ndikimin e tyre në kursimin e energjisë dhe zvogëlimin  korrespondues në emisionet e </w:t>
      </w:r>
      <w:r w:rsidR="0002090C" w:rsidRPr="00D54219">
        <w:rPr>
          <w:rFonts w:eastAsia="Times New Roman" w:cs="Times New Roman"/>
          <w:szCs w:val="24"/>
          <w:lang w:eastAsia="de-DE"/>
        </w:rPr>
        <w:t>CO2</w:t>
      </w:r>
      <w:r w:rsidRPr="00D54219">
        <w:rPr>
          <w:rFonts w:eastAsia="Times New Roman" w:cs="Times New Roman"/>
          <w:szCs w:val="24"/>
          <w:lang w:eastAsia="de-DE"/>
        </w:rPr>
        <w:t xml:space="preserve">. Por, është e sigurt se, pa realizimin e tyre, nuk do të jetë e mundur të realizohen qëllimet e planifikuara të zvogëlimit të emisioneve të </w:t>
      </w:r>
      <w:r w:rsidR="0002090C" w:rsidRPr="00D54219">
        <w:rPr>
          <w:rFonts w:eastAsia="Times New Roman" w:cs="Times New Roman"/>
          <w:szCs w:val="24"/>
          <w:lang w:eastAsia="de-DE"/>
        </w:rPr>
        <w:t>CO2</w:t>
      </w:r>
      <w:r w:rsidRPr="00D54219">
        <w:rPr>
          <w:rFonts w:eastAsia="Times New Roman" w:cs="Times New Roman"/>
          <w:szCs w:val="24"/>
          <w:lang w:eastAsia="de-DE"/>
        </w:rPr>
        <w:t xml:space="preserve"> së pakur për 40% gjer në vitin 2030.    </w:t>
      </w:r>
    </w:p>
    <w:p w14:paraId="5C1FB1CD" w14:textId="1EE86A70" w:rsidR="002A1381" w:rsidRPr="00D54219" w:rsidRDefault="00306D72" w:rsidP="006C36F4">
      <w:pPr>
        <w:pStyle w:val="P68B1DB1-Heading25"/>
        <w:numPr>
          <w:ilvl w:val="1"/>
          <w:numId w:val="7"/>
        </w:numPr>
        <w:spacing w:before="0" w:afterLines="60" w:after="144" w:line="240" w:lineRule="auto"/>
        <w:ind w:left="1077"/>
        <w:rPr>
          <w:rFonts w:asciiTheme="majorHAnsi" w:hAnsiTheme="majorHAnsi" w:cs="Times New Roman"/>
          <w:sz w:val="24"/>
          <w:szCs w:val="24"/>
        </w:rPr>
      </w:pPr>
      <w:bookmarkStart w:id="600" w:name="_Toc141343137"/>
      <w:r w:rsidRPr="00D54219">
        <w:rPr>
          <w:rFonts w:asciiTheme="majorHAnsi" w:hAnsiTheme="majorHAnsi" w:cs="Times New Roman"/>
          <w:sz w:val="24"/>
          <w:szCs w:val="24"/>
        </w:rPr>
        <w:t xml:space="preserve">Energji e </w:t>
      </w:r>
      <w:r w:rsidR="00485D33" w:rsidRPr="00D54219">
        <w:rPr>
          <w:rFonts w:asciiTheme="majorHAnsi" w:hAnsiTheme="majorHAnsi" w:cs="Times New Roman"/>
          <w:sz w:val="24"/>
          <w:szCs w:val="24"/>
        </w:rPr>
        <w:t>Ripërtëritshme</w:t>
      </w:r>
      <w:bookmarkEnd w:id="600"/>
    </w:p>
    <w:p w14:paraId="6D555D0B" w14:textId="77777777" w:rsidR="00352C9F" w:rsidRPr="00D54219" w:rsidRDefault="00352C9F" w:rsidP="00352C9F">
      <w:pPr>
        <w:pStyle w:val="P68B1DB1-ListParagraph8"/>
        <w:spacing w:afterLines="60" w:after="144" w:line="240" w:lineRule="auto"/>
        <w:ind w:left="0"/>
        <w:contextualSpacing w:val="0"/>
        <w:rPr>
          <w:rFonts w:asciiTheme="majorHAnsi" w:hAnsiTheme="majorHAnsi" w:cs="Times New Roman"/>
          <w:sz w:val="24"/>
          <w:szCs w:val="24"/>
        </w:rPr>
      </w:pPr>
    </w:p>
    <w:p w14:paraId="7EDF6E4C" w14:textId="1CBCD42E" w:rsidR="00352C9F" w:rsidRPr="00D54219" w:rsidRDefault="00352C9F" w:rsidP="00352C9F">
      <w:pPr>
        <w:spacing w:after="144" w:line="240" w:lineRule="auto"/>
        <w:rPr>
          <w:rFonts w:eastAsia="Calibri" w:cs="Times New Roman"/>
          <w:szCs w:val="24"/>
          <w:lang w:eastAsia="de-DE"/>
        </w:rPr>
      </w:pPr>
      <w:r w:rsidRPr="00D54219">
        <w:rPr>
          <w:rFonts w:eastAsia="Calibri" w:cs="Times New Roman"/>
          <w:szCs w:val="24"/>
          <w:lang w:eastAsia="de-DE"/>
        </w:rPr>
        <w:t>Strategjia e Energjisë e Republikës së Kosovës 20</w:t>
      </w:r>
      <w:r w:rsidR="00A63546" w:rsidRPr="00D54219">
        <w:rPr>
          <w:rFonts w:eastAsia="Calibri" w:cs="Times New Roman"/>
          <w:szCs w:val="24"/>
          <w:lang w:eastAsia="de-DE"/>
        </w:rPr>
        <w:t>22</w:t>
      </w:r>
      <w:r w:rsidRPr="00D54219">
        <w:rPr>
          <w:rFonts w:eastAsia="Calibri" w:cs="Times New Roman"/>
          <w:szCs w:val="24"/>
          <w:lang w:eastAsia="de-DE"/>
        </w:rPr>
        <w:t>-20</w:t>
      </w:r>
      <w:r w:rsidR="00A63546" w:rsidRPr="00D54219">
        <w:rPr>
          <w:rFonts w:eastAsia="Calibri" w:cs="Times New Roman"/>
          <w:szCs w:val="24"/>
          <w:lang w:eastAsia="de-DE"/>
        </w:rPr>
        <w:t>31</w:t>
      </w:r>
      <w:r w:rsidRPr="00D54219">
        <w:rPr>
          <w:rFonts w:eastAsia="Calibri" w:cs="Times New Roman"/>
          <w:szCs w:val="24"/>
          <w:lang w:eastAsia="de-DE"/>
        </w:rPr>
        <w:t xml:space="preserve"> parashe</w:t>
      </w:r>
      <w:r w:rsidR="00485D33" w:rsidRPr="00D54219">
        <w:rPr>
          <w:rFonts w:eastAsia="Calibri" w:cs="Times New Roman"/>
          <w:szCs w:val="24"/>
          <w:lang w:eastAsia="de-DE"/>
        </w:rPr>
        <w:t>h</w:t>
      </w:r>
      <w:r w:rsidRPr="00D54219">
        <w:rPr>
          <w:rFonts w:eastAsia="Calibri" w:cs="Times New Roman"/>
          <w:szCs w:val="24"/>
          <w:lang w:eastAsia="de-DE"/>
        </w:rPr>
        <w:t xml:space="preserve"> disa aktivitete </w:t>
      </w:r>
      <w:r w:rsidR="001042E1" w:rsidRPr="00D54219">
        <w:rPr>
          <w:rFonts w:eastAsia="Calibri" w:cs="Times New Roman"/>
          <w:szCs w:val="24"/>
          <w:lang w:eastAsia="de-DE"/>
        </w:rPr>
        <w:t>për</w:t>
      </w:r>
      <w:r w:rsidRPr="00D54219">
        <w:rPr>
          <w:rFonts w:eastAsia="Calibri" w:cs="Times New Roman"/>
          <w:szCs w:val="24"/>
          <w:lang w:eastAsia="de-DE"/>
        </w:rPr>
        <w:t xml:space="preserve"> zhvillimin e BRE-ve:</w:t>
      </w:r>
    </w:p>
    <w:p w14:paraId="5C974AD3" w14:textId="77777777" w:rsidR="00352C9F" w:rsidRPr="00D54219" w:rsidRDefault="00352C9F" w:rsidP="00352C9F">
      <w:pPr>
        <w:spacing w:after="144" w:line="240" w:lineRule="auto"/>
        <w:rPr>
          <w:rFonts w:cs="Times New Roman"/>
        </w:rPr>
      </w:pPr>
      <w:r w:rsidRPr="00D54219">
        <w:rPr>
          <w:rFonts w:cs="Times New Roman"/>
        </w:rPr>
        <w:t xml:space="preserve">Kjo Strategji e Energjisë, bazuar në analizën e hollësishme të sektorit të energjisë, ka përcaktuar pesë objektiva strategjike: </w:t>
      </w:r>
    </w:p>
    <w:p w14:paraId="331E6C2D" w14:textId="77777777" w:rsidR="00352C9F" w:rsidRPr="00D54219" w:rsidRDefault="00352C9F" w:rsidP="00352C9F">
      <w:pPr>
        <w:spacing w:after="144" w:line="240" w:lineRule="auto"/>
        <w:rPr>
          <w:rFonts w:cs="Times New Roman"/>
        </w:rPr>
      </w:pPr>
      <w:r w:rsidRPr="00D54219">
        <w:rPr>
          <w:rFonts w:cs="Times New Roman"/>
        </w:rPr>
        <w:t xml:space="preserve">1. Sigurimi i furnizimit të qëndrueshëm dhe cilësor me energji elektrike dhe me kapacitete të nevojshme për një sistem stabil të energjisë elektrike; </w:t>
      </w:r>
    </w:p>
    <w:p w14:paraId="3128C6ED" w14:textId="77777777" w:rsidR="00352C9F" w:rsidRPr="00D54219" w:rsidRDefault="00352C9F" w:rsidP="00352C9F">
      <w:pPr>
        <w:spacing w:after="144" w:line="240" w:lineRule="auto"/>
        <w:rPr>
          <w:rFonts w:cs="Times New Roman"/>
        </w:rPr>
      </w:pPr>
      <w:r w:rsidRPr="00D54219">
        <w:rPr>
          <w:rFonts w:cs="Times New Roman"/>
        </w:rPr>
        <w:t xml:space="preserve">2. Integrimi në Tregun Rajonal të Energjisë; </w:t>
      </w:r>
    </w:p>
    <w:p w14:paraId="04643E01" w14:textId="77777777" w:rsidR="00352C9F" w:rsidRPr="00D54219" w:rsidRDefault="00352C9F" w:rsidP="00352C9F">
      <w:pPr>
        <w:spacing w:after="144" w:line="240" w:lineRule="auto"/>
        <w:rPr>
          <w:rFonts w:cs="Times New Roman"/>
        </w:rPr>
      </w:pPr>
      <w:r w:rsidRPr="00D54219">
        <w:rPr>
          <w:rFonts w:cs="Times New Roman"/>
        </w:rPr>
        <w:t xml:space="preserve">3. Rritja e kapaciteteve ekzistuese të sistemeve termike dhe ndërtimi i kapaciteteve të reja; </w:t>
      </w:r>
    </w:p>
    <w:p w14:paraId="14AB5FEB" w14:textId="77777777" w:rsidR="00352C9F" w:rsidRPr="00D54219" w:rsidRDefault="00352C9F" w:rsidP="00352C9F">
      <w:pPr>
        <w:spacing w:after="144" w:line="240" w:lineRule="auto"/>
        <w:rPr>
          <w:rFonts w:cs="Times New Roman"/>
        </w:rPr>
      </w:pPr>
      <w:r w:rsidRPr="00D54219">
        <w:rPr>
          <w:rFonts w:cs="Times New Roman"/>
        </w:rPr>
        <w:t xml:space="preserve">4. Zhvillimi i infrastrukturës së gazit natyror; </w:t>
      </w:r>
    </w:p>
    <w:p w14:paraId="0D8B6CA7" w14:textId="77777777" w:rsidR="00352C9F" w:rsidRPr="00D54219" w:rsidRDefault="00352C9F" w:rsidP="00352C9F">
      <w:pPr>
        <w:spacing w:after="144" w:line="240" w:lineRule="auto"/>
        <w:rPr>
          <w:rFonts w:cs="Times New Roman"/>
        </w:rPr>
      </w:pPr>
      <w:r w:rsidRPr="00D54219">
        <w:rPr>
          <w:rFonts w:cs="Times New Roman"/>
        </w:rPr>
        <w:t>5. Plotësimi i caqeve dhe obligimeve në efiçiencë të energjisë, burime të ripërtëritshme të energjisë dhe mbrojtje të mjedisit.</w:t>
      </w:r>
    </w:p>
    <w:p w14:paraId="38D3F193" w14:textId="77777777" w:rsidR="00352C9F" w:rsidRPr="00D54219" w:rsidRDefault="00352C9F" w:rsidP="00352C9F">
      <w:pPr>
        <w:spacing w:after="144" w:line="240" w:lineRule="auto"/>
        <w:rPr>
          <w:rFonts w:eastAsia="Calibri" w:cs="Times New Roman"/>
          <w:szCs w:val="24"/>
          <w:lang w:eastAsia="de-DE"/>
        </w:rPr>
      </w:pPr>
      <w:r w:rsidRPr="00D54219">
        <w:rPr>
          <w:rFonts w:cs="Times New Roman"/>
        </w:rPr>
        <w:lastRenderedPageBreak/>
        <w:t>Zbatimi i kësaj Strategjie të Energjisë është i një rëndësie jashtëzakonisht të madhe jo vetëm për furnizim të qëndrueshëm, me kualitet të lartë, të sigurtë dhe të besueshëm me energji në Kosovë, por edhe për zhvillimin e përgjithshëm ekonomik të vendit, si dhe për sigurinë nacionale. Duke ditur të gjitha sfidat e sektorit energjisë në Kosovë për objektiv jashtëzakonisht të rëndësishëm është kruciale që të ketë kontribut të fuqishëm nga të gjithë pjesëmarrësit, duke përfshirë institucionet relevante ndërkombëtare.</w:t>
      </w:r>
    </w:p>
    <w:p w14:paraId="35E76301" w14:textId="77777777" w:rsidR="00352C9F" w:rsidRPr="00D54219" w:rsidRDefault="00352C9F" w:rsidP="00352C9F">
      <w:pPr>
        <w:spacing w:after="144" w:line="240" w:lineRule="auto"/>
        <w:rPr>
          <w:rFonts w:eastAsia="Calibri" w:cs="Times New Roman"/>
          <w:szCs w:val="24"/>
          <w:lang w:eastAsia="de-DE"/>
        </w:rPr>
      </w:pPr>
      <w:r w:rsidRPr="00D54219">
        <w:rPr>
          <w:rFonts w:eastAsia="Calibri" w:cs="Times New Roman"/>
          <w:szCs w:val="24"/>
          <w:lang w:eastAsia="de-DE"/>
        </w:rPr>
        <w:t>Zhvillimin e Planit të Veprimit për BRE-të për periudhën prej vitit 2021 e me tej ne përputhje me kërkesat e Direktivës se BRE-ve dhe bazuar ne studimin paraprak.</w:t>
      </w:r>
    </w:p>
    <w:p w14:paraId="4E66ABF0" w14:textId="08CDE599" w:rsidR="00352C9F" w:rsidRPr="00D54219" w:rsidRDefault="00352C9F" w:rsidP="00352C9F">
      <w:pPr>
        <w:spacing w:after="144" w:line="240" w:lineRule="auto"/>
        <w:rPr>
          <w:rFonts w:eastAsia="Calibri" w:cs="Times New Roman"/>
          <w:szCs w:val="24"/>
          <w:lang w:eastAsia="de-DE"/>
        </w:rPr>
      </w:pPr>
      <w:r w:rsidRPr="00D54219">
        <w:rPr>
          <w:rFonts w:eastAsia="Calibri" w:cs="Times New Roman"/>
          <w:szCs w:val="24"/>
          <w:lang w:eastAsia="de-DE"/>
        </w:rPr>
        <w:t>Thjeshtësimin e procedurave të autorizimit për projektet e BRE-ve dhe harmonizimin e afateve ligjore të pëlqimeve dhe lejeve të nevojshme ne përputhje edhe me jetëgjatësinë e teknologjive</w:t>
      </w:r>
    </w:p>
    <w:p w14:paraId="2C239D46" w14:textId="77777777" w:rsidR="00352C9F" w:rsidRPr="00D54219" w:rsidRDefault="00352C9F" w:rsidP="00827B6D">
      <w:pPr>
        <w:spacing w:after="144" w:line="240" w:lineRule="auto"/>
        <w:rPr>
          <w:rFonts w:eastAsia="Calibri" w:cs="Times New Roman"/>
          <w:szCs w:val="24"/>
          <w:lang w:eastAsia="de-DE"/>
        </w:rPr>
      </w:pPr>
    </w:p>
    <w:p w14:paraId="4A6A5EA4" w14:textId="77777777" w:rsidR="00197D4D" w:rsidRPr="00D54219" w:rsidRDefault="00197D4D" w:rsidP="00827B6D">
      <w:pPr>
        <w:spacing w:after="144" w:line="240" w:lineRule="auto"/>
        <w:rPr>
          <w:rFonts w:eastAsia="Calibri" w:cs="Times New Roman"/>
          <w:szCs w:val="24"/>
          <w:lang w:eastAsia="de-DE"/>
        </w:rPr>
      </w:pPr>
    </w:p>
    <w:p w14:paraId="2611507F" w14:textId="77777777" w:rsidR="00197D4D" w:rsidRPr="00D54219" w:rsidRDefault="00197D4D" w:rsidP="00827B6D">
      <w:pPr>
        <w:spacing w:after="144" w:line="240" w:lineRule="auto"/>
        <w:rPr>
          <w:rFonts w:eastAsia="Calibri" w:cs="Times New Roman"/>
          <w:szCs w:val="24"/>
          <w:lang w:eastAsia="de-DE"/>
        </w:rPr>
      </w:pPr>
    </w:p>
    <w:p w14:paraId="61711A68" w14:textId="77777777" w:rsidR="00197D4D" w:rsidRPr="00D54219" w:rsidRDefault="00197D4D" w:rsidP="00827B6D">
      <w:pPr>
        <w:spacing w:after="144" w:line="240" w:lineRule="auto"/>
        <w:rPr>
          <w:rFonts w:eastAsia="Calibri" w:cs="Times New Roman"/>
          <w:szCs w:val="24"/>
          <w:lang w:eastAsia="de-DE"/>
        </w:rPr>
      </w:pPr>
    </w:p>
    <w:p w14:paraId="5E07896D" w14:textId="77777777" w:rsidR="00197D4D" w:rsidRPr="00D54219" w:rsidRDefault="00197D4D" w:rsidP="00827B6D">
      <w:pPr>
        <w:spacing w:after="144" w:line="240" w:lineRule="auto"/>
        <w:rPr>
          <w:rFonts w:eastAsia="Calibri" w:cs="Times New Roman"/>
          <w:szCs w:val="24"/>
          <w:lang w:eastAsia="de-DE"/>
        </w:rPr>
      </w:pPr>
    </w:p>
    <w:p w14:paraId="43A76E19" w14:textId="00587915" w:rsidR="002A1381" w:rsidRPr="00D54219" w:rsidRDefault="00306D72" w:rsidP="006C36F4">
      <w:pPr>
        <w:pStyle w:val="P68B1DB1-Heading25"/>
        <w:numPr>
          <w:ilvl w:val="1"/>
          <w:numId w:val="7"/>
        </w:numPr>
        <w:spacing w:before="0" w:afterLines="60" w:after="144" w:line="240" w:lineRule="auto"/>
        <w:ind w:left="1077"/>
        <w:rPr>
          <w:rFonts w:asciiTheme="majorHAnsi" w:hAnsiTheme="majorHAnsi" w:cs="Times New Roman"/>
          <w:sz w:val="24"/>
          <w:szCs w:val="24"/>
        </w:rPr>
      </w:pPr>
      <w:bookmarkStart w:id="601" w:name="_Toc141343138"/>
      <w:r w:rsidRPr="00D54219">
        <w:rPr>
          <w:rFonts w:asciiTheme="majorHAnsi" w:hAnsiTheme="majorHAnsi" w:cs="Times New Roman"/>
          <w:sz w:val="24"/>
          <w:szCs w:val="24"/>
        </w:rPr>
        <w:t>Efiçienca e energjisë</w:t>
      </w:r>
      <w:bookmarkEnd w:id="601"/>
    </w:p>
    <w:p w14:paraId="6FCCA36B" w14:textId="77777777" w:rsidR="005A6FBF" w:rsidRPr="00D54219" w:rsidRDefault="005A6FBF"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Eficienca e energjisë është një koncept i rëndësishëm në fushën e energjisë dhe ndikimit të saj mbi mjedisin. Ajo përfshin përdorimin më të mirë të burimeve të energjisë për të arritur një rezultat të dëshiruar, duke minimizuar humbjet dhe ndotjen e mjedisit. Kjo ndodh nëpërmjet teknologjive të avancuara, praktikave të menaxhimit të energjisë dhe ndryshimeve të sjelljes në përdorimin e energjisë.</w:t>
      </w:r>
    </w:p>
    <w:p w14:paraId="499C6165" w14:textId="5E7CAB83"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Me qëllim të reduktimit të konsumit energjetik, në sektorin publik mund të merren masat e efiçiencës së energjisë si:</w:t>
      </w:r>
    </w:p>
    <w:p w14:paraId="0F513CAE"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Izolimi termik i mureve të ndërtesës;</w:t>
      </w:r>
    </w:p>
    <w:p w14:paraId="3A91A2A6"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Ndërrimin e dritareve të vjetra me karakteristika të dobëta termike me dritare të reja me karakteristika termike dukshëm më të mira;</w:t>
      </w:r>
    </w:p>
    <w:p w14:paraId="00198011"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Izolimi termik i pllakës së tavanit; </w:t>
      </w:r>
    </w:p>
    <w:p w14:paraId="6D52C3C5"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Izolimi termik i dyshemesë - kjo masë duhet analizuar mirë për të parë nëse kostoja e renovimit është e arsyeshme;</w:t>
      </w:r>
    </w:p>
    <w:p w14:paraId="1B2D543B"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Ndërrimi i poçeve me ato efiçiente – LED;</w:t>
      </w:r>
    </w:p>
    <w:p w14:paraId="35051FB2"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Zëvendësimi i sistemeve joefiçiente të ngrohjes me ato efiçiente, duke synuar qe si burim energjetik të jetë peleti;</w:t>
      </w:r>
    </w:p>
    <w:p w14:paraId="209DB55A"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Instalimi dhe funksionalizimi i sistemeve diellore për ngrohjen e ujit sanitar, sidomos në objektet shëndetësore. </w:t>
      </w:r>
    </w:p>
    <w:p w14:paraId="5D42EE53"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p>
    <w:p w14:paraId="6BBDBB91"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Siç shihet nga të dhënat , pothuajse shumica e ndërtesave kanë potencial për kursim të energjisë, edhe ato ndërtesa të cilat sipas konsumit aktual nuk konsiderohen se kanë potencial për kursim të energjisë kanë nevojë për zbatim të masave të EE. Megjithatë, është e pa mundur që në periudhën tre vjeçare sa planifikohet të jetë ky plan, të bëhen investime në të gjitha ndërtesat. Mbi bazën e kësaj, janë përzgjedhur ndërtesat për të cilat mund të bëhen investime. Për përzgjedhjen e ndërtesave në kuadër të këtij plani janë trajtuar tre opsione:</w:t>
      </w:r>
    </w:p>
    <w:p w14:paraId="68D1AC93"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lastRenderedPageBreak/>
        <w:t>Opsioni 1- Përzgjedhja e ndërtesave duke u bazuar vetëm në nivelin e konsumit specifik vjetor të energjisë më të lartë. Bazuar në analizën që është bërë, konsumi specifik nuk është tregues real i gjendjes së një ndërtese, meqë ka ndërtesa të cilat janë në gjendje jo të mirë sa i përket performancës energjetike dhe kanë konsum të vogël specifik vjetor të energjisë dhe anasjelltas.</w:t>
      </w:r>
    </w:p>
    <w:p w14:paraId="4ED669D4"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Opsioni 2. Përzgjedhja e ndërtesave duke u bazuar vetëm në nivelin e kursimit më të lartë vjetor të energjisë. Ky do të ishte një opsion i mirë për komunën meqë do të merreshin masa të EE në ndërtesa që kanë potencial të madhë të kursimit dhe me këtë rast do të vije deri të kursimi më i shpejtë në buxhetin e komunës. Megjithatë mbi bazën e këtij opsioni do të mbesin pa u futur në plan një numër i ndërtesave që janë në gjendje jo të mirë sa i përket komforit, komponent e cila duhet të merret në vazhdimësi në konsideratë.</w:t>
      </w:r>
    </w:p>
    <w:p w14:paraId="12A6CF79"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Opsioni 3. Sipas të cilit do të merren në konsideratë një numër më i madhë i kritereve si në vijim:</w:t>
      </w:r>
    </w:p>
    <w:p w14:paraId="24720630"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Konsumi specifik vjetor i energjisë; </w:t>
      </w:r>
    </w:p>
    <w:p w14:paraId="45641FE0"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Karakteristikat teknike të ndërtesës dhe niveli i masave të EE të zbatuara;</w:t>
      </w:r>
    </w:p>
    <w:p w14:paraId="2D27B64F"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Investimet që janë bërë në ndërtesë viteve të fundit;</w:t>
      </w:r>
    </w:p>
    <w:p w14:paraId="6789B7AF" w14:textId="4C307BF1" w:rsidR="00065100" w:rsidRPr="00D54219" w:rsidRDefault="00065100" w:rsidP="00065100">
      <w:pPr>
        <w:pStyle w:val="P68B1DB1-ListParagraph8"/>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Prioriteteve të vendosura nga komuna e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për investime në periudhën 2023-2025;</w:t>
      </w:r>
    </w:p>
    <w:p w14:paraId="29589D40" w14:textId="77777777" w:rsidR="00065100" w:rsidRPr="00D54219" w:rsidRDefault="00065100" w:rsidP="00065100">
      <w:pPr>
        <w:pStyle w:val="P68B1DB1-ListParagraph8"/>
        <w:spacing w:afterLines="60" w:after="144" w:line="240" w:lineRule="auto"/>
        <w:rPr>
          <w:rFonts w:asciiTheme="majorHAnsi" w:hAnsiTheme="majorHAnsi" w:cs="Times New Roman"/>
          <w:sz w:val="24"/>
          <w:szCs w:val="24"/>
        </w:rPr>
      </w:pPr>
    </w:p>
    <w:p w14:paraId="47957093"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 xml:space="preserve">Për përzgjedhjen e ndërtesave, është marr në konsideratë opsioni 3. Konsiderohet se është opsioni me i mire duke pasur për bazë gjendjen reale qe aktualisht janë ndërtesat. Sipas këtij opsioni, për investime në kuadër të këtij plani janë propozuar 21 ndërtesa të sektorit të arsimit. Të gjitha ndërtesat e propozuara konsiderohen me prioritet për investime në masa të EE sipas kriterit 3 me lartë. </w:t>
      </w:r>
    </w:p>
    <w:p w14:paraId="4B0C8674"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 xml:space="preserve">Këto ndërtesa janë ndarë në dy grupe. Ndarja e tillë është bëre duke u bazuar në konsumin mesatar vjetor të energjisë dhe potencialin e kursimit: </w:t>
      </w:r>
    </w:p>
    <w:p w14:paraId="3A8EDBD2"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 xml:space="preserve">Grupi 1- janë ndërtesat të cilat konsiderohen me prioritet për investime dhe sipas të dhënave të konsumit energjetik në tri vitet e fundit, është llogaritur së këto ndërtesa kanë potencial për kursim të energjisë. </w:t>
      </w:r>
    </w:p>
    <w:p w14:paraId="1593CC4D"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 xml:space="preserve">Grupi 2 - janë ndërtesat të cilat konsiderohen me prioritet për investime në masa të EE por sipas të dhënave të konsumit energjetik në tri vitet e fundit, është llogaritur së këto ndërtesa nuk kanë potencial për kursim të energjisë. </w:t>
      </w:r>
    </w:p>
    <w:p w14:paraId="6211649C" w14:textId="77777777" w:rsidR="00065100" w:rsidRPr="00D54219" w:rsidRDefault="00065100" w:rsidP="00AD0F7B">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Ndërtesat e përzgjedhura për renovim në kudër të këtij plani janë të renditura sipas konsumit specifik vjetor të energjisë.</w:t>
      </w:r>
    </w:p>
    <w:p w14:paraId="0D2B3F9E" w14:textId="504DAF2E" w:rsidR="00065100" w:rsidRPr="00D54219" w:rsidRDefault="00065100" w:rsidP="00065100">
      <w:pPr>
        <w:pStyle w:val="P68B1DB1-ListParagraph8"/>
        <w:spacing w:afterLines="60" w:after="144" w:line="240" w:lineRule="auto"/>
        <w:ind w:left="0"/>
        <w:rPr>
          <w:rFonts w:asciiTheme="majorHAnsi" w:hAnsiTheme="majorHAnsi" w:cs="Times New Roman"/>
          <w:sz w:val="24"/>
          <w:szCs w:val="24"/>
        </w:rPr>
      </w:pPr>
      <w:r w:rsidRPr="00D54219">
        <w:rPr>
          <w:rFonts w:asciiTheme="majorHAnsi" w:hAnsiTheme="majorHAnsi" w:cs="Times New Roman"/>
          <w:sz w:val="24"/>
          <w:szCs w:val="24"/>
        </w:rPr>
        <w:t>Në tabelat në kapitullin 9 më  janë të paraqitura ndërtesat që rekomandohet se duhet të zbatohen masat e EE në periudhën 2023-2025.</w:t>
      </w:r>
    </w:p>
    <w:p w14:paraId="34AEF72E" w14:textId="3E7781DE" w:rsidR="002A1381" w:rsidRPr="00D54219" w:rsidRDefault="00306D72" w:rsidP="006C36F4">
      <w:pPr>
        <w:pStyle w:val="P68B1DB1-Heading25"/>
        <w:numPr>
          <w:ilvl w:val="1"/>
          <w:numId w:val="7"/>
        </w:numPr>
        <w:spacing w:before="0" w:afterLines="60" w:after="144" w:line="240" w:lineRule="auto"/>
        <w:ind w:left="1077"/>
        <w:rPr>
          <w:rFonts w:asciiTheme="majorHAnsi" w:hAnsiTheme="majorHAnsi" w:cs="Times New Roman"/>
          <w:sz w:val="24"/>
          <w:szCs w:val="24"/>
        </w:rPr>
      </w:pPr>
      <w:bookmarkStart w:id="602" w:name="_Toc141343139"/>
      <w:r w:rsidRPr="00D54219">
        <w:rPr>
          <w:rFonts w:asciiTheme="majorHAnsi" w:hAnsiTheme="majorHAnsi" w:cs="Times New Roman"/>
          <w:sz w:val="24"/>
          <w:szCs w:val="24"/>
        </w:rPr>
        <w:t>Varfëria energjetike</w:t>
      </w:r>
      <w:bookmarkEnd w:id="602"/>
    </w:p>
    <w:p w14:paraId="063BC063" w14:textId="452CB987" w:rsidR="006846E9" w:rsidRPr="00D54219" w:rsidRDefault="006846E9" w:rsidP="006846E9">
      <w:pPr>
        <w:rPr>
          <w:rFonts w:cs="Times New Roman"/>
        </w:rPr>
      </w:pPr>
      <w:r w:rsidRPr="00D54219">
        <w:rPr>
          <w:rFonts w:cs="Times New Roman"/>
        </w:rPr>
        <w:t>Sipas te dhë</w:t>
      </w:r>
      <w:r w:rsidR="00DC2553" w:rsidRPr="00D54219">
        <w:rPr>
          <w:rFonts w:cs="Times New Roman"/>
        </w:rPr>
        <w:t>nave të marrura nga Agjensioni S</w:t>
      </w:r>
      <w:r w:rsidRPr="00D54219">
        <w:rPr>
          <w:rFonts w:cs="Times New Roman"/>
        </w:rPr>
        <w:t xml:space="preserve">tatistikor i Kosovës, ne komunën e </w:t>
      </w:r>
      <w:r w:rsidR="00DB0259" w:rsidRPr="00D54219">
        <w:rPr>
          <w:rFonts w:cs="Times New Roman"/>
        </w:rPr>
        <w:t xml:space="preserve">Rahovecit </w:t>
      </w:r>
      <w:r w:rsidRPr="00D54219">
        <w:rPr>
          <w:rFonts w:cs="Times New Roman"/>
        </w:rPr>
        <w:t xml:space="preserve">janë </w:t>
      </w:r>
      <w:r w:rsidR="005464A9" w:rsidRPr="00D54219">
        <w:rPr>
          <w:rFonts w:cs="Times New Roman"/>
        </w:rPr>
        <w:t>590</w:t>
      </w:r>
      <w:r w:rsidRPr="00D54219">
        <w:rPr>
          <w:rFonts w:cs="Times New Roman"/>
        </w:rPr>
        <w:t xml:space="preserve"> familje me Asistencë sociale. Ku </w:t>
      </w:r>
      <w:r w:rsidR="00DC2553" w:rsidRPr="00D54219">
        <w:rPr>
          <w:rFonts w:cs="Times New Roman"/>
        </w:rPr>
        <w:t xml:space="preserve">subvencionon me </w:t>
      </w:r>
      <w:r w:rsidRPr="00D54219">
        <w:rPr>
          <w:rFonts w:cs="Times New Roman"/>
        </w:rPr>
        <w:t xml:space="preserve">rreth 250 kWh/muaj energji elektrike, pra </w:t>
      </w:r>
      <w:r w:rsidR="00F7455E" w:rsidRPr="00D54219">
        <w:rPr>
          <w:rFonts w:cs="Times New Roman"/>
        </w:rPr>
        <w:t>1,770.00</w:t>
      </w:r>
      <w:r w:rsidRPr="00D54219">
        <w:rPr>
          <w:rFonts w:cs="Times New Roman"/>
        </w:rPr>
        <w:t xml:space="preserve"> MWh/vite energji elektrike</w:t>
      </w:r>
      <w:r w:rsidR="00DC2553" w:rsidRPr="00D54219">
        <w:rPr>
          <w:rFonts w:cs="Times New Roman"/>
        </w:rPr>
        <w:t xml:space="preserve"> për këto familje</w:t>
      </w:r>
      <w:r w:rsidRPr="00D54219">
        <w:rPr>
          <w:rFonts w:cs="Times New Roman"/>
        </w:rPr>
        <w:t xml:space="preserve">. </w:t>
      </w:r>
    </w:p>
    <w:p w14:paraId="2BE8754E" w14:textId="77777777" w:rsidR="00C33641" w:rsidRPr="00D54219" w:rsidRDefault="00C33641" w:rsidP="00827B6D">
      <w:pPr>
        <w:pStyle w:val="P68B1DB1-ListParagraph8"/>
        <w:spacing w:afterLines="60" w:after="144" w:line="240" w:lineRule="auto"/>
        <w:ind w:left="0"/>
        <w:rPr>
          <w:rFonts w:asciiTheme="majorHAnsi" w:hAnsiTheme="majorHAnsi" w:cs="Times New Roman"/>
          <w:sz w:val="24"/>
          <w:szCs w:val="24"/>
        </w:rPr>
      </w:pPr>
    </w:p>
    <w:p w14:paraId="58E2508B" w14:textId="77777777" w:rsidR="00C33641" w:rsidRPr="00D54219" w:rsidRDefault="00C33641" w:rsidP="00827B6D">
      <w:pPr>
        <w:pStyle w:val="P68B1DB1-ListParagraph8"/>
        <w:spacing w:afterLines="60" w:after="144" w:line="240" w:lineRule="auto"/>
        <w:ind w:left="0"/>
        <w:rPr>
          <w:rFonts w:asciiTheme="majorHAnsi" w:hAnsiTheme="majorHAnsi" w:cs="Times New Roman"/>
          <w:sz w:val="24"/>
          <w:szCs w:val="24"/>
        </w:rPr>
      </w:pPr>
    </w:p>
    <w:p w14:paraId="046680DE" w14:textId="77777777" w:rsidR="00C33641" w:rsidRPr="00D54219" w:rsidRDefault="00C33641" w:rsidP="00827B6D">
      <w:pPr>
        <w:pStyle w:val="P68B1DB1-ListParagraph8"/>
        <w:spacing w:afterLines="60" w:after="144" w:line="240" w:lineRule="auto"/>
        <w:ind w:left="0"/>
        <w:rPr>
          <w:rFonts w:asciiTheme="majorHAnsi" w:hAnsiTheme="majorHAnsi" w:cs="Times New Roman"/>
          <w:sz w:val="24"/>
          <w:szCs w:val="24"/>
        </w:rPr>
      </w:pPr>
    </w:p>
    <w:p w14:paraId="6F0B199C" w14:textId="77777777" w:rsidR="00C10AB5" w:rsidRPr="00D54219" w:rsidRDefault="00C10AB5" w:rsidP="00552CC1">
      <w:pPr>
        <w:pStyle w:val="P68B1DB1-ListParagraph8"/>
        <w:spacing w:afterLines="60" w:after="144" w:line="240" w:lineRule="auto"/>
        <w:ind w:left="0"/>
        <w:rPr>
          <w:rFonts w:asciiTheme="majorHAnsi" w:hAnsiTheme="majorHAnsi" w:cs="Times New Roman"/>
          <w:sz w:val="24"/>
          <w:szCs w:val="24"/>
        </w:rPr>
      </w:pPr>
    </w:p>
    <w:p w14:paraId="17E258A8" w14:textId="77777777" w:rsidR="002A1381" w:rsidRPr="00D54219" w:rsidRDefault="00306D72" w:rsidP="006C36F4">
      <w:pPr>
        <w:pStyle w:val="P68B1DB1-Heading14"/>
        <w:numPr>
          <w:ilvl w:val="0"/>
          <w:numId w:val="6"/>
        </w:numPr>
        <w:spacing w:before="0" w:afterLines="60" w:after="144" w:line="240" w:lineRule="auto"/>
        <w:rPr>
          <w:rFonts w:asciiTheme="majorHAnsi" w:hAnsiTheme="majorHAnsi" w:cs="Times New Roman"/>
          <w:sz w:val="28"/>
          <w:szCs w:val="28"/>
        </w:rPr>
      </w:pPr>
      <w:bookmarkStart w:id="603" w:name="_Toc78391327"/>
      <w:bookmarkStart w:id="604" w:name="_Toc78391435"/>
      <w:bookmarkStart w:id="605" w:name="_Toc78392441"/>
      <w:bookmarkStart w:id="606" w:name="_Toc78392549"/>
      <w:bookmarkStart w:id="607" w:name="_Toc78392657"/>
      <w:bookmarkStart w:id="608" w:name="_Toc78392891"/>
      <w:bookmarkStart w:id="609" w:name="_Toc78393287"/>
      <w:bookmarkStart w:id="610" w:name="_Toc78395001"/>
      <w:bookmarkStart w:id="611" w:name="_Toc78395486"/>
      <w:bookmarkStart w:id="612" w:name="_Toc78395595"/>
      <w:bookmarkStart w:id="613" w:name="_Toc78831252"/>
      <w:bookmarkStart w:id="614" w:name="_Toc78831363"/>
      <w:bookmarkStart w:id="615" w:name="_Toc141343140"/>
      <w:bookmarkEnd w:id="603"/>
      <w:bookmarkEnd w:id="604"/>
      <w:bookmarkEnd w:id="605"/>
      <w:bookmarkEnd w:id="606"/>
      <w:bookmarkEnd w:id="607"/>
      <w:bookmarkEnd w:id="608"/>
      <w:bookmarkEnd w:id="609"/>
      <w:bookmarkEnd w:id="610"/>
      <w:bookmarkEnd w:id="611"/>
      <w:bookmarkEnd w:id="612"/>
      <w:bookmarkEnd w:id="613"/>
      <w:bookmarkEnd w:id="614"/>
      <w:r w:rsidRPr="00D54219">
        <w:rPr>
          <w:rFonts w:asciiTheme="majorHAnsi" w:hAnsiTheme="majorHAnsi" w:cs="Times New Roman"/>
          <w:sz w:val="28"/>
          <w:szCs w:val="28"/>
        </w:rPr>
        <w:lastRenderedPageBreak/>
        <w:t>Analizat e Emetimeve të gazrave serrë</w:t>
      </w:r>
      <w:bookmarkEnd w:id="615"/>
      <w:r w:rsidRPr="00D54219">
        <w:rPr>
          <w:rFonts w:asciiTheme="majorHAnsi" w:hAnsiTheme="majorHAnsi" w:cs="Times New Roman"/>
          <w:sz w:val="28"/>
          <w:szCs w:val="28"/>
        </w:rPr>
        <w:t xml:space="preserve"> </w:t>
      </w:r>
    </w:p>
    <w:p w14:paraId="616FD68F"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616" w:name="_Toc85963660"/>
      <w:bookmarkStart w:id="617" w:name="_Toc85963800"/>
      <w:bookmarkStart w:id="618" w:name="_Toc129595108"/>
      <w:bookmarkStart w:id="619" w:name="_Toc133224981"/>
      <w:bookmarkStart w:id="620" w:name="_Toc133308591"/>
      <w:bookmarkStart w:id="621" w:name="_Toc133308714"/>
      <w:bookmarkStart w:id="622" w:name="_Toc133308837"/>
      <w:bookmarkStart w:id="623" w:name="_Toc133308959"/>
      <w:bookmarkStart w:id="624" w:name="_Toc135637314"/>
      <w:bookmarkStart w:id="625" w:name="_Toc136248734"/>
      <w:bookmarkStart w:id="626" w:name="_Toc141338753"/>
      <w:bookmarkStart w:id="627" w:name="_Toc141343141"/>
      <w:bookmarkEnd w:id="616"/>
      <w:bookmarkEnd w:id="617"/>
      <w:bookmarkEnd w:id="618"/>
      <w:bookmarkEnd w:id="619"/>
      <w:bookmarkEnd w:id="620"/>
      <w:bookmarkEnd w:id="621"/>
      <w:bookmarkEnd w:id="622"/>
      <w:bookmarkEnd w:id="623"/>
      <w:bookmarkEnd w:id="624"/>
      <w:bookmarkEnd w:id="625"/>
      <w:bookmarkEnd w:id="626"/>
      <w:bookmarkEnd w:id="627"/>
    </w:p>
    <w:p w14:paraId="1A870843" w14:textId="6C984F91"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color w:val="4F81BD" w:themeColor="accent1"/>
          <w:sz w:val="24"/>
          <w:szCs w:val="24"/>
        </w:rPr>
      </w:pPr>
      <w:bookmarkStart w:id="628" w:name="_Toc141343142"/>
      <w:r w:rsidRPr="00D54219">
        <w:rPr>
          <w:rFonts w:asciiTheme="majorHAnsi" w:hAnsiTheme="majorHAnsi" w:cs="Times New Roman"/>
          <w:color w:val="4F81BD" w:themeColor="accent1"/>
          <w:sz w:val="24"/>
          <w:szCs w:val="24"/>
        </w:rPr>
        <w:t xml:space="preserve">Inventari referencial i </w:t>
      </w:r>
      <w:r w:rsidR="0002090C" w:rsidRPr="00D54219">
        <w:rPr>
          <w:rFonts w:asciiTheme="majorHAnsi" w:hAnsiTheme="majorHAnsi" w:cs="Times New Roman"/>
          <w:color w:val="4F81BD" w:themeColor="accent1"/>
          <w:sz w:val="24"/>
          <w:szCs w:val="24"/>
        </w:rPr>
        <w:t>CO2</w:t>
      </w:r>
      <w:bookmarkEnd w:id="628"/>
      <w:r w:rsidRPr="00D54219">
        <w:rPr>
          <w:rFonts w:asciiTheme="majorHAnsi" w:hAnsiTheme="majorHAnsi" w:cs="Times New Roman"/>
          <w:color w:val="4F81BD" w:themeColor="accent1"/>
          <w:sz w:val="24"/>
          <w:szCs w:val="24"/>
        </w:rPr>
        <w:t xml:space="preserve"> </w:t>
      </w:r>
    </w:p>
    <w:p w14:paraId="4954C3C9" w14:textId="1148B073" w:rsidR="000C27A1" w:rsidRPr="00D54219" w:rsidRDefault="000C27A1" w:rsidP="000C27A1">
      <w:pPr>
        <w:rPr>
          <w:rFonts w:cs="Times New Roman"/>
          <w:szCs w:val="24"/>
          <w:lang w:eastAsia="en-US"/>
        </w:rPr>
      </w:pPr>
      <w:r w:rsidRPr="00D54219">
        <w:rPr>
          <w:rFonts w:cs="Times New Roman"/>
          <w:szCs w:val="24"/>
          <w:lang w:eastAsia="en-US"/>
        </w:rPr>
        <w:t xml:space="preserve">Analiza e emetimit të gazrave përfshin tre sektorët e konsumit final të energjisë në Komunën e </w:t>
      </w:r>
      <w:r w:rsidR="00DB0259" w:rsidRPr="00D54219">
        <w:rPr>
          <w:rFonts w:cs="Times New Roman"/>
          <w:szCs w:val="24"/>
          <w:lang w:eastAsia="en-US"/>
        </w:rPr>
        <w:t xml:space="preserve">Rahovecit </w:t>
      </w:r>
      <w:r w:rsidRPr="00D54219">
        <w:rPr>
          <w:rFonts w:cs="Times New Roman"/>
          <w:szCs w:val="24"/>
          <w:lang w:eastAsia="en-US"/>
        </w:rPr>
        <w:t xml:space="preserve">: </w:t>
      </w:r>
      <w:r w:rsidRPr="00D54219">
        <w:rPr>
          <w:rFonts w:cs="Times New Roman"/>
          <w:b/>
          <w:szCs w:val="24"/>
          <w:lang w:eastAsia="en-US"/>
        </w:rPr>
        <w:t>ndërtesave, transportit dhe ndriçimit publik</w:t>
      </w:r>
      <w:r w:rsidRPr="00D54219">
        <w:rPr>
          <w:rFonts w:cs="Times New Roman"/>
          <w:szCs w:val="24"/>
          <w:lang w:eastAsia="en-US"/>
        </w:rPr>
        <w:t>, në përputhje me klasifikimin e sektorit në rekomandimet e Komisionit Evropian. Llogaritja përfshin drejtpërdrejtë (djegien e karburanteve) dhe emisionin indirekt (energjia elektrike dhe konsumi i energjisë termike).</w:t>
      </w:r>
    </w:p>
    <w:p w14:paraId="53E7E0DE" w14:textId="03A1BFB0" w:rsidR="000C27A1" w:rsidRPr="00D54219" w:rsidRDefault="000C27A1" w:rsidP="000C27A1">
      <w:pPr>
        <w:rPr>
          <w:rFonts w:cs="Times New Roman"/>
          <w:szCs w:val="24"/>
          <w:lang w:eastAsia="en-US"/>
        </w:rPr>
      </w:pPr>
      <w:r w:rsidRPr="00D54219">
        <w:rPr>
          <w:rFonts w:cs="Times New Roman"/>
          <w:szCs w:val="24"/>
          <w:lang w:eastAsia="en-US"/>
        </w:rPr>
        <w:t xml:space="preserve">Emisioni i </w:t>
      </w:r>
      <w:r w:rsidR="0002090C" w:rsidRPr="00D54219">
        <w:rPr>
          <w:rFonts w:cs="Times New Roman"/>
          <w:szCs w:val="24"/>
          <w:lang w:eastAsia="en-US"/>
        </w:rPr>
        <w:t>CO2</w:t>
      </w:r>
      <w:r w:rsidRPr="00D54219">
        <w:rPr>
          <w:rFonts w:cs="Times New Roman"/>
          <w:szCs w:val="24"/>
          <w:lang w:eastAsia="en-US"/>
        </w:rPr>
        <w:t xml:space="preserve"> nga sektori i ndërtesave ka përfshi emisionin vetëm nga konsumi i energjisë elektrike pasi qe nuk është raportuar produkt tjetër djegëse përpos biomasës. Emision nga energjia elektrike është llogaritur përmes faktorëve standard të emisionit (sipas metodologjisë së IPCC)</w:t>
      </w:r>
    </w:p>
    <w:p w14:paraId="01AA7F3E" w14:textId="0BEE7D7E"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Faktorët e emetimit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dhe faktorët kryesorë të energjisë që do të merren nga Rregullorja (MMPH) Nr.02/18 mbi Metodologjinë Kombëtare të Llogaritjes për Performancën e Integruar të Energjisë të Ndërtesave (shih tabelën më poshtë).</w:t>
      </w:r>
    </w:p>
    <w:p w14:paraId="6ED1A7FC" w14:textId="77777777" w:rsidR="00A63546" w:rsidRPr="00D54219" w:rsidRDefault="00A63546" w:rsidP="00552CC1">
      <w:pPr>
        <w:pStyle w:val="P68B1DB1-Normal3"/>
        <w:spacing w:afterLines="60" w:after="144" w:line="240" w:lineRule="auto"/>
        <w:rPr>
          <w:rFonts w:asciiTheme="majorHAnsi" w:hAnsiTheme="majorHAnsi" w:cs="Times New Roman"/>
          <w:sz w:val="24"/>
          <w:szCs w:val="24"/>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8"/>
        <w:gridCol w:w="3076"/>
        <w:gridCol w:w="2432"/>
      </w:tblGrid>
      <w:tr w:rsidR="002A1381" w:rsidRPr="00D54219" w14:paraId="4F559510" w14:textId="77777777" w:rsidTr="00AD0F7B">
        <w:trPr>
          <w:trHeight w:val="17"/>
          <w:jc w:val="center"/>
        </w:trPr>
        <w:tc>
          <w:tcPr>
            <w:tcW w:w="2139" w:type="pct"/>
            <w:vMerge w:val="restart"/>
            <w:noWrap/>
            <w:hideMark/>
          </w:tcPr>
          <w:p w14:paraId="04E011CB"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Burimi i energjisë</w:t>
            </w:r>
          </w:p>
        </w:tc>
        <w:tc>
          <w:tcPr>
            <w:tcW w:w="2861" w:type="pct"/>
            <w:gridSpan w:val="2"/>
            <w:noWrap/>
            <w:hideMark/>
          </w:tcPr>
          <w:p w14:paraId="231748EE"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Faktori i emetimit</w:t>
            </w:r>
          </w:p>
        </w:tc>
      </w:tr>
      <w:tr w:rsidR="00A63546" w:rsidRPr="00D54219" w14:paraId="390A57EA" w14:textId="77777777" w:rsidTr="00A63546">
        <w:trPr>
          <w:trHeight w:val="15"/>
          <w:jc w:val="center"/>
        </w:trPr>
        <w:tc>
          <w:tcPr>
            <w:tcW w:w="2139" w:type="pct"/>
            <w:vMerge/>
            <w:hideMark/>
          </w:tcPr>
          <w:p w14:paraId="214463C3" w14:textId="77777777" w:rsidR="002A1381" w:rsidRPr="00D54219" w:rsidRDefault="002A1381" w:rsidP="00552CC1">
            <w:pPr>
              <w:spacing w:afterLines="60" w:after="144" w:line="240" w:lineRule="auto"/>
              <w:jc w:val="center"/>
              <w:rPr>
                <w:rFonts w:cs="Times New Roman"/>
                <w:sz w:val="18"/>
                <w:szCs w:val="18"/>
              </w:rPr>
            </w:pPr>
          </w:p>
        </w:tc>
        <w:tc>
          <w:tcPr>
            <w:tcW w:w="1598" w:type="pct"/>
            <w:noWrap/>
          </w:tcPr>
          <w:p w14:paraId="57B40302"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Faktori i emetimit të energjisë përfundimtare</w:t>
            </w:r>
          </w:p>
          <w:p w14:paraId="2FE45565"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kg CO₂/kWh</w:t>
            </w:r>
          </w:p>
        </w:tc>
        <w:tc>
          <w:tcPr>
            <w:tcW w:w="1263" w:type="pct"/>
            <w:noWrap/>
            <w:hideMark/>
          </w:tcPr>
          <w:p w14:paraId="65ACCC38"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Faktori parësor i energjisë</w:t>
            </w:r>
          </w:p>
          <w:p w14:paraId="312379F4" w14:textId="77777777" w:rsidR="002A1381" w:rsidRPr="00D54219" w:rsidRDefault="00306D72" w:rsidP="00552CC1">
            <w:pPr>
              <w:pStyle w:val="P68B1DB1-Normal3"/>
              <w:spacing w:afterLines="60" w:after="144" w:line="240" w:lineRule="auto"/>
              <w:jc w:val="center"/>
              <w:rPr>
                <w:rFonts w:asciiTheme="majorHAnsi" w:hAnsiTheme="majorHAnsi" w:cs="Times New Roman"/>
                <w:sz w:val="18"/>
                <w:szCs w:val="18"/>
              </w:rPr>
            </w:pPr>
            <w:r w:rsidRPr="00D54219">
              <w:rPr>
                <w:rFonts w:asciiTheme="majorHAnsi" w:hAnsiTheme="majorHAnsi" w:cs="Times New Roman"/>
                <w:sz w:val="18"/>
                <w:szCs w:val="18"/>
              </w:rPr>
              <w:t>kWh/kWh</w:t>
            </w:r>
          </w:p>
        </w:tc>
      </w:tr>
      <w:tr w:rsidR="00A63546" w:rsidRPr="00D54219" w14:paraId="75A1C6D8" w14:textId="77777777" w:rsidTr="00A63546">
        <w:trPr>
          <w:trHeight w:val="20"/>
          <w:jc w:val="center"/>
        </w:trPr>
        <w:tc>
          <w:tcPr>
            <w:tcW w:w="2139" w:type="pct"/>
          </w:tcPr>
          <w:p w14:paraId="5CDB706A"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Gaz natyror</w:t>
            </w:r>
          </w:p>
        </w:tc>
        <w:tc>
          <w:tcPr>
            <w:tcW w:w="1598" w:type="pct"/>
            <w:noWrap/>
          </w:tcPr>
          <w:p w14:paraId="69748C7D"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0.201</w:t>
            </w:r>
          </w:p>
        </w:tc>
        <w:tc>
          <w:tcPr>
            <w:tcW w:w="1263" w:type="pct"/>
            <w:noWrap/>
          </w:tcPr>
          <w:p w14:paraId="373E8C86"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1.22</w:t>
            </w:r>
          </w:p>
        </w:tc>
      </w:tr>
      <w:tr w:rsidR="00A63546" w:rsidRPr="00D54219" w14:paraId="76835916" w14:textId="77777777" w:rsidTr="00A63546">
        <w:trPr>
          <w:trHeight w:val="20"/>
          <w:jc w:val="center"/>
        </w:trPr>
        <w:tc>
          <w:tcPr>
            <w:tcW w:w="2139" w:type="pct"/>
          </w:tcPr>
          <w:p w14:paraId="5A564853"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 xml:space="preserve">LPG </w:t>
            </w:r>
          </w:p>
        </w:tc>
        <w:tc>
          <w:tcPr>
            <w:tcW w:w="1598" w:type="pct"/>
            <w:noWrap/>
          </w:tcPr>
          <w:p w14:paraId="3B217BBC"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0.225</w:t>
            </w:r>
          </w:p>
        </w:tc>
        <w:tc>
          <w:tcPr>
            <w:tcW w:w="1263" w:type="pct"/>
            <w:noWrap/>
          </w:tcPr>
          <w:p w14:paraId="0E949E23"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1.1</w:t>
            </w:r>
          </w:p>
        </w:tc>
      </w:tr>
      <w:tr w:rsidR="00A63546" w:rsidRPr="00D54219" w14:paraId="1CC1F1EA" w14:textId="77777777" w:rsidTr="00A63546">
        <w:trPr>
          <w:trHeight w:val="20"/>
          <w:jc w:val="center"/>
        </w:trPr>
        <w:tc>
          <w:tcPr>
            <w:tcW w:w="2139" w:type="pct"/>
          </w:tcPr>
          <w:p w14:paraId="27FD9FEC"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Biogaz</w:t>
            </w:r>
          </w:p>
        </w:tc>
        <w:tc>
          <w:tcPr>
            <w:tcW w:w="1598" w:type="pct"/>
            <w:noWrap/>
          </w:tcPr>
          <w:p w14:paraId="47ECEF2F"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0.098</w:t>
            </w:r>
          </w:p>
        </w:tc>
        <w:tc>
          <w:tcPr>
            <w:tcW w:w="1263" w:type="pct"/>
            <w:noWrap/>
          </w:tcPr>
          <w:p w14:paraId="67A0BEBB"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1.1</w:t>
            </w:r>
          </w:p>
        </w:tc>
      </w:tr>
      <w:tr w:rsidR="00A63546" w:rsidRPr="00D54219" w14:paraId="7B9BD91F" w14:textId="77777777" w:rsidTr="00A63546">
        <w:trPr>
          <w:trHeight w:val="20"/>
          <w:jc w:val="center"/>
        </w:trPr>
        <w:tc>
          <w:tcPr>
            <w:tcW w:w="2139" w:type="pct"/>
          </w:tcPr>
          <w:p w14:paraId="576A59A6"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Naftë</w:t>
            </w:r>
          </w:p>
        </w:tc>
        <w:tc>
          <w:tcPr>
            <w:tcW w:w="1598" w:type="pct"/>
            <w:noWrap/>
          </w:tcPr>
          <w:p w14:paraId="25FE25A0"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0.272</w:t>
            </w:r>
          </w:p>
        </w:tc>
        <w:tc>
          <w:tcPr>
            <w:tcW w:w="1263" w:type="pct"/>
            <w:noWrap/>
          </w:tcPr>
          <w:p w14:paraId="21F62951"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1.1</w:t>
            </w:r>
          </w:p>
        </w:tc>
      </w:tr>
      <w:tr w:rsidR="00A63546" w:rsidRPr="00D54219" w14:paraId="647AC132" w14:textId="77777777" w:rsidTr="00A63546">
        <w:trPr>
          <w:trHeight w:val="20"/>
          <w:jc w:val="center"/>
        </w:trPr>
        <w:tc>
          <w:tcPr>
            <w:tcW w:w="2139" w:type="pct"/>
          </w:tcPr>
          <w:p w14:paraId="24E56C28"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Qymyr</w:t>
            </w:r>
          </w:p>
        </w:tc>
        <w:tc>
          <w:tcPr>
            <w:tcW w:w="1598" w:type="pct"/>
            <w:noWrap/>
          </w:tcPr>
          <w:p w14:paraId="1072F19B"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0.353</w:t>
            </w:r>
          </w:p>
        </w:tc>
        <w:tc>
          <w:tcPr>
            <w:tcW w:w="1263" w:type="pct"/>
            <w:noWrap/>
          </w:tcPr>
          <w:p w14:paraId="24AB8E31"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1.2</w:t>
            </w:r>
          </w:p>
        </w:tc>
      </w:tr>
      <w:tr w:rsidR="00A63546" w:rsidRPr="00D54219" w14:paraId="7B5BEE00" w14:textId="77777777" w:rsidTr="00A63546">
        <w:trPr>
          <w:trHeight w:val="20"/>
          <w:jc w:val="center"/>
        </w:trPr>
        <w:tc>
          <w:tcPr>
            <w:tcW w:w="2139" w:type="pct"/>
            <w:hideMark/>
          </w:tcPr>
          <w:p w14:paraId="54527B5F"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Antracit</w:t>
            </w:r>
          </w:p>
        </w:tc>
        <w:tc>
          <w:tcPr>
            <w:tcW w:w="1598" w:type="pct"/>
            <w:noWrap/>
          </w:tcPr>
          <w:p w14:paraId="7B53CE0A"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0.394</w:t>
            </w:r>
          </w:p>
        </w:tc>
        <w:tc>
          <w:tcPr>
            <w:tcW w:w="1263" w:type="pct"/>
            <w:noWrap/>
            <w:hideMark/>
          </w:tcPr>
          <w:p w14:paraId="5914505D"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1.0</w:t>
            </w:r>
          </w:p>
        </w:tc>
      </w:tr>
      <w:tr w:rsidR="00A63546" w:rsidRPr="00D54219" w14:paraId="36520279" w14:textId="77777777" w:rsidTr="00A63546">
        <w:trPr>
          <w:trHeight w:val="20"/>
          <w:jc w:val="center"/>
        </w:trPr>
        <w:tc>
          <w:tcPr>
            <w:tcW w:w="2139" w:type="pct"/>
          </w:tcPr>
          <w:p w14:paraId="10C67DA0"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Pajisje me karburant të dyfishtë (mineral+dru)</w:t>
            </w:r>
          </w:p>
        </w:tc>
        <w:tc>
          <w:tcPr>
            <w:tcW w:w="1598" w:type="pct"/>
            <w:noWrap/>
          </w:tcPr>
          <w:p w14:paraId="29CE0DE9"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0.226</w:t>
            </w:r>
          </w:p>
        </w:tc>
        <w:tc>
          <w:tcPr>
            <w:tcW w:w="1263" w:type="pct"/>
            <w:noWrap/>
          </w:tcPr>
          <w:p w14:paraId="60F8729E"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1.02</w:t>
            </w:r>
          </w:p>
        </w:tc>
      </w:tr>
      <w:tr w:rsidR="00A63546" w:rsidRPr="00D54219" w14:paraId="63EB625E" w14:textId="77777777" w:rsidTr="00A63546">
        <w:trPr>
          <w:trHeight w:val="20"/>
          <w:jc w:val="center"/>
        </w:trPr>
        <w:tc>
          <w:tcPr>
            <w:tcW w:w="2139" w:type="pct"/>
            <w:noWrap/>
            <w:hideMark/>
          </w:tcPr>
          <w:p w14:paraId="0335A517"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Biomasa</w:t>
            </w:r>
          </w:p>
        </w:tc>
        <w:tc>
          <w:tcPr>
            <w:tcW w:w="1598" w:type="pct"/>
            <w:noWrap/>
          </w:tcPr>
          <w:p w14:paraId="3C0B219F"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0.031</w:t>
            </w:r>
          </w:p>
        </w:tc>
        <w:tc>
          <w:tcPr>
            <w:tcW w:w="1263" w:type="pct"/>
            <w:noWrap/>
          </w:tcPr>
          <w:p w14:paraId="1215A86F"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1.01</w:t>
            </w:r>
          </w:p>
        </w:tc>
      </w:tr>
      <w:tr w:rsidR="00A63546" w:rsidRPr="00D54219" w14:paraId="52ACAF92" w14:textId="77777777" w:rsidTr="00A63546">
        <w:trPr>
          <w:trHeight w:val="20"/>
          <w:jc w:val="center"/>
        </w:trPr>
        <w:tc>
          <w:tcPr>
            <w:tcW w:w="2139" w:type="pct"/>
            <w:noWrap/>
            <w:hideMark/>
          </w:tcPr>
          <w:p w14:paraId="5829AB41"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Elektricitet</w:t>
            </w:r>
          </w:p>
        </w:tc>
        <w:tc>
          <w:tcPr>
            <w:tcW w:w="1598" w:type="pct"/>
            <w:noWrap/>
          </w:tcPr>
          <w:p w14:paraId="519BC729"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1.438</w:t>
            </w:r>
          </w:p>
        </w:tc>
        <w:tc>
          <w:tcPr>
            <w:tcW w:w="1263" w:type="pct"/>
            <w:noWrap/>
          </w:tcPr>
          <w:p w14:paraId="603454F9"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3.07</w:t>
            </w:r>
          </w:p>
        </w:tc>
      </w:tr>
      <w:tr w:rsidR="00A63546" w:rsidRPr="00D54219" w14:paraId="199D7C05" w14:textId="77777777" w:rsidTr="00A63546">
        <w:trPr>
          <w:trHeight w:val="20"/>
          <w:jc w:val="center"/>
        </w:trPr>
        <w:tc>
          <w:tcPr>
            <w:tcW w:w="2139" w:type="pct"/>
            <w:noWrap/>
            <w:hideMark/>
          </w:tcPr>
          <w:p w14:paraId="45D84915"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Nxehtësi e mbeturinave</w:t>
            </w:r>
          </w:p>
        </w:tc>
        <w:tc>
          <w:tcPr>
            <w:tcW w:w="1598" w:type="pct"/>
            <w:noWrap/>
          </w:tcPr>
          <w:p w14:paraId="15788AB1"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0.058</w:t>
            </w:r>
          </w:p>
        </w:tc>
        <w:tc>
          <w:tcPr>
            <w:tcW w:w="1263" w:type="pct"/>
            <w:noWrap/>
          </w:tcPr>
          <w:p w14:paraId="4C6D5688"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1.34</w:t>
            </w:r>
          </w:p>
        </w:tc>
      </w:tr>
      <w:tr w:rsidR="00A63546" w:rsidRPr="00D54219" w14:paraId="0A4BC4CA" w14:textId="77777777" w:rsidTr="00A63546">
        <w:trPr>
          <w:trHeight w:val="20"/>
          <w:jc w:val="center"/>
        </w:trPr>
        <w:tc>
          <w:tcPr>
            <w:tcW w:w="2139" w:type="pct"/>
            <w:noWrap/>
            <w:hideMark/>
          </w:tcPr>
          <w:p w14:paraId="49AB92C6"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Largësia në distancë (bazuar në naftën e rëndë)</w:t>
            </w:r>
          </w:p>
        </w:tc>
        <w:tc>
          <w:tcPr>
            <w:tcW w:w="1598" w:type="pct"/>
            <w:noWrap/>
          </w:tcPr>
          <w:p w14:paraId="562A904B"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0.406</w:t>
            </w:r>
          </w:p>
        </w:tc>
        <w:tc>
          <w:tcPr>
            <w:tcW w:w="1263" w:type="pct"/>
            <w:noWrap/>
          </w:tcPr>
          <w:p w14:paraId="39EE6955" w14:textId="77777777" w:rsidR="002A1381" w:rsidRPr="00D54219" w:rsidRDefault="00306D72" w:rsidP="00552CC1">
            <w:pPr>
              <w:pStyle w:val="P68B1DB1-Normal3"/>
              <w:spacing w:afterLines="60" w:after="144" w:line="240" w:lineRule="auto"/>
              <w:jc w:val="right"/>
              <w:rPr>
                <w:rFonts w:asciiTheme="majorHAnsi" w:hAnsiTheme="majorHAnsi" w:cs="Times New Roman"/>
                <w:sz w:val="18"/>
                <w:szCs w:val="18"/>
              </w:rPr>
            </w:pPr>
            <w:r w:rsidRPr="00D54219">
              <w:rPr>
                <w:rFonts w:asciiTheme="majorHAnsi" w:hAnsiTheme="majorHAnsi" w:cs="Times New Roman"/>
                <w:sz w:val="18"/>
                <w:szCs w:val="18"/>
              </w:rPr>
              <w:t>1.3</w:t>
            </w:r>
          </w:p>
        </w:tc>
      </w:tr>
      <w:tr w:rsidR="00A63546" w:rsidRPr="00D54219" w14:paraId="35B56391" w14:textId="77777777" w:rsidTr="00A63546">
        <w:trPr>
          <w:trHeight w:val="20"/>
          <w:jc w:val="center"/>
        </w:trPr>
        <w:tc>
          <w:tcPr>
            <w:tcW w:w="2139" w:type="pct"/>
            <w:noWrap/>
          </w:tcPr>
          <w:p w14:paraId="17C923DF" w14:textId="77777777" w:rsidR="002A1381" w:rsidRPr="00D54219" w:rsidRDefault="00306D72" w:rsidP="00552CC1">
            <w:pPr>
              <w:pStyle w:val="P68B1DB1-Normal3"/>
              <w:spacing w:afterLines="60" w:after="144" w:line="240" w:lineRule="auto"/>
              <w:rPr>
                <w:rFonts w:asciiTheme="majorHAnsi" w:hAnsiTheme="majorHAnsi" w:cs="Times New Roman"/>
                <w:sz w:val="18"/>
                <w:szCs w:val="18"/>
              </w:rPr>
            </w:pPr>
            <w:r w:rsidRPr="00D54219">
              <w:rPr>
                <w:rFonts w:asciiTheme="majorHAnsi" w:hAnsiTheme="majorHAnsi" w:cs="Times New Roman"/>
                <w:sz w:val="18"/>
                <w:szCs w:val="18"/>
              </w:rPr>
              <w:t>Gaz natyror</w:t>
            </w:r>
          </w:p>
        </w:tc>
        <w:tc>
          <w:tcPr>
            <w:tcW w:w="1598" w:type="pct"/>
            <w:noWrap/>
          </w:tcPr>
          <w:p w14:paraId="1A71D51E" w14:textId="77777777" w:rsidR="002A1381" w:rsidRPr="00D54219" w:rsidRDefault="002A1381" w:rsidP="00552CC1">
            <w:pPr>
              <w:spacing w:afterLines="60" w:after="144" w:line="240" w:lineRule="auto"/>
              <w:jc w:val="right"/>
              <w:rPr>
                <w:rFonts w:cs="Times New Roman"/>
                <w:sz w:val="18"/>
                <w:szCs w:val="18"/>
              </w:rPr>
            </w:pPr>
          </w:p>
        </w:tc>
        <w:tc>
          <w:tcPr>
            <w:tcW w:w="1263" w:type="pct"/>
            <w:noWrap/>
          </w:tcPr>
          <w:p w14:paraId="1C098EBB" w14:textId="77777777" w:rsidR="002A1381" w:rsidRPr="00D54219" w:rsidRDefault="002A1381" w:rsidP="00552CC1">
            <w:pPr>
              <w:spacing w:afterLines="60" w:after="144" w:line="240" w:lineRule="auto"/>
              <w:jc w:val="right"/>
              <w:rPr>
                <w:rFonts w:cs="Times New Roman"/>
                <w:sz w:val="18"/>
                <w:szCs w:val="18"/>
              </w:rPr>
            </w:pPr>
          </w:p>
        </w:tc>
      </w:tr>
    </w:tbl>
    <w:p w14:paraId="592B844C" w14:textId="1F4BBABB" w:rsidR="00CA4AC4" w:rsidRPr="00D54219" w:rsidRDefault="00CA4AC4" w:rsidP="00CA4AC4">
      <w:pPr>
        <w:pStyle w:val="Caption"/>
        <w:rPr>
          <w:rFonts w:cs="Times New Roman"/>
          <w:sz w:val="22"/>
          <w:szCs w:val="22"/>
        </w:rPr>
      </w:pPr>
      <w:bookmarkStart w:id="629" w:name="_Toc129594972"/>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25</w:t>
      </w:r>
      <w:r w:rsidRPr="00D54219">
        <w:rPr>
          <w:rFonts w:cs="Times New Roman"/>
          <w:sz w:val="22"/>
          <w:szCs w:val="22"/>
        </w:rPr>
        <w:fldChar w:fldCharType="end"/>
      </w:r>
      <w:r w:rsidRPr="00D54219">
        <w:rPr>
          <w:rFonts w:cs="Times New Roman"/>
          <w:sz w:val="22"/>
          <w:szCs w:val="22"/>
        </w:rPr>
        <w:t xml:space="preserve"> Faktori parësor i energjisë</w:t>
      </w:r>
      <w:bookmarkEnd w:id="629"/>
    </w:p>
    <w:p w14:paraId="3A627462" w14:textId="48169744" w:rsidR="00A63546"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Emetimet totale duhet të llogariten sipas faktorëve të emetimit në tabelën e mësipërme dhe duhet të paraqiten në formatin e tabelës sipas shembullit më poshtë. </w:t>
      </w:r>
    </w:p>
    <w:p w14:paraId="76B72EC4" w14:textId="77777777" w:rsidR="00E72AB5" w:rsidRPr="00D54219" w:rsidRDefault="00E72AB5" w:rsidP="00552CC1">
      <w:pPr>
        <w:pStyle w:val="P68B1DB1-Normal3"/>
        <w:spacing w:afterLines="60" w:after="144" w:line="240" w:lineRule="auto"/>
        <w:rPr>
          <w:rFonts w:asciiTheme="majorHAnsi" w:hAnsiTheme="majorHAnsi" w:cs="Times New Roman"/>
          <w:sz w:val="24"/>
          <w:szCs w:val="24"/>
        </w:rPr>
      </w:pPr>
    </w:p>
    <w:p w14:paraId="1DAECD35" w14:textId="77777777" w:rsidR="00583727" w:rsidRPr="00D54219" w:rsidRDefault="00583727" w:rsidP="00552CC1">
      <w:pPr>
        <w:pStyle w:val="P68B1DB1-Normal3"/>
        <w:spacing w:afterLines="60" w:after="144" w:line="240" w:lineRule="auto"/>
        <w:rPr>
          <w:rFonts w:asciiTheme="majorHAnsi" w:hAnsiTheme="majorHAnsi" w:cs="Times New Roman"/>
          <w:sz w:val="24"/>
          <w:szCs w:val="24"/>
        </w:rPr>
      </w:pPr>
    </w:p>
    <w:p w14:paraId="09AC2558" w14:textId="73E0F8AF" w:rsidR="00CA4AC4" w:rsidRPr="00D54219" w:rsidRDefault="00CA4AC4" w:rsidP="00CA4AC4">
      <w:pPr>
        <w:pStyle w:val="Caption"/>
        <w:rPr>
          <w:rFonts w:cs="Times New Roman"/>
          <w:sz w:val="22"/>
          <w:szCs w:val="22"/>
        </w:rPr>
      </w:pPr>
      <w:bookmarkStart w:id="630" w:name="_Toc129594973"/>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26</w:t>
      </w:r>
      <w:r w:rsidRPr="00D54219">
        <w:rPr>
          <w:rFonts w:cs="Times New Roman"/>
          <w:sz w:val="22"/>
          <w:szCs w:val="22"/>
        </w:rPr>
        <w:fldChar w:fldCharType="end"/>
      </w:r>
      <w:r w:rsidRPr="00D54219">
        <w:rPr>
          <w:rFonts w:cs="Times New Roman"/>
          <w:sz w:val="22"/>
          <w:szCs w:val="22"/>
        </w:rPr>
        <w:t xml:space="preserve"> Emisioni i </w:t>
      </w:r>
      <w:r w:rsidR="0002090C" w:rsidRPr="00D54219">
        <w:rPr>
          <w:rFonts w:cs="Times New Roman"/>
          <w:sz w:val="22"/>
          <w:szCs w:val="22"/>
        </w:rPr>
        <w:t>CO2</w:t>
      </w:r>
      <w:r w:rsidRPr="00D54219">
        <w:rPr>
          <w:rFonts w:cs="Times New Roman"/>
          <w:sz w:val="22"/>
          <w:szCs w:val="22"/>
        </w:rPr>
        <w:t xml:space="preserve"> në të gjitha sektorët</w:t>
      </w:r>
      <w:bookmarkEnd w:id="630"/>
    </w:p>
    <w:tbl>
      <w:tblPr>
        <w:tblW w:w="10548" w:type="dxa"/>
        <w:tblLook w:val="04A0" w:firstRow="1" w:lastRow="0" w:firstColumn="1" w:lastColumn="0" w:noHBand="0" w:noVBand="1"/>
      </w:tblPr>
      <w:tblGrid>
        <w:gridCol w:w="2870"/>
        <w:gridCol w:w="1530"/>
        <w:gridCol w:w="1260"/>
        <w:gridCol w:w="1620"/>
        <w:gridCol w:w="1080"/>
        <w:gridCol w:w="1440"/>
        <w:gridCol w:w="748"/>
      </w:tblGrid>
      <w:tr w:rsidR="00843217" w:rsidRPr="00D54219" w14:paraId="4DC3C7DB" w14:textId="77777777" w:rsidTr="00F7455E">
        <w:trPr>
          <w:gridAfter w:val="1"/>
          <w:wAfter w:w="748" w:type="dxa"/>
          <w:trHeight w:val="315"/>
        </w:trPr>
        <w:tc>
          <w:tcPr>
            <w:tcW w:w="28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1ABBCD" w14:textId="77777777" w:rsidR="00843217" w:rsidRPr="00D54219" w:rsidRDefault="00843217" w:rsidP="00843217">
            <w:pPr>
              <w:spacing w:after="0" w:line="240" w:lineRule="auto"/>
              <w:jc w:val="left"/>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KATEGORIA</w:t>
            </w:r>
          </w:p>
        </w:tc>
        <w:tc>
          <w:tcPr>
            <w:tcW w:w="6930" w:type="dxa"/>
            <w:gridSpan w:val="5"/>
            <w:tcBorders>
              <w:top w:val="single" w:sz="8" w:space="0" w:color="auto"/>
              <w:left w:val="nil"/>
              <w:bottom w:val="single" w:sz="8" w:space="0" w:color="auto"/>
              <w:right w:val="single" w:sz="8" w:space="0" w:color="000000"/>
            </w:tcBorders>
            <w:shd w:val="clear" w:color="000000" w:fill="DBE5F1"/>
            <w:noWrap/>
            <w:vAlign w:val="center"/>
            <w:hideMark/>
          </w:tcPr>
          <w:p w14:paraId="7BA39623"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EMETIMI (t CO2)</w:t>
            </w:r>
          </w:p>
        </w:tc>
      </w:tr>
      <w:tr w:rsidR="00843217" w:rsidRPr="00D54219" w14:paraId="04D0909D" w14:textId="77777777" w:rsidTr="00F7455E">
        <w:trPr>
          <w:gridAfter w:val="1"/>
          <w:wAfter w:w="748" w:type="dxa"/>
          <w:trHeight w:val="524"/>
        </w:trPr>
        <w:tc>
          <w:tcPr>
            <w:tcW w:w="2870" w:type="dxa"/>
            <w:vMerge/>
            <w:tcBorders>
              <w:top w:val="single" w:sz="8" w:space="0" w:color="auto"/>
              <w:left w:val="single" w:sz="8" w:space="0" w:color="auto"/>
              <w:bottom w:val="single" w:sz="8" w:space="0" w:color="000000"/>
              <w:right w:val="single" w:sz="8" w:space="0" w:color="auto"/>
            </w:tcBorders>
            <w:vAlign w:val="center"/>
            <w:hideMark/>
          </w:tcPr>
          <w:p w14:paraId="6AD7023C" w14:textId="77777777" w:rsidR="00843217" w:rsidRPr="00D54219" w:rsidRDefault="00843217" w:rsidP="00843217">
            <w:pPr>
              <w:spacing w:after="0" w:line="240" w:lineRule="auto"/>
              <w:jc w:val="left"/>
              <w:rPr>
                <w:rFonts w:eastAsia="Times New Roman" w:cs="Calibri"/>
                <w:b/>
                <w:bCs/>
                <w:color w:val="000000"/>
                <w:sz w:val="18"/>
                <w:szCs w:val="18"/>
                <w:lang w:val="en-US" w:eastAsia="en-US"/>
              </w:rPr>
            </w:pP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7DA44B"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Nga konsumi i energjisë elektrike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014ABAF"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Nga konsumi i naftës</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440B3BA1"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Nga Konsumi i Drurit</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FB6E45"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Nga LPG</w:t>
            </w:r>
          </w:p>
        </w:tc>
        <w:tc>
          <w:tcPr>
            <w:tcW w:w="1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C244A7"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Totali</w:t>
            </w:r>
          </w:p>
        </w:tc>
      </w:tr>
      <w:tr w:rsidR="00843217" w:rsidRPr="00D54219" w14:paraId="5ED92CB2" w14:textId="77777777" w:rsidTr="00F7455E">
        <w:trPr>
          <w:trHeight w:val="315"/>
        </w:trPr>
        <w:tc>
          <w:tcPr>
            <w:tcW w:w="2870" w:type="dxa"/>
            <w:vMerge/>
            <w:tcBorders>
              <w:top w:val="single" w:sz="8" w:space="0" w:color="auto"/>
              <w:left w:val="single" w:sz="8" w:space="0" w:color="auto"/>
              <w:bottom w:val="single" w:sz="8" w:space="0" w:color="000000"/>
              <w:right w:val="single" w:sz="8" w:space="0" w:color="auto"/>
            </w:tcBorders>
            <w:vAlign w:val="center"/>
            <w:hideMark/>
          </w:tcPr>
          <w:p w14:paraId="5048979F" w14:textId="77777777" w:rsidR="00843217" w:rsidRPr="00D54219" w:rsidRDefault="00843217" w:rsidP="00843217">
            <w:pPr>
              <w:spacing w:after="0" w:line="240" w:lineRule="auto"/>
              <w:jc w:val="left"/>
              <w:rPr>
                <w:rFonts w:eastAsia="Times New Roman" w:cs="Calibri"/>
                <w:b/>
                <w:bCs/>
                <w:color w:val="000000"/>
                <w:sz w:val="18"/>
                <w:szCs w:val="18"/>
                <w:lang w:val="en-US" w:eastAsia="en-US"/>
              </w:rPr>
            </w:pPr>
          </w:p>
        </w:tc>
        <w:tc>
          <w:tcPr>
            <w:tcW w:w="1530" w:type="dxa"/>
            <w:vMerge/>
            <w:tcBorders>
              <w:top w:val="nil"/>
              <w:left w:val="single" w:sz="8" w:space="0" w:color="auto"/>
              <w:bottom w:val="single" w:sz="8" w:space="0" w:color="000000"/>
              <w:right w:val="single" w:sz="8" w:space="0" w:color="auto"/>
            </w:tcBorders>
            <w:vAlign w:val="center"/>
            <w:hideMark/>
          </w:tcPr>
          <w:p w14:paraId="0BED9EA2" w14:textId="77777777" w:rsidR="00843217" w:rsidRPr="00D54219" w:rsidRDefault="00843217" w:rsidP="00843217">
            <w:pPr>
              <w:spacing w:after="0" w:line="240" w:lineRule="auto"/>
              <w:jc w:val="left"/>
              <w:rPr>
                <w:rFonts w:eastAsia="Times New Roman" w:cs="Calibri"/>
                <w:color w:val="000000"/>
                <w:sz w:val="18"/>
                <w:szCs w:val="18"/>
                <w:lang w:val="en-US" w:eastAsia="en-US"/>
              </w:rPr>
            </w:pPr>
          </w:p>
        </w:tc>
        <w:tc>
          <w:tcPr>
            <w:tcW w:w="1260" w:type="dxa"/>
            <w:vMerge/>
            <w:tcBorders>
              <w:top w:val="nil"/>
              <w:left w:val="single" w:sz="8" w:space="0" w:color="auto"/>
              <w:bottom w:val="single" w:sz="8" w:space="0" w:color="000000"/>
              <w:right w:val="single" w:sz="8" w:space="0" w:color="auto"/>
            </w:tcBorders>
            <w:vAlign w:val="center"/>
            <w:hideMark/>
          </w:tcPr>
          <w:p w14:paraId="35EB6799" w14:textId="77777777" w:rsidR="00843217" w:rsidRPr="00D54219" w:rsidRDefault="00843217" w:rsidP="00843217">
            <w:pPr>
              <w:spacing w:after="0" w:line="240" w:lineRule="auto"/>
              <w:jc w:val="left"/>
              <w:rPr>
                <w:rFonts w:eastAsia="Times New Roman" w:cs="Calibri"/>
                <w:color w:val="000000"/>
                <w:sz w:val="18"/>
                <w:szCs w:val="18"/>
                <w:lang w:val="en-US" w:eastAsia="en-US"/>
              </w:rPr>
            </w:pPr>
          </w:p>
        </w:tc>
        <w:tc>
          <w:tcPr>
            <w:tcW w:w="1620" w:type="dxa"/>
            <w:vMerge/>
            <w:tcBorders>
              <w:top w:val="nil"/>
              <w:left w:val="single" w:sz="8" w:space="0" w:color="auto"/>
              <w:bottom w:val="single" w:sz="8" w:space="0" w:color="000000"/>
              <w:right w:val="single" w:sz="8" w:space="0" w:color="auto"/>
            </w:tcBorders>
            <w:vAlign w:val="center"/>
            <w:hideMark/>
          </w:tcPr>
          <w:p w14:paraId="22F21BA5" w14:textId="77777777" w:rsidR="00843217" w:rsidRPr="00D54219" w:rsidRDefault="00843217" w:rsidP="00843217">
            <w:pPr>
              <w:spacing w:after="0" w:line="240" w:lineRule="auto"/>
              <w:jc w:val="left"/>
              <w:rPr>
                <w:rFonts w:eastAsia="Times New Roman" w:cs="Calibri"/>
                <w:color w:val="000000"/>
                <w:sz w:val="18"/>
                <w:szCs w:val="18"/>
                <w:lang w:val="en-US" w:eastAsia="en-US"/>
              </w:rPr>
            </w:pPr>
          </w:p>
        </w:tc>
        <w:tc>
          <w:tcPr>
            <w:tcW w:w="1080" w:type="dxa"/>
            <w:vMerge/>
            <w:tcBorders>
              <w:top w:val="nil"/>
              <w:left w:val="single" w:sz="8" w:space="0" w:color="auto"/>
              <w:bottom w:val="single" w:sz="8" w:space="0" w:color="000000"/>
              <w:right w:val="single" w:sz="8" w:space="0" w:color="auto"/>
            </w:tcBorders>
            <w:vAlign w:val="center"/>
            <w:hideMark/>
          </w:tcPr>
          <w:p w14:paraId="3D1B5239" w14:textId="77777777" w:rsidR="00843217" w:rsidRPr="00D54219" w:rsidRDefault="00843217" w:rsidP="00843217">
            <w:pPr>
              <w:spacing w:after="0" w:line="240" w:lineRule="auto"/>
              <w:jc w:val="left"/>
              <w:rPr>
                <w:rFonts w:eastAsia="Times New Roman" w:cs="Calibri"/>
                <w:color w:val="000000"/>
                <w:sz w:val="18"/>
                <w:szCs w:val="18"/>
                <w:lang w:val="en-US" w:eastAsia="en-US"/>
              </w:rPr>
            </w:pPr>
          </w:p>
        </w:tc>
        <w:tc>
          <w:tcPr>
            <w:tcW w:w="1440" w:type="dxa"/>
            <w:vMerge/>
            <w:tcBorders>
              <w:top w:val="nil"/>
              <w:left w:val="single" w:sz="8" w:space="0" w:color="auto"/>
              <w:bottom w:val="single" w:sz="8" w:space="0" w:color="000000"/>
              <w:right w:val="single" w:sz="8" w:space="0" w:color="auto"/>
            </w:tcBorders>
            <w:vAlign w:val="center"/>
            <w:hideMark/>
          </w:tcPr>
          <w:p w14:paraId="5C2E20E8" w14:textId="77777777" w:rsidR="00843217" w:rsidRPr="00D54219" w:rsidRDefault="00843217" w:rsidP="00843217">
            <w:pPr>
              <w:spacing w:after="0" w:line="240" w:lineRule="auto"/>
              <w:jc w:val="left"/>
              <w:rPr>
                <w:rFonts w:eastAsia="Times New Roman" w:cs="Calibri"/>
                <w:color w:val="000000"/>
                <w:sz w:val="18"/>
                <w:szCs w:val="18"/>
                <w:lang w:val="en-US" w:eastAsia="en-US"/>
              </w:rPr>
            </w:pPr>
          </w:p>
        </w:tc>
        <w:tc>
          <w:tcPr>
            <w:tcW w:w="748" w:type="dxa"/>
            <w:tcBorders>
              <w:top w:val="nil"/>
              <w:left w:val="nil"/>
              <w:bottom w:val="nil"/>
              <w:right w:val="nil"/>
            </w:tcBorders>
            <w:shd w:val="clear" w:color="auto" w:fill="auto"/>
            <w:noWrap/>
            <w:vAlign w:val="bottom"/>
            <w:hideMark/>
          </w:tcPr>
          <w:p w14:paraId="70B15A11" w14:textId="77777777" w:rsidR="00843217" w:rsidRPr="00D54219" w:rsidRDefault="00843217" w:rsidP="00843217">
            <w:pPr>
              <w:spacing w:after="0" w:line="240" w:lineRule="auto"/>
              <w:jc w:val="center"/>
              <w:rPr>
                <w:rFonts w:eastAsia="Times New Roman" w:cs="Calibri"/>
                <w:color w:val="000000"/>
                <w:sz w:val="18"/>
                <w:szCs w:val="18"/>
                <w:lang w:val="en-US" w:eastAsia="en-US"/>
              </w:rPr>
            </w:pPr>
          </w:p>
        </w:tc>
      </w:tr>
      <w:tr w:rsidR="00843217" w:rsidRPr="00D54219" w14:paraId="4306B588" w14:textId="77777777" w:rsidTr="00F7455E">
        <w:trPr>
          <w:trHeight w:val="315"/>
        </w:trPr>
        <w:tc>
          <w:tcPr>
            <w:tcW w:w="9800" w:type="dxa"/>
            <w:gridSpan w:val="6"/>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4C947F81"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NDËRTESAT NË PRONËSI TË KOMUNËS </w:t>
            </w:r>
          </w:p>
        </w:tc>
        <w:tc>
          <w:tcPr>
            <w:tcW w:w="748" w:type="dxa"/>
            <w:vAlign w:val="center"/>
            <w:hideMark/>
          </w:tcPr>
          <w:p w14:paraId="77EC65B4"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1C0F096D"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736F0815" w14:textId="77777777" w:rsidR="00843217" w:rsidRPr="00D54219" w:rsidRDefault="00843217" w:rsidP="00843217">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eastAsia="en-US"/>
              </w:rPr>
              <w:t>Arsim</w:t>
            </w:r>
          </w:p>
        </w:tc>
        <w:tc>
          <w:tcPr>
            <w:tcW w:w="1530" w:type="dxa"/>
            <w:tcBorders>
              <w:top w:val="nil"/>
              <w:left w:val="nil"/>
              <w:bottom w:val="single" w:sz="8" w:space="0" w:color="auto"/>
              <w:right w:val="single" w:sz="8" w:space="0" w:color="auto"/>
            </w:tcBorders>
            <w:shd w:val="clear" w:color="auto" w:fill="auto"/>
            <w:noWrap/>
            <w:vAlign w:val="center"/>
            <w:hideMark/>
          </w:tcPr>
          <w:p w14:paraId="0595FA21"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384.11 </w:t>
            </w:r>
          </w:p>
        </w:tc>
        <w:tc>
          <w:tcPr>
            <w:tcW w:w="1260" w:type="dxa"/>
            <w:tcBorders>
              <w:top w:val="nil"/>
              <w:left w:val="nil"/>
              <w:bottom w:val="single" w:sz="8" w:space="0" w:color="auto"/>
              <w:right w:val="single" w:sz="8" w:space="0" w:color="auto"/>
            </w:tcBorders>
            <w:shd w:val="clear" w:color="auto" w:fill="auto"/>
            <w:noWrap/>
            <w:vAlign w:val="center"/>
            <w:hideMark/>
          </w:tcPr>
          <w:p w14:paraId="65A97810"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620" w:type="dxa"/>
            <w:tcBorders>
              <w:top w:val="nil"/>
              <w:left w:val="nil"/>
              <w:bottom w:val="single" w:sz="8" w:space="0" w:color="auto"/>
              <w:right w:val="single" w:sz="8" w:space="0" w:color="auto"/>
            </w:tcBorders>
            <w:shd w:val="clear" w:color="auto" w:fill="auto"/>
            <w:vAlign w:val="center"/>
            <w:hideMark/>
          </w:tcPr>
          <w:p w14:paraId="316FE0DE"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102.16 </w:t>
            </w:r>
          </w:p>
        </w:tc>
        <w:tc>
          <w:tcPr>
            <w:tcW w:w="1080" w:type="dxa"/>
            <w:tcBorders>
              <w:top w:val="nil"/>
              <w:left w:val="nil"/>
              <w:bottom w:val="single" w:sz="8" w:space="0" w:color="auto"/>
              <w:right w:val="single" w:sz="8" w:space="0" w:color="auto"/>
            </w:tcBorders>
            <w:shd w:val="clear" w:color="auto" w:fill="auto"/>
            <w:noWrap/>
            <w:vAlign w:val="center"/>
            <w:hideMark/>
          </w:tcPr>
          <w:p w14:paraId="2C12836F"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5D490A8C"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486.27 </w:t>
            </w:r>
          </w:p>
        </w:tc>
        <w:tc>
          <w:tcPr>
            <w:tcW w:w="748" w:type="dxa"/>
            <w:vAlign w:val="center"/>
            <w:hideMark/>
          </w:tcPr>
          <w:p w14:paraId="562672CD"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47AC095B"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07E9641B" w14:textId="77777777" w:rsidR="00843217" w:rsidRPr="00D54219" w:rsidRDefault="00843217" w:rsidP="00843217">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eastAsia="en-US"/>
              </w:rPr>
              <w:t>Shëndetësi</w:t>
            </w:r>
          </w:p>
        </w:tc>
        <w:tc>
          <w:tcPr>
            <w:tcW w:w="1530" w:type="dxa"/>
            <w:tcBorders>
              <w:top w:val="nil"/>
              <w:left w:val="nil"/>
              <w:bottom w:val="single" w:sz="8" w:space="0" w:color="auto"/>
              <w:right w:val="single" w:sz="8" w:space="0" w:color="auto"/>
            </w:tcBorders>
            <w:shd w:val="clear" w:color="auto" w:fill="auto"/>
            <w:noWrap/>
            <w:vAlign w:val="center"/>
            <w:hideMark/>
          </w:tcPr>
          <w:p w14:paraId="1FB21A8E"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532.14 </w:t>
            </w:r>
          </w:p>
        </w:tc>
        <w:tc>
          <w:tcPr>
            <w:tcW w:w="1260" w:type="dxa"/>
            <w:tcBorders>
              <w:top w:val="nil"/>
              <w:left w:val="nil"/>
              <w:bottom w:val="single" w:sz="8" w:space="0" w:color="auto"/>
              <w:right w:val="single" w:sz="8" w:space="0" w:color="auto"/>
            </w:tcBorders>
            <w:shd w:val="clear" w:color="auto" w:fill="auto"/>
            <w:noWrap/>
            <w:vAlign w:val="center"/>
            <w:hideMark/>
          </w:tcPr>
          <w:p w14:paraId="0EB17CA6"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620" w:type="dxa"/>
            <w:tcBorders>
              <w:top w:val="nil"/>
              <w:left w:val="nil"/>
              <w:bottom w:val="single" w:sz="8" w:space="0" w:color="auto"/>
              <w:right w:val="single" w:sz="8" w:space="0" w:color="auto"/>
            </w:tcBorders>
            <w:shd w:val="clear" w:color="auto" w:fill="auto"/>
            <w:vAlign w:val="center"/>
            <w:hideMark/>
          </w:tcPr>
          <w:p w14:paraId="4A07B596"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15.93 </w:t>
            </w:r>
          </w:p>
        </w:tc>
        <w:tc>
          <w:tcPr>
            <w:tcW w:w="1080" w:type="dxa"/>
            <w:tcBorders>
              <w:top w:val="nil"/>
              <w:left w:val="nil"/>
              <w:bottom w:val="single" w:sz="8" w:space="0" w:color="auto"/>
              <w:right w:val="single" w:sz="8" w:space="0" w:color="auto"/>
            </w:tcBorders>
            <w:shd w:val="clear" w:color="auto" w:fill="auto"/>
            <w:noWrap/>
            <w:vAlign w:val="center"/>
            <w:hideMark/>
          </w:tcPr>
          <w:p w14:paraId="24CE07B2"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0F0A0717"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548.06 </w:t>
            </w:r>
          </w:p>
        </w:tc>
        <w:tc>
          <w:tcPr>
            <w:tcW w:w="748" w:type="dxa"/>
            <w:vAlign w:val="center"/>
            <w:hideMark/>
          </w:tcPr>
          <w:p w14:paraId="0EBEC584"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691897E4"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2DEFCEF0" w14:textId="77777777" w:rsidR="00843217" w:rsidRPr="00D54219" w:rsidRDefault="00843217" w:rsidP="00843217">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eastAsia="en-US"/>
              </w:rPr>
              <w:t>Administrate</w:t>
            </w:r>
          </w:p>
        </w:tc>
        <w:tc>
          <w:tcPr>
            <w:tcW w:w="1530" w:type="dxa"/>
            <w:tcBorders>
              <w:top w:val="nil"/>
              <w:left w:val="nil"/>
              <w:bottom w:val="single" w:sz="8" w:space="0" w:color="auto"/>
              <w:right w:val="single" w:sz="8" w:space="0" w:color="auto"/>
            </w:tcBorders>
            <w:shd w:val="clear" w:color="auto" w:fill="auto"/>
            <w:noWrap/>
            <w:vAlign w:val="center"/>
            <w:hideMark/>
          </w:tcPr>
          <w:p w14:paraId="63E28FB9"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192.47 </w:t>
            </w:r>
          </w:p>
        </w:tc>
        <w:tc>
          <w:tcPr>
            <w:tcW w:w="1260" w:type="dxa"/>
            <w:tcBorders>
              <w:top w:val="nil"/>
              <w:left w:val="nil"/>
              <w:bottom w:val="single" w:sz="8" w:space="0" w:color="auto"/>
              <w:right w:val="single" w:sz="8" w:space="0" w:color="auto"/>
            </w:tcBorders>
            <w:shd w:val="clear" w:color="auto" w:fill="auto"/>
            <w:noWrap/>
            <w:vAlign w:val="center"/>
            <w:hideMark/>
          </w:tcPr>
          <w:p w14:paraId="05B09170"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620" w:type="dxa"/>
            <w:tcBorders>
              <w:top w:val="nil"/>
              <w:left w:val="nil"/>
              <w:bottom w:val="single" w:sz="8" w:space="0" w:color="auto"/>
              <w:right w:val="single" w:sz="8" w:space="0" w:color="auto"/>
            </w:tcBorders>
            <w:shd w:val="clear" w:color="auto" w:fill="auto"/>
            <w:vAlign w:val="center"/>
            <w:hideMark/>
          </w:tcPr>
          <w:p w14:paraId="61C8385F"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9.42 </w:t>
            </w:r>
          </w:p>
        </w:tc>
        <w:tc>
          <w:tcPr>
            <w:tcW w:w="1080" w:type="dxa"/>
            <w:tcBorders>
              <w:top w:val="nil"/>
              <w:left w:val="nil"/>
              <w:bottom w:val="single" w:sz="8" w:space="0" w:color="auto"/>
              <w:right w:val="single" w:sz="8" w:space="0" w:color="auto"/>
            </w:tcBorders>
            <w:shd w:val="clear" w:color="auto" w:fill="auto"/>
            <w:noWrap/>
            <w:vAlign w:val="center"/>
            <w:hideMark/>
          </w:tcPr>
          <w:p w14:paraId="592787AD"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5C8CD8A7"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201.89 </w:t>
            </w:r>
          </w:p>
        </w:tc>
        <w:tc>
          <w:tcPr>
            <w:tcW w:w="748" w:type="dxa"/>
            <w:vAlign w:val="center"/>
            <w:hideMark/>
          </w:tcPr>
          <w:p w14:paraId="22607296"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122F5201"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F87F6E4" w14:textId="77777777" w:rsidR="00843217" w:rsidRPr="00D54219" w:rsidRDefault="00843217" w:rsidP="00843217">
            <w:pPr>
              <w:spacing w:after="0" w:line="240" w:lineRule="auto"/>
              <w:jc w:val="left"/>
              <w:rPr>
                <w:rFonts w:eastAsia="Times New Roman" w:cs="Calibri"/>
                <w:color w:val="000000"/>
                <w:sz w:val="18"/>
                <w:szCs w:val="18"/>
                <w:lang w:val="en-US" w:eastAsia="en-US"/>
              </w:rPr>
            </w:pPr>
            <w:r w:rsidRPr="00D54219">
              <w:rPr>
                <w:rFonts w:eastAsia="Times New Roman" w:cs="Calibri"/>
                <w:color w:val="000000"/>
                <w:sz w:val="18"/>
                <w:szCs w:val="18"/>
                <w:lang w:eastAsia="en-US"/>
              </w:rPr>
              <w:t>Ndërtesat kulturore dhe sportive</w:t>
            </w:r>
          </w:p>
        </w:tc>
        <w:tc>
          <w:tcPr>
            <w:tcW w:w="1530" w:type="dxa"/>
            <w:tcBorders>
              <w:top w:val="nil"/>
              <w:left w:val="nil"/>
              <w:bottom w:val="single" w:sz="8" w:space="0" w:color="auto"/>
              <w:right w:val="single" w:sz="8" w:space="0" w:color="auto"/>
            </w:tcBorders>
            <w:shd w:val="clear" w:color="auto" w:fill="auto"/>
            <w:noWrap/>
            <w:vAlign w:val="center"/>
            <w:hideMark/>
          </w:tcPr>
          <w:p w14:paraId="4E178CB4"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75.98 </w:t>
            </w:r>
          </w:p>
        </w:tc>
        <w:tc>
          <w:tcPr>
            <w:tcW w:w="1260" w:type="dxa"/>
            <w:tcBorders>
              <w:top w:val="nil"/>
              <w:left w:val="nil"/>
              <w:bottom w:val="single" w:sz="8" w:space="0" w:color="auto"/>
              <w:right w:val="single" w:sz="8" w:space="0" w:color="auto"/>
            </w:tcBorders>
            <w:shd w:val="clear" w:color="auto" w:fill="auto"/>
            <w:noWrap/>
            <w:vAlign w:val="center"/>
            <w:hideMark/>
          </w:tcPr>
          <w:p w14:paraId="787DA33D"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620" w:type="dxa"/>
            <w:tcBorders>
              <w:top w:val="nil"/>
              <w:left w:val="nil"/>
              <w:bottom w:val="single" w:sz="8" w:space="0" w:color="auto"/>
              <w:right w:val="single" w:sz="8" w:space="0" w:color="auto"/>
            </w:tcBorders>
            <w:shd w:val="clear" w:color="auto" w:fill="auto"/>
            <w:vAlign w:val="center"/>
            <w:hideMark/>
          </w:tcPr>
          <w:p w14:paraId="06EC50CD"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xml:space="preserve">                                      -   </w:t>
            </w:r>
          </w:p>
        </w:tc>
        <w:tc>
          <w:tcPr>
            <w:tcW w:w="1080" w:type="dxa"/>
            <w:tcBorders>
              <w:top w:val="nil"/>
              <w:left w:val="nil"/>
              <w:bottom w:val="single" w:sz="8" w:space="0" w:color="auto"/>
              <w:right w:val="single" w:sz="8" w:space="0" w:color="auto"/>
            </w:tcBorders>
            <w:shd w:val="clear" w:color="auto" w:fill="auto"/>
            <w:noWrap/>
            <w:vAlign w:val="center"/>
            <w:hideMark/>
          </w:tcPr>
          <w:p w14:paraId="32E482D8"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037C5F0E"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75.98 </w:t>
            </w:r>
          </w:p>
        </w:tc>
        <w:tc>
          <w:tcPr>
            <w:tcW w:w="748" w:type="dxa"/>
            <w:vAlign w:val="center"/>
            <w:hideMark/>
          </w:tcPr>
          <w:p w14:paraId="5557539B"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68908F79"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3C69AB08" w14:textId="77777777" w:rsidR="00843217" w:rsidRPr="00D54219" w:rsidRDefault="00843217" w:rsidP="00843217">
            <w:pPr>
              <w:spacing w:after="0" w:line="240" w:lineRule="auto"/>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Totali</w:t>
            </w:r>
          </w:p>
        </w:tc>
        <w:tc>
          <w:tcPr>
            <w:tcW w:w="1530" w:type="dxa"/>
            <w:tcBorders>
              <w:top w:val="nil"/>
              <w:left w:val="nil"/>
              <w:bottom w:val="single" w:sz="8" w:space="0" w:color="auto"/>
              <w:right w:val="single" w:sz="8" w:space="0" w:color="auto"/>
            </w:tcBorders>
            <w:shd w:val="clear" w:color="auto" w:fill="auto"/>
            <w:noWrap/>
            <w:vAlign w:val="center"/>
            <w:hideMark/>
          </w:tcPr>
          <w:p w14:paraId="3CD3345D"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1,184.70 </w:t>
            </w:r>
          </w:p>
        </w:tc>
        <w:tc>
          <w:tcPr>
            <w:tcW w:w="1260" w:type="dxa"/>
            <w:tcBorders>
              <w:top w:val="nil"/>
              <w:left w:val="nil"/>
              <w:bottom w:val="single" w:sz="8" w:space="0" w:color="auto"/>
              <w:right w:val="single" w:sz="8" w:space="0" w:color="auto"/>
            </w:tcBorders>
            <w:shd w:val="clear" w:color="auto" w:fill="auto"/>
            <w:noWrap/>
            <w:vAlign w:val="center"/>
            <w:hideMark/>
          </w:tcPr>
          <w:p w14:paraId="0D8CA131"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620" w:type="dxa"/>
            <w:tcBorders>
              <w:top w:val="nil"/>
              <w:left w:val="nil"/>
              <w:bottom w:val="single" w:sz="8" w:space="0" w:color="auto"/>
              <w:right w:val="single" w:sz="8" w:space="0" w:color="auto"/>
            </w:tcBorders>
            <w:shd w:val="clear" w:color="auto" w:fill="auto"/>
            <w:noWrap/>
            <w:vAlign w:val="center"/>
            <w:hideMark/>
          </w:tcPr>
          <w:p w14:paraId="67107A43"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127.51 </w:t>
            </w:r>
          </w:p>
        </w:tc>
        <w:tc>
          <w:tcPr>
            <w:tcW w:w="1080" w:type="dxa"/>
            <w:tcBorders>
              <w:top w:val="nil"/>
              <w:left w:val="nil"/>
              <w:bottom w:val="single" w:sz="8" w:space="0" w:color="auto"/>
              <w:right w:val="single" w:sz="8" w:space="0" w:color="auto"/>
            </w:tcBorders>
            <w:shd w:val="clear" w:color="auto" w:fill="auto"/>
            <w:noWrap/>
            <w:vAlign w:val="center"/>
            <w:hideMark/>
          </w:tcPr>
          <w:p w14:paraId="7E2F55A5"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78F59E10"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1,312.20 </w:t>
            </w:r>
          </w:p>
        </w:tc>
        <w:tc>
          <w:tcPr>
            <w:tcW w:w="748" w:type="dxa"/>
            <w:vAlign w:val="center"/>
            <w:hideMark/>
          </w:tcPr>
          <w:p w14:paraId="01BDC739"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2A666AD9" w14:textId="77777777" w:rsidTr="00F7455E">
        <w:trPr>
          <w:trHeight w:val="315"/>
        </w:trPr>
        <w:tc>
          <w:tcPr>
            <w:tcW w:w="980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DD16E3"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 xml:space="preserve">NDËRTESAT KOMERCIALE </w:t>
            </w:r>
          </w:p>
        </w:tc>
        <w:tc>
          <w:tcPr>
            <w:tcW w:w="748" w:type="dxa"/>
            <w:vAlign w:val="center"/>
            <w:hideMark/>
          </w:tcPr>
          <w:p w14:paraId="18C3CB99"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63F218BE"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361DDE80" w14:textId="77777777" w:rsidR="00843217" w:rsidRPr="00D54219" w:rsidRDefault="00843217" w:rsidP="00843217">
            <w:pPr>
              <w:spacing w:after="0" w:line="240" w:lineRule="auto"/>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Totali</w:t>
            </w:r>
          </w:p>
        </w:tc>
        <w:tc>
          <w:tcPr>
            <w:tcW w:w="1530" w:type="dxa"/>
            <w:tcBorders>
              <w:top w:val="nil"/>
              <w:left w:val="nil"/>
              <w:bottom w:val="single" w:sz="8" w:space="0" w:color="auto"/>
              <w:right w:val="single" w:sz="8" w:space="0" w:color="auto"/>
            </w:tcBorders>
            <w:shd w:val="clear" w:color="auto" w:fill="auto"/>
            <w:noWrap/>
            <w:vAlign w:val="center"/>
            <w:hideMark/>
          </w:tcPr>
          <w:p w14:paraId="32ED9BE8"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2,414.21 </w:t>
            </w:r>
          </w:p>
        </w:tc>
        <w:tc>
          <w:tcPr>
            <w:tcW w:w="1260" w:type="dxa"/>
            <w:tcBorders>
              <w:top w:val="nil"/>
              <w:left w:val="nil"/>
              <w:bottom w:val="single" w:sz="8" w:space="0" w:color="auto"/>
              <w:right w:val="single" w:sz="8" w:space="0" w:color="auto"/>
            </w:tcBorders>
            <w:shd w:val="clear" w:color="auto" w:fill="auto"/>
            <w:noWrap/>
            <w:vAlign w:val="center"/>
            <w:hideMark/>
          </w:tcPr>
          <w:p w14:paraId="6082F117"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w:t>
            </w:r>
          </w:p>
        </w:tc>
        <w:tc>
          <w:tcPr>
            <w:tcW w:w="1620" w:type="dxa"/>
            <w:tcBorders>
              <w:top w:val="nil"/>
              <w:left w:val="nil"/>
              <w:bottom w:val="single" w:sz="8" w:space="0" w:color="auto"/>
              <w:right w:val="single" w:sz="8" w:space="0" w:color="auto"/>
            </w:tcBorders>
            <w:shd w:val="clear" w:color="auto" w:fill="auto"/>
            <w:vAlign w:val="center"/>
            <w:hideMark/>
          </w:tcPr>
          <w:p w14:paraId="1A67E915"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3,678.26 </w:t>
            </w:r>
          </w:p>
        </w:tc>
        <w:tc>
          <w:tcPr>
            <w:tcW w:w="1080" w:type="dxa"/>
            <w:tcBorders>
              <w:top w:val="nil"/>
              <w:left w:val="nil"/>
              <w:bottom w:val="single" w:sz="8" w:space="0" w:color="auto"/>
              <w:right w:val="single" w:sz="8" w:space="0" w:color="auto"/>
            </w:tcBorders>
            <w:shd w:val="clear" w:color="auto" w:fill="auto"/>
            <w:noWrap/>
            <w:vAlign w:val="center"/>
            <w:hideMark/>
          </w:tcPr>
          <w:p w14:paraId="1F65896C"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1555AFF5"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6,092.48 </w:t>
            </w:r>
          </w:p>
        </w:tc>
        <w:tc>
          <w:tcPr>
            <w:tcW w:w="748" w:type="dxa"/>
            <w:vAlign w:val="center"/>
            <w:hideMark/>
          </w:tcPr>
          <w:p w14:paraId="134BF491"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5476A034" w14:textId="77777777" w:rsidTr="00F7455E">
        <w:trPr>
          <w:trHeight w:val="315"/>
        </w:trPr>
        <w:tc>
          <w:tcPr>
            <w:tcW w:w="980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C2875"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BANIMI</w:t>
            </w:r>
          </w:p>
        </w:tc>
        <w:tc>
          <w:tcPr>
            <w:tcW w:w="748" w:type="dxa"/>
            <w:vAlign w:val="center"/>
            <w:hideMark/>
          </w:tcPr>
          <w:p w14:paraId="3C98FEE0"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5CFB9BA6"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5ECDA02" w14:textId="77777777" w:rsidR="00843217" w:rsidRPr="00D54219" w:rsidRDefault="00843217" w:rsidP="00843217">
            <w:pPr>
              <w:spacing w:after="0" w:line="240" w:lineRule="auto"/>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Totali</w:t>
            </w:r>
          </w:p>
        </w:tc>
        <w:tc>
          <w:tcPr>
            <w:tcW w:w="1530" w:type="dxa"/>
            <w:tcBorders>
              <w:top w:val="nil"/>
              <w:left w:val="nil"/>
              <w:bottom w:val="single" w:sz="8" w:space="0" w:color="auto"/>
              <w:right w:val="single" w:sz="8" w:space="0" w:color="auto"/>
            </w:tcBorders>
            <w:shd w:val="clear" w:color="auto" w:fill="auto"/>
            <w:noWrap/>
            <w:vAlign w:val="center"/>
            <w:hideMark/>
          </w:tcPr>
          <w:p w14:paraId="4A7466E0"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23,293.42 </w:t>
            </w:r>
          </w:p>
        </w:tc>
        <w:tc>
          <w:tcPr>
            <w:tcW w:w="1260" w:type="dxa"/>
            <w:tcBorders>
              <w:top w:val="nil"/>
              <w:left w:val="nil"/>
              <w:bottom w:val="single" w:sz="8" w:space="0" w:color="auto"/>
              <w:right w:val="single" w:sz="8" w:space="0" w:color="auto"/>
            </w:tcBorders>
            <w:shd w:val="clear" w:color="auto" w:fill="auto"/>
            <w:noWrap/>
            <w:vAlign w:val="center"/>
            <w:hideMark/>
          </w:tcPr>
          <w:p w14:paraId="6E9B8BA5"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w:t>
            </w:r>
          </w:p>
        </w:tc>
        <w:tc>
          <w:tcPr>
            <w:tcW w:w="1620" w:type="dxa"/>
            <w:tcBorders>
              <w:top w:val="nil"/>
              <w:left w:val="nil"/>
              <w:bottom w:val="single" w:sz="8" w:space="0" w:color="auto"/>
              <w:right w:val="single" w:sz="8" w:space="0" w:color="auto"/>
            </w:tcBorders>
            <w:shd w:val="clear" w:color="auto" w:fill="auto"/>
            <w:noWrap/>
            <w:vAlign w:val="center"/>
            <w:hideMark/>
          </w:tcPr>
          <w:p w14:paraId="604924D6"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                   15,481.78 </w:t>
            </w:r>
          </w:p>
        </w:tc>
        <w:tc>
          <w:tcPr>
            <w:tcW w:w="1080" w:type="dxa"/>
            <w:tcBorders>
              <w:top w:val="nil"/>
              <w:left w:val="nil"/>
              <w:bottom w:val="single" w:sz="8" w:space="0" w:color="auto"/>
              <w:right w:val="single" w:sz="8" w:space="0" w:color="auto"/>
            </w:tcBorders>
            <w:shd w:val="clear" w:color="auto" w:fill="auto"/>
            <w:noWrap/>
            <w:vAlign w:val="center"/>
            <w:hideMark/>
          </w:tcPr>
          <w:p w14:paraId="71171528"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1D93A38F"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38,775.20 </w:t>
            </w:r>
          </w:p>
        </w:tc>
        <w:tc>
          <w:tcPr>
            <w:tcW w:w="748" w:type="dxa"/>
            <w:vAlign w:val="center"/>
            <w:hideMark/>
          </w:tcPr>
          <w:p w14:paraId="43F65A86"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6FBDE904" w14:textId="77777777" w:rsidTr="00F7455E">
        <w:trPr>
          <w:trHeight w:val="315"/>
        </w:trPr>
        <w:tc>
          <w:tcPr>
            <w:tcW w:w="980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B8F0865" w14:textId="77777777" w:rsidR="00843217" w:rsidRPr="00D54219" w:rsidRDefault="00843217" w:rsidP="00843217">
            <w:pPr>
              <w:spacing w:after="0" w:line="240" w:lineRule="auto"/>
              <w:jc w:val="center"/>
              <w:rPr>
                <w:rFonts w:eastAsia="Times New Roman" w:cs="Calibri"/>
                <w:color w:val="000000"/>
                <w:sz w:val="18"/>
                <w:szCs w:val="18"/>
                <w:lang w:val="en-US" w:eastAsia="en-US"/>
              </w:rPr>
            </w:pPr>
            <w:r w:rsidRPr="00D54219">
              <w:rPr>
                <w:rFonts w:eastAsia="Times New Roman" w:cs="Calibri"/>
                <w:color w:val="000000"/>
                <w:sz w:val="18"/>
                <w:szCs w:val="18"/>
                <w:lang w:eastAsia="en-US"/>
              </w:rPr>
              <w:t>TRANSPORTI</w:t>
            </w:r>
          </w:p>
        </w:tc>
        <w:tc>
          <w:tcPr>
            <w:tcW w:w="748" w:type="dxa"/>
            <w:vAlign w:val="center"/>
            <w:hideMark/>
          </w:tcPr>
          <w:p w14:paraId="7941E367"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843217" w:rsidRPr="00D54219" w14:paraId="2F19FCE7" w14:textId="77777777" w:rsidTr="00F7455E">
        <w:trPr>
          <w:trHeight w:val="315"/>
        </w:trPr>
        <w:tc>
          <w:tcPr>
            <w:tcW w:w="2870" w:type="dxa"/>
            <w:tcBorders>
              <w:top w:val="nil"/>
              <w:left w:val="single" w:sz="8" w:space="0" w:color="auto"/>
              <w:bottom w:val="single" w:sz="8" w:space="0" w:color="auto"/>
              <w:right w:val="single" w:sz="8" w:space="0" w:color="auto"/>
            </w:tcBorders>
            <w:shd w:val="clear" w:color="auto" w:fill="auto"/>
            <w:vAlign w:val="center"/>
            <w:hideMark/>
          </w:tcPr>
          <w:p w14:paraId="63A12F5E" w14:textId="77777777" w:rsidR="00843217" w:rsidRPr="00D54219" w:rsidRDefault="00843217" w:rsidP="00843217">
            <w:pPr>
              <w:spacing w:after="0" w:line="240" w:lineRule="auto"/>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Totali</w:t>
            </w:r>
          </w:p>
        </w:tc>
        <w:tc>
          <w:tcPr>
            <w:tcW w:w="1530" w:type="dxa"/>
            <w:tcBorders>
              <w:top w:val="nil"/>
              <w:left w:val="nil"/>
              <w:bottom w:val="single" w:sz="8" w:space="0" w:color="auto"/>
              <w:right w:val="single" w:sz="8" w:space="0" w:color="auto"/>
            </w:tcBorders>
            <w:shd w:val="clear" w:color="auto" w:fill="auto"/>
            <w:noWrap/>
            <w:vAlign w:val="center"/>
            <w:hideMark/>
          </w:tcPr>
          <w:p w14:paraId="39A31F29"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260" w:type="dxa"/>
            <w:tcBorders>
              <w:top w:val="nil"/>
              <w:left w:val="nil"/>
              <w:bottom w:val="single" w:sz="8" w:space="0" w:color="auto"/>
              <w:right w:val="single" w:sz="8" w:space="0" w:color="auto"/>
            </w:tcBorders>
            <w:shd w:val="clear" w:color="auto" w:fill="auto"/>
            <w:noWrap/>
            <w:vAlign w:val="center"/>
            <w:hideMark/>
          </w:tcPr>
          <w:p w14:paraId="41EF44F5"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76,123.93 </w:t>
            </w:r>
          </w:p>
        </w:tc>
        <w:tc>
          <w:tcPr>
            <w:tcW w:w="1620" w:type="dxa"/>
            <w:tcBorders>
              <w:top w:val="nil"/>
              <w:left w:val="nil"/>
              <w:bottom w:val="single" w:sz="8" w:space="0" w:color="auto"/>
              <w:right w:val="single" w:sz="8" w:space="0" w:color="auto"/>
            </w:tcBorders>
            <w:shd w:val="clear" w:color="auto" w:fill="auto"/>
            <w:vAlign w:val="center"/>
            <w:hideMark/>
          </w:tcPr>
          <w:p w14:paraId="13353569"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080" w:type="dxa"/>
            <w:tcBorders>
              <w:top w:val="nil"/>
              <w:left w:val="nil"/>
              <w:bottom w:val="single" w:sz="8" w:space="0" w:color="auto"/>
              <w:right w:val="single" w:sz="8" w:space="0" w:color="auto"/>
            </w:tcBorders>
            <w:shd w:val="clear" w:color="auto" w:fill="auto"/>
            <w:noWrap/>
            <w:vAlign w:val="center"/>
            <w:hideMark/>
          </w:tcPr>
          <w:p w14:paraId="7B4EBEC7"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p>
        </w:tc>
        <w:tc>
          <w:tcPr>
            <w:tcW w:w="1440" w:type="dxa"/>
            <w:tcBorders>
              <w:top w:val="nil"/>
              <w:left w:val="nil"/>
              <w:bottom w:val="single" w:sz="8" w:space="0" w:color="auto"/>
              <w:right w:val="single" w:sz="8" w:space="0" w:color="auto"/>
            </w:tcBorders>
            <w:shd w:val="clear" w:color="auto" w:fill="auto"/>
            <w:noWrap/>
            <w:vAlign w:val="center"/>
            <w:hideMark/>
          </w:tcPr>
          <w:p w14:paraId="16F9DCFE" w14:textId="1F2CC27D"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w:t>
            </w:r>
            <w:r w:rsidR="00945269" w:rsidRPr="00D54219">
              <w:rPr>
                <w:rFonts w:eastAsia="Times New Roman" w:cs="Calibri"/>
                <w:b/>
                <w:bCs/>
                <w:color w:val="000000"/>
                <w:sz w:val="18"/>
                <w:szCs w:val="18"/>
                <w:lang w:val="en-US" w:eastAsia="en-US"/>
              </w:rPr>
              <w:t>76,123.93</w:t>
            </w:r>
          </w:p>
        </w:tc>
        <w:tc>
          <w:tcPr>
            <w:tcW w:w="748" w:type="dxa"/>
            <w:vAlign w:val="center"/>
            <w:hideMark/>
          </w:tcPr>
          <w:p w14:paraId="0A9FCA21" w14:textId="77777777" w:rsidR="00843217" w:rsidRPr="00D54219" w:rsidRDefault="00843217" w:rsidP="00843217">
            <w:pPr>
              <w:spacing w:after="0" w:line="240" w:lineRule="auto"/>
              <w:jc w:val="left"/>
              <w:rPr>
                <w:rFonts w:eastAsia="Times New Roman" w:cs="Times New Roman"/>
                <w:sz w:val="18"/>
                <w:szCs w:val="18"/>
                <w:lang w:val="en-US" w:eastAsia="en-US"/>
              </w:rPr>
            </w:pPr>
          </w:p>
        </w:tc>
      </w:tr>
      <w:tr w:rsidR="00B424FB" w:rsidRPr="00D54219" w14:paraId="200F3765" w14:textId="77777777" w:rsidTr="00F7455E">
        <w:trPr>
          <w:trHeight w:val="315"/>
        </w:trPr>
        <w:tc>
          <w:tcPr>
            <w:tcW w:w="2870" w:type="dxa"/>
            <w:tcBorders>
              <w:top w:val="nil"/>
              <w:left w:val="single" w:sz="8" w:space="0" w:color="auto"/>
              <w:bottom w:val="single" w:sz="8" w:space="0" w:color="auto"/>
              <w:right w:val="single" w:sz="8" w:space="0" w:color="auto"/>
            </w:tcBorders>
            <w:shd w:val="clear" w:color="000000" w:fill="F7CAAC"/>
            <w:vAlign w:val="center"/>
            <w:hideMark/>
          </w:tcPr>
          <w:p w14:paraId="1307E424" w14:textId="77777777" w:rsidR="00843217" w:rsidRPr="00D54219" w:rsidRDefault="00843217" w:rsidP="00843217">
            <w:pPr>
              <w:spacing w:after="0" w:line="240" w:lineRule="auto"/>
              <w:jc w:val="left"/>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Shuma e përgjithshme</w:t>
            </w:r>
          </w:p>
        </w:tc>
        <w:tc>
          <w:tcPr>
            <w:tcW w:w="1530" w:type="dxa"/>
            <w:tcBorders>
              <w:top w:val="nil"/>
              <w:left w:val="nil"/>
              <w:bottom w:val="single" w:sz="8" w:space="0" w:color="auto"/>
              <w:right w:val="single" w:sz="8" w:space="0" w:color="auto"/>
            </w:tcBorders>
            <w:shd w:val="clear" w:color="000000" w:fill="F7CAAC"/>
            <w:noWrap/>
            <w:vAlign w:val="center"/>
            <w:hideMark/>
          </w:tcPr>
          <w:p w14:paraId="30C7F1BA"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26,892.33 </w:t>
            </w:r>
          </w:p>
        </w:tc>
        <w:tc>
          <w:tcPr>
            <w:tcW w:w="1260" w:type="dxa"/>
            <w:tcBorders>
              <w:top w:val="nil"/>
              <w:left w:val="nil"/>
              <w:bottom w:val="single" w:sz="8" w:space="0" w:color="auto"/>
              <w:right w:val="single" w:sz="8" w:space="0" w:color="auto"/>
            </w:tcBorders>
            <w:shd w:val="clear" w:color="000000" w:fill="F7CAAC"/>
            <w:noWrap/>
            <w:vAlign w:val="center"/>
            <w:hideMark/>
          </w:tcPr>
          <w:p w14:paraId="01912C57"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76,123.93 </w:t>
            </w:r>
          </w:p>
        </w:tc>
        <w:tc>
          <w:tcPr>
            <w:tcW w:w="1620" w:type="dxa"/>
            <w:tcBorders>
              <w:top w:val="nil"/>
              <w:left w:val="nil"/>
              <w:bottom w:val="single" w:sz="8" w:space="0" w:color="auto"/>
              <w:right w:val="single" w:sz="8" w:space="0" w:color="auto"/>
            </w:tcBorders>
            <w:shd w:val="clear" w:color="000000" w:fill="F7CAAC"/>
            <w:noWrap/>
            <w:vAlign w:val="center"/>
            <w:hideMark/>
          </w:tcPr>
          <w:p w14:paraId="395EA8D3"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19,287.55 </w:t>
            </w:r>
          </w:p>
        </w:tc>
        <w:tc>
          <w:tcPr>
            <w:tcW w:w="1080" w:type="dxa"/>
            <w:tcBorders>
              <w:top w:val="nil"/>
              <w:left w:val="nil"/>
              <w:bottom w:val="single" w:sz="8" w:space="0" w:color="auto"/>
              <w:right w:val="single" w:sz="8" w:space="0" w:color="auto"/>
            </w:tcBorders>
            <w:shd w:val="clear" w:color="000000" w:fill="F7CAAC"/>
            <w:noWrap/>
            <w:vAlign w:val="center"/>
            <w:hideMark/>
          </w:tcPr>
          <w:p w14:paraId="7F7F685D" w14:textId="77777777"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   </w:t>
            </w:r>
          </w:p>
        </w:tc>
        <w:tc>
          <w:tcPr>
            <w:tcW w:w="1440" w:type="dxa"/>
            <w:tcBorders>
              <w:top w:val="nil"/>
              <w:left w:val="nil"/>
              <w:bottom w:val="single" w:sz="8" w:space="0" w:color="auto"/>
              <w:right w:val="single" w:sz="8" w:space="0" w:color="auto"/>
            </w:tcBorders>
            <w:shd w:val="clear" w:color="000000" w:fill="F7CAAC"/>
            <w:noWrap/>
            <w:vAlign w:val="center"/>
            <w:hideMark/>
          </w:tcPr>
          <w:p w14:paraId="55D3A88D" w14:textId="1BBB6F20" w:rsidR="00843217" w:rsidRPr="00D54219" w:rsidRDefault="00843217" w:rsidP="00843217">
            <w:pPr>
              <w:spacing w:after="0" w:line="240" w:lineRule="auto"/>
              <w:jc w:val="center"/>
              <w:rPr>
                <w:rFonts w:eastAsia="Times New Roman" w:cs="Calibri"/>
                <w:b/>
                <w:bCs/>
                <w:color w:val="000000"/>
                <w:sz w:val="18"/>
                <w:szCs w:val="18"/>
                <w:lang w:val="en-US" w:eastAsia="en-US"/>
              </w:rPr>
            </w:pPr>
            <w:r w:rsidRPr="00D54219">
              <w:rPr>
                <w:rFonts w:eastAsia="Times New Roman" w:cs="Calibri"/>
                <w:b/>
                <w:bCs/>
                <w:color w:val="000000"/>
                <w:sz w:val="18"/>
                <w:szCs w:val="18"/>
                <w:lang w:eastAsia="en-US"/>
              </w:rPr>
              <w:t xml:space="preserve">          </w:t>
            </w:r>
            <w:r w:rsidR="00945269" w:rsidRPr="00D54219">
              <w:rPr>
                <w:rFonts w:eastAsia="Times New Roman" w:cs="Calibri"/>
                <w:b/>
                <w:bCs/>
                <w:color w:val="000000"/>
                <w:sz w:val="18"/>
                <w:szCs w:val="18"/>
                <w:lang w:eastAsia="en-US"/>
              </w:rPr>
              <w:t xml:space="preserve"> 122,303.81</w:t>
            </w:r>
          </w:p>
        </w:tc>
        <w:tc>
          <w:tcPr>
            <w:tcW w:w="748" w:type="dxa"/>
            <w:vAlign w:val="center"/>
            <w:hideMark/>
          </w:tcPr>
          <w:p w14:paraId="33F6114D" w14:textId="77777777" w:rsidR="00843217" w:rsidRPr="00D54219" w:rsidRDefault="00843217" w:rsidP="00843217">
            <w:pPr>
              <w:spacing w:after="0" w:line="240" w:lineRule="auto"/>
              <w:jc w:val="left"/>
              <w:rPr>
                <w:rFonts w:eastAsia="Times New Roman" w:cs="Times New Roman"/>
                <w:sz w:val="18"/>
                <w:szCs w:val="18"/>
                <w:lang w:val="en-US" w:eastAsia="en-US"/>
              </w:rPr>
            </w:pPr>
          </w:p>
        </w:tc>
      </w:tr>
    </w:tbl>
    <w:p w14:paraId="6316C90C" w14:textId="77777777" w:rsidR="002A1381" w:rsidRPr="00D54219" w:rsidRDefault="002A1381" w:rsidP="00552CC1">
      <w:pPr>
        <w:pStyle w:val="Titulli1"/>
        <w:numPr>
          <w:ilvl w:val="0"/>
          <w:numId w:val="0"/>
        </w:numPr>
        <w:spacing w:afterLines="60" w:after="144" w:line="240" w:lineRule="auto"/>
        <w:rPr>
          <w:rFonts w:cs="Times New Roman"/>
          <w:sz w:val="24"/>
          <w:szCs w:val="24"/>
        </w:rPr>
      </w:pPr>
    </w:p>
    <w:p w14:paraId="7C2BC233" w14:textId="30F05F12" w:rsidR="002A1381" w:rsidRPr="00D54219" w:rsidRDefault="00945269" w:rsidP="00945269">
      <w:pPr>
        <w:pStyle w:val="P68B1DB1-Normal3"/>
        <w:spacing w:afterLines="60" w:after="144" w:line="240" w:lineRule="auto"/>
        <w:jc w:val="center"/>
        <w:rPr>
          <w:rFonts w:asciiTheme="majorHAnsi" w:hAnsiTheme="majorHAnsi" w:cs="Times New Roman"/>
          <w:sz w:val="24"/>
          <w:szCs w:val="24"/>
        </w:rPr>
      </w:pPr>
      <w:r w:rsidRPr="00D54219">
        <w:rPr>
          <w:rFonts w:asciiTheme="majorHAnsi" w:hAnsiTheme="majorHAnsi" w:cs="Times New Roman"/>
          <w:noProof/>
          <w:sz w:val="24"/>
          <w:szCs w:val="24"/>
        </w:rPr>
        <w:drawing>
          <wp:inline distT="0" distB="0" distL="0" distR="0" wp14:anchorId="2866F756" wp14:editId="0C637D44">
            <wp:extent cx="4584700" cy="2755900"/>
            <wp:effectExtent l="0" t="0" r="6350" b="6350"/>
            <wp:docPr id="1324145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381915E" w14:textId="741ACB9E" w:rsidR="00183A84" w:rsidRPr="00D54219" w:rsidRDefault="00183A84" w:rsidP="00183A84">
      <w:pPr>
        <w:pStyle w:val="Caption"/>
        <w:jc w:val="center"/>
        <w:rPr>
          <w:rFonts w:cs="Times New Roman"/>
          <w:sz w:val="22"/>
          <w:szCs w:val="24"/>
        </w:rPr>
      </w:pPr>
      <w:bookmarkStart w:id="631" w:name="_Toc129594997"/>
      <w:r w:rsidRPr="00D54219">
        <w:rPr>
          <w:rFonts w:cs="Times New Roman"/>
          <w:sz w:val="22"/>
          <w:szCs w:val="24"/>
        </w:rPr>
        <w:t xml:space="preserve">Figure </w:t>
      </w:r>
      <w:r w:rsidRPr="00D54219">
        <w:rPr>
          <w:rFonts w:cs="Times New Roman"/>
          <w:sz w:val="22"/>
          <w:szCs w:val="24"/>
        </w:rPr>
        <w:fldChar w:fldCharType="begin"/>
      </w:r>
      <w:r w:rsidRPr="00D54219">
        <w:rPr>
          <w:rFonts w:cs="Times New Roman"/>
          <w:sz w:val="22"/>
          <w:szCs w:val="24"/>
        </w:rPr>
        <w:instrText xml:space="preserve"> SEQ Figure \* ARABIC </w:instrText>
      </w:r>
      <w:r w:rsidRPr="00D54219">
        <w:rPr>
          <w:rFonts w:cs="Times New Roman"/>
          <w:sz w:val="22"/>
          <w:szCs w:val="24"/>
        </w:rPr>
        <w:fldChar w:fldCharType="separate"/>
      </w:r>
      <w:r w:rsidR="00993E68">
        <w:rPr>
          <w:rFonts w:cs="Times New Roman"/>
          <w:noProof/>
          <w:sz w:val="22"/>
          <w:szCs w:val="24"/>
        </w:rPr>
        <w:t>8</w:t>
      </w:r>
      <w:r w:rsidRPr="00D54219">
        <w:rPr>
          <w:rFonts w:cs="Times New Roman"/>
          <w:sz w:val="22"/>
          <w:szCs w:val="24"/>
        </w:rPr>
        <w:fldChar w:fldCharType="end"/>
      </w:r>
      <w:r w:rsidRPr="00D54219">
        <w:rPr>
          <w:rFonts w:cs="Times New Roman"/>
          <w:sz w:val="22"/>
          <w:szCs w:val="24"/>
        </w:rPr>
        <w:t xml:space="preserve"> Emisioni i </w:t>
      </w:r>
      <w:r w:rsidR="0002090C" w:rsidRPr="00D54219">
        <w:rPr>
          <w:rFonts w:cs="Times New Roman"/>
          <w:sz w:val="22"/>
          <w:szCs w:val="24"/>
        </w:rPr>
        <w:t>CO2</w:t>
      </w:r>
      <w:r w:rsidRPr="00D54219">
        <w:rPr>
          <w:rFonts w:cs="Times New Roman"/>
          <w:sz w:val="22"/>
          <w:szCs w:val="24"/>
        </w:rPr>
        <w:t xml:space="preserve"> në të gjitha sektorët i shprehur në %</w:t>
      </w:r>
      <w:bookmarkEnd w:id="631"/>
    </w:p>
    <w:p w14:paraId="27DDA931" w14:textId="663B3705" w:rsidR="00352C9F" w:rsidRPr="00D54219" w:rsidRDefault="00352C9F" w:rsidP="00CA4AC4">
      <w:pPr>
        <w:pStyle w:val="P68B1DB1-Normal3"/>
        <w:spacing w:afterLines="60" w:after="144" w:line="240" w:lineRule="auto"/>
        <w:rPr>
          <w:rFonts w:asciiTheme="majorHAnsi" w:hAnsiTheme="majorHAnsi" w:cs="Times New Roman"/>
          <w:szCs w:val="22"/>
        </w:rPr>
      </w:pPr>
    </w:p>
    <w:p w14:paraId="46D1FA3A" w14:textId="77777777" w:rsidR="000F6095" w:rsidRPr="00D54219" w:rsidRDefault="000F6095" w:rsidP="00CA4AC4">
      <w:pPr>
        <w:pStyle w:val="P68B1DB1-Normal3"/>
        <w:spacing w:afterLines="60" w:after="144" w:line="240" w:lineRule="auto"/>
        <w:rPr>
          <w:rFonts w:asciiTheme="majorHAnsi" w:hAnsiTheme="majorHAnsi" w:cs="Times New Roman"/>
          <w:szCs w:val="22"/>
        </w:rPr>
      </w:pPr>
    </w:p>
    <w:p w14:paraId="0A009B6E" w14:textId="46AB0C6F" w:rsidR="000C27A1" w:rsidRPr="00D54219" w:rsidRDefault="00CA4AC4" w:rsidP="00CA4AC4">
      <w:pPr>
        <w:pStyle w:val="Caption"/>
        <w:rPr>
          <w:rFonts w:cs="Times New Roman"/>
          <w:sz w:val="22"/>
          <w:szCs w:val="22"/>
        </w:rPr>
      </w:pPr>
      <w:bookmarkStart w:id="632" w:name="_Toc129594974"/>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27</w:t>
      </w:r>
      <w:r w:rsidRPr="00D54219">
        <w:rPr>
          <w:rFonts w:cs="Times New Roman"/>
          <w:sz w:val="22"/>
          <w:szCs w:val="22"/>
        </w:rPr>
        <w:fldChar w:fldCharType="end"/>
      </w:r>
      <w:r w:rsidRPr="00D54219">
        <w:rPr>
          <w:rFonts w:cs="Times New Roman"/>
          <w:sz w:val="22"/>
          <w:szCs w:val="22"/>
        </w:rPr>
        <w:t xml:space="preserve"> Konsumi i energjisë  dhe emitimi i </w:t>
      </w:r>
      <w:r w:rsidR="0002090C" w:rsidRPr="00D54219">
        <w:rPr>
          <w:rFonts w:cs="Times New Roman"/>
          <w:sz w:val="22"/>
          <w:szCs w:val="22"/>
        </w:rPr>
        <w:t>CO2</w:t>
      </w:r>
      <w:r w:rsidRPr="00D54219">
        <w:rPr>
          <w:rFonts w:cs="Times New Roman"/>
          <w:sz w:val="22"/>
          <w:szCs w:val="22"/>
        </w:rPr>
        <w:t xml:space="preserve"> në ndriçim publik</w:t>
      </w:r>
      <w:bookmarkEnd w:id="632"/>
    </w:p>
    <w:tbl>
      <w:tblPr>
        <w:tblW w:w="9440" w:type="dxa"/>
        <w:shd w:val="clear" w:color="auto" w:fill="DDD9C3" w:themeFill="background2" w:themeFillShade="E6"/>
        <w:tblLook w:val="04A0" w:firstRow="1" w:lastRow="0" w:firstColumn="1" w:lastColumn="0" w:noHBand="0" w:noVBand="1"/>
      </w:tblPr>
      <w:tblGrid>
        <w:gridCol w:w="3082"/>
        <w:gridCol w:w="3298"/>
        <w:gridCol w:w="3060"/>
      </w:tblGrid>
      <w:tr w:rsidR="000C27A1" w:rsidRPr="00D54219" w14:paraId="7D327703" w14:textId="77777777" w:rsidTr="00AD0F7B">
        <w:trPr>
          <w:trHeight w:val="632"/>
        </w:trPr>
        <w:tc>
          <w:tcPr>
            <w:tcW w:w="3082"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14:paraId="545779B7" w14:textId="77777777" w:rsidR="000C27A1" w:rsidRPr="00D54219" w:rsidRDefault="000C27A1" w:rsidP="0002090C">
            <w:pPr>
              <w:spacing w:after="0" w:line="240" w:lineRule="auto"/>
              <w:jc w:val="center"/>
              <w:rPr>
                <w:rFonts w:eastAsia="Times New Roman" w:cs="Times New Roman"/>
                <w:b/>
                <w:bCs/>
                <w:i/>
                <w:iCs/>
                <w:color w:val="000000"/>
                <w:szCs w:val="24"/>
                <w:lang w:eastAsia="en-US"/>
              </w:rPr>
            </w:pPr>
            <w:r w:rsidRPr="00D54219">
              <w:rPr>
                <w:rFonts w:eastAsia="Times New Roman" w:cs="Times New Roman"/>
                <w:b/>
                <w:bCs/>
                <w:i/>
                <w:iCs/>
                <w:color w:val="000000"/>
                <w:szCs w:val="24"/>
                <w:lang w:eastAsia="en-US"/>
              </w:rPr>
              <w:t>Ndriçimi publik</w:t>
            </w:r>
          </w:p>
        </w:tc>
        <w:tc>
          <w:tcPr>
            <w:tcW w:w="329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AE54882" w14:textId="77777777" w:rsidR="000C27A1" w:rsidRPr="00D54219" w:rsidRDefault="000C27A1" w:rsidP="0002090C">
            <w:pPr>
              <w:spacing w:after="0" w:line="240" w:lineRule="auto"/>
              <w:jc w:val="right"/>
              <w:rPr>
                <w:rFonts w:eastAsia="Times New Roman" w:cs="Times New Roman"/>
                <w:b/>
                <w:bCs/>
                <w:color w:val="000000"/>
                <w:szCs w:val="24"/>
                <w:lang w:eastAsia="en-US"/>
              </w:rPr>
            </w:pPr>
            <w:r w:rsidRPr="00D54219">
              <w:rPr>
                <w:rFonts w:eastAsia="Times New Roman" w:cs="Times New Roman"/>
                <w:b/>
                <w:bCs/>
                <w:color w:val="000000"/>
                <w:szCs w:val="24"/>
                <w:lang w:eastAsia="en-US"/>
              </w:rPr>
              <w:t>Konsumi i energjisë</w:t>
            </w:r>
          </w:p>
        </w:tc>
        <w:tc>
          <w:tcPr>
            <w:tcW w:w="3060"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091B73B4" w14:textId="77777777" w:rsidR="000C27A1" w:rsidRPr="00D54219" w:rsidRDefault="000C27A1" w:rsidP="0002090C">
            <w:pPr>
              <w:spacing w:after="0" w:line="240" w:lineRule="auto"/>
              <w:jc w:val="right"/>
              <w:rPr>
                <w:rFonts w:eastAsia="Times New Roman" w:cs="Times New Roman"/>
                <w:b/>
                <w:bCs/>
                <w:color w:val="000000"/>
                <w:szCs w:val="24"/>
                <w:lang w:eastAsia="en-US"/>
              </w:rPr>
            </w:pPr>
            <w:r w:rsidRPr="00D54219">
              <w:rPr>
                <w:rFonts w:eastAsia="Times New Roman" w:cs="Times New Roman"/>
                <w:b/>
                <w:bCs/>
                <w:color w:val="000000"/>
                <w:szCs w:val="24"/>
                <w:lang w:eastAsia="en-US"/>
              </w:rPr>
              <w:t>Emetim</w:t>
            </w:r>
          </w:p>
        </w:tc>
      </w:tr>
      <w:tr w:rsidR="00DB0259" w:rsidRPr="00D54219" w14:paraId="74468E6F" w14:textId="77777777" w:rsidTr="00AD0F7B">
        <w:trPr>
          <w:trHeight w:val="223"/>
        </w:trPr>
        <w:tc>
          <w:tcPr>
            <w:tcW w:w="3082"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14:paraId="140C97E4" w14:textId="77777777" w:rsidR="00DB0259" w:rsidRPr="00D54219" w:rsidRDefault="00DB0259" w:rsidP="00DB0259">
            <w:pPr>
              <w:spacing w:after="0" w:line="240" w:lineRule="auto"/>
              <w:jc w:val="left"/>
              <w:rPr>
                <w:rFonts w:eastAsia="Times New Roman" w:cs="Times New Roman"/>
                <w:b/>
                <w:bCs/>
                <w:i/>
                <w:iCs/>
                <w:color w:val="000000"/>
                <w:szCs w:val="24"/>
                <w:lang w:eastAsia="en-US"/>
              </w:rPr>
            </w:pPr>
          </w:p>
        </w:tc>
        <w:tc>
          <w:tcPr>
            <w:tcW w:w="3298" w:type="dxa"/>
            <w:tcBorders>
              <w:top w:val="nil"/>
              <w:left w:val="nil"/>
              <w:bottom w:val="single" w:sz="8" w:space="0" w:color="auto"/>
              <w:right w:val="single" w:sz="8" w:space="0" w:color="auto"/>
            </w:tcBorders>
            <w:shd w:val="clear" w:color="auto" w:fill="FFFFFF" w:themeFill="background1"/>
            <w:hideMark/>
          </w:tcPr>
          <w:p w14:paraId="422BCB96" w14:textId="7F248670" w:rsidR="00DB0259" w:rsidRPr="00D54219" w:rsidRDefault="00DB0259" w:rsidP="00DB0259">
            <w:pPr>
              <w:spacing w:after="0" w:line="240" w:lineRule="auto"/>
              <w:jc w:val="right"/>
              <w:rPr>
                <w:rFonts w:eastAsia="Times New Roman" w:cs="Times New Roman"/>
                <w:color w:val="000000"/>
                <w:szCs w:val="24"/>
                <w:lang w:eastAsia="en-US"/>
              </w:rPr>
            </w:pPr>
            <w:r w:rsidRPr="00D54219">
              <w:t>1,045,012.19 kwh/vite</w:t>
            </w:r>
          </w:p>
        </w:tc>
        <w:tc>
          <w:tcPr>
            <w:tcW w:w="3060" w:type="dxa"/>
            <w:tcBorders>
              <w:top w:val="nil"/>
              <w:left w:val="nil"/>
              <w:bottom w:val="single" w:sz="8" w:space="0" w:color="auto"/>
              <w:right w:val="single" w:sz="8" w:space="0" w:color="auto"/>
            </w:tcBorders>
            <w:shd w:val="clear" w:color="auto" w:fill="FFFFFF" w:themeFill="background1"/>
            <w:noWrap/>
            <w:hideMark/>
          </w:tcPr>
          <w:p w14:paraId="252E1774" w14:textId="2509BD7A" w:rsidR="00DB0259" w:rsidRPr="00D54219" w:rsidRDefault="00DB0259" w:rsidP="00DB0259">
            <w:pPr>
              <w:spacing w:after="0" w:line="240" w:lineRule="auto"/>
              <w:jc w:val="right"/>
              <w:rPr>
                <w:rFonts w:eastAsia="Times New Roman" w:cs="Times New Roman"/>
                <w:color w:val="000000"/>
                <w:szCs w:val="24"/>
                <w:lang w:eastAsia="en-US"/>
              </w:rPr>
            </w:pPr>
            <w:r w:rsidRPr="00D54219">
              <w:t>1494.37 t CO2/vite</w:t>
            </w:r>
          </w:p>
        </w:tc>
      </w:tr>
    </w:tbl>
    <w:p w14:paraId="2FA23F6A" w14:textId="77777777" w:rsidR="002A1381" w:rsidRPr="00D54219" w:rsidRDefault="002A1381" w:rsidP="00552CC1">
      <w:pPr>
        <w:spacing w:afterLines="60" w:after="144" w:line="240" w:lineRule="auto"/>
        <w:rPr>
          <w:rFonts w:cs="Times New Roman"/>
          <w:szCs w:val="24"/>
        </w:rPr>
      </w:pPr>
    </w:p>
    <w:p w14:paraId="7E678F62" w14:textId="01B6B669"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633" w:name="_Toc141343143"/>
      <w:r w:rsidRPr="00D54219">
        <w:rPr>
          <w:rFonts w:asciiTheme="majorHAnsi" w:hAnsiTheme="majorHAnsi" w:cs="Times New Roman"/>
          <w:sz w:val="24"/>
          <w:szCs w:val="24"/>
        </w:rPr>
        <w:t xml:space="preserve">Inventari i skenarit 'biznes si rëndom' (BSR)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w:t>
      </w:r>
      <w:r w:rsidR="002B3B74" w:rsidRPr="00D54219">
        <w:rPr>
          <w:rFonts w:asciiTheme="majorHAnsi" w:hAnsiTheme="majorHAnsi" w:cs="Times New Roman"/>
          <w:sz w:val="24"/>
          <w:szCs w:val="24"/>
        </w:rPr>
        <w:t>2023</w:t>
      </w:r>
      <w:r w:rsidRPr="00D54219">
        <w:rPr>
          <w:rFonts w:asciiTheme="majorHAnsi" w:hAnsiTheme="majorHAnsi" w:cs="Times New Roman"/>
          <w:sz w:val="24"/>
          <w:szCs w:val="24"/>
        </w:rPr>
        <w:t>-2030</w:t>
      </w:r>
      <w:bookmarkEnd w:id="633"/>
      <w:r w:rsidRPr="00D54219">
        <w:rPr>
          <w:rFonts w:asciiTheme="majorHAnsi" w:hAnsiTheme="majorHAnsi" w:cs="Times New Roman"/>
          <w:sz w:val="24"/>
          <w:szCs w:val="24"/>
        </w:rPr>
        <w:t xml:space="preserve"> </w:t>
      </w:r>
    </w:p>
    <w:p w14:paraId="6DFD6D31" w14:textId="3D82FFD7"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Për vlerësimin e zvogëlimit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për masat e identifikuara të  efiçiencës së energjisë në sektorët e ndërtesave, transportit dhe ndriçimit publik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të shënuara në kapitullin e mëparshëm për vlerësimet mbi trendët e konsumit të energjisë dhe emisionet gjer në vitin 2030 janë zhvilluar dy skenarë: </w:t>
      </w:r>
    </w:p>
    <w:p w14:paraId="2E52DE46" w14:textId="77777777"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 </w:t>
      </w:r>
      <w:r w:rsidRPr="00D54219">
        <w:rPr>
          <w:rFonts w:eastAsia="Calibri" w:cs="Times New Roman"/>
          <w:b/>
          <w:i/>
          <w:szCs w:val="24"/>
          <w:lang w:eastAsia="en-US"/>
        </w:rPr>
        <w:t>Skenari pa masa</w:t>
      </w:r>
      <w:r w:rsidRPr="00D54219">
        <w:rPr>
          <w:rFonts w:eastAsia="Calibri" w:cs="Times New Roman"/>
          <w:i/>
          <w:szCs w:val="24"/>
          <w:lang w:eastAsia="en-US"/>
        </w:rPr>
        <w:t xml:space="preserve"> (skenari biznes si zakonisht - BSZ</w:t>
      </w:r>
      <w:r w:rsidRPr="00D54219">
        <w:rPr>
          <w:rFonts w:eastAsia="Calibri" w:cs="Times New Roman"/>
          <w:szCs w:val="24"/>
          <w:lang w:eastAsia="en-US"/>
        </w:rPr>
        <w:t xml:space="preserve">) është skenari kryesor, që tregon rritjen e konsumit të energjisë i cili mbështet në trendët e tregut dhe shprehitë e  konsumatorëve, pa zbatimin sistematik të masave të efiçiencës së energjisë, por mbi supozimin se produktet e reja teknologjikisht të avancuar do të shfaqen në treg me kalimin e kohës. </w:t>
      </w:r>
    </w:p>
    <w:p w14:paraId="3C25E571" w14:textId="784DEBC2"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 </w:t>
      </w:r>
      <w:r w:rsidRPr="00D54219">
        <w:rPr>
          <w:rFonts w:eastAsia="Calibri" w:cs="Times New Roman"/>
          <w:b/>
          <w:i/>
          <w:szCs w:val="24"/>
          <w:lang w:eastAsia="en-US"/>
        </w:rPr>
        <w:t>Skenari me masa</w:t>
      </w:r>
      <w:r w:rsidRPr="00D54219">
        <w:rPr>
          <w:rFonts w:eastAsia="Calibri" w:cs="Times New Roman"/>
          <w:szCs w:val="24"/>
          <w:lang w:eastAsia="en-US"/>
        </w:rPr>
        <w:t xml:space="preserve"> parashikon uljen e konsumit të energjisë dhe emisionet përkatëse të  </w:t>
      </w:r>
      <w:r w:rsidR="0002090C" w:rsidRPr="00D54219">
        <w:rPr>
          <w:rFonts w:eastAsia="Calibri" w:cs="Times New Roman"/>
          <w:szCs w:val="24"/>
          <w:lang w:eastAsia="en-US"/>
        </w:rPr>
        <w:t>CO2</w:t>
      </w:r>
      <w:r w:rsidRPr="00D54219">
        <w:rPr>
          <w:rFonts w:eastAsia="Calibri" w:cs="Times New Roman"/>
          <w:szCs w:val="24"/>
          <w:lang w:eastAsia="en-US"/>
        </w:rPr>
        <w:t xml:space="preserve"> gjer në vitin 2030, nëpërmjet zbatimit të masave të identifikuara të efiçiencës së energjisë në sektorin e ndërtesave, transportit dhe ndriçimit publik. </w:t>
      </w:r>
    </w:p>
    <w:p w14:paraId="5C09459A" w14:textId="788C92E7" w:rsidR="00197D4D"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Parashikimet e konsumit të energjisë dhe emisionet për periudhën gjer në vitin 2030 janë bërë duke përdorur paketën e softuerit LEAP (</w:t>
      </w:r>
      <w:r w:rsidRPr="00D54219">
        <w:rPr>
          <w:rFonts w:eastAsia="Calibri" w:cs="Times New Roman"/>
          <w:i/>
          <w:szCs w:val="24"/>
          <w:lang w:eastAsia="en-US"/>
        </w:rPr>
        <w:t>Sistemi i planifikimit afatgjatë  i energjisë alternative</w:t>
      </w:r>
      <w:r w:rsidRPr="00D54219">
        <w:rPr>
          <w:rFonts w:eastAsia="Calibri" w:cs="Times New Roman"/>
          <w:szCs w:val="24"/>
          <w:lang w:eastAsia="en-US"/>
        </w:rPr>
        <w:t>), i zhvilluar nga Instituti i Mjedisit të Stokholmit, i cili përfaqëson një vegël shumë të zhvilluar për strategjitë energjetike dhe planet me fokus në zvogëlimin e emisioneve të gazrave serrë. Sipas të dhënave nga Kombet e Bashkuara, më shumë se 85 vende të botës kanë zgjedhur metodologjinë LEAP për raportim në Konventën e Kombeve të Bashkuara për Ndryshimet Klimatike.</w:t>
      </w:r>
    </w:p>
    <w:p w14:paraId="39B551B1" w14:textId="2BB4F285" w:rsidR="00CA4AC4" w:rsidRPr="00D54219" w:rsidRDefault="00CA4AC4" w:rsidP="00CA4AC4">
      <w:pPr>
        <w:pStyle w:val="Caption"/>
        <w:rPr>
          <w:rFonts w:eastAsia="Calibri" w:cs="Times New Roman"/>
          <w:b/>
          <w:i w:val="0"/>
          <w:iCs/>
          <w:sz w:val="22"/>
          <w:szCs w:val="22"/>
          <w:lang w:eastAsia="en-US"/>
        </w:rPr>
      </w:pPr>
      <w:bookmarkStart w:id="634" w:name="_Toc129594975"/>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28</w:t>
      </w:r>
      <w:r w:rsidRPr="00D54219">
        <w:rPr>
          <w:rFonts w:cs="Times New Roman"/>
          <w:sz w:val="22"/>
          <w:szCs w:val="22"/>
        </w:rPr>
        <w:fldChar w:fldCharType="end"/>
      </w:r>
      <w:r w:rsidRPr="00D54219">
        <w:rPr>
          <w:rFonts w:cs="Times New Roman"/>
          <w:sz w:val="22"/>
          <w:szCs w:val="22"/>
        </w:rPr>
        <w:t xml:space="preserve"> Emisionet e </w:t>
      </w:r>
      <w:r w:rsidR="0002090C" w:rsidRPr="00D54219">
        <w:rPr>
          <w:rFonts w:cs="Times New Roman"/>
          <w:sz w:val="22"/>
          <w:szCs w:val="22"/>
        </w:rPr>
        <w:t>CO2</w:t>
      </w:r>
      <w:r w:rsidRPr="00D54219">
        <w:rPr>
          <w:rFonts w:cs="Times New Roman"/>
          <w:sz w:val="22"/>
          <w:szCs w:val="22"/>
        </w:rPr>
        <w:t xml:space="preserve"> në vitin referues 2019 për burimet e energjisë dhe nënsektorët në sektorin e ndërtesave</w:t>
      </w:r>
      <w:bookmarkEnd w:id="634"/>
    </w:p>
    <w:tbl>
      <w:tblPr>
        <w:tblStyle w:val="GridTable2-Accent3"/>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485"/>
        <w:gridCol w:w="1066"/>
        <w:gridCol w:w="1485"/>
        <w:gridCol w:w="1453"/>
        <w:gridCol w:w="1951"/>
      </w:tblGrid>
      <w:tr w:rsidR="002C5804" w:rsidRPr="00D54219" w14:paraId="2D6ABD61" w14:textId="77777777" w:rsidTr="0053478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79" w:type="dxa"/>
            <w:tcBorders>
              <w:top w:val="none" w:sz="0" w:space="0" w:color="auto"/>
              <w:bottom w:val="none" w:sz="0" w:space="0" w:color="auto"/>
              <w:right w:val="none" w:sz="0" w:space="0" w:color="auto"/>
            </w:tcBorders>
            <w:hideMark/>
          </w:tcPr>
          <w:p w14:paraId="13DC7579" w14:textId="77777777" w:rsidR="002C5804" w:rsidRPr="00D54219" w:rsidRDefault="002C5804" w:rsidP="0002090C">
            <w:pPr>
              <w:rPr>
                <w:rFonts w:eastAsia="Times New Roman" w:cs="Times New Roman"/>
                <w:color w:val="000000"/>
                <w:sz w:val="20"/>
                <w:lang w:eastAsia="en-US"/>
              </w:rPr>
            </w:pPr>
            <w:r w:rsidRPr="00D54219">
              <w:rPr>
                <w:rFonts w:eastAsia="Times New Roman" w:cs="Times New Roman"/>
                <w:color w:val="000000"/>
                <w:sz w:val="20"/>
                <w:lang w:eastAsia="en-US"/>
              </w:rPr>
              <w:t> </w:t>
            </w:r>
          </w:p>
        </w:tc>
        <w:tc>
          <w:tcPr>
            <w:tcW w:w="7440" w:type="dxa"/>
            <w:gridSpan w:val="5"/>
            <w:tcBorders>
              <w:top w:val="none" w:sz="0" w:space="0" w:color="auto"/>
              <w:left w:val="none" w:sz="0" w:space="0" w:color="auto"/>
              <w:bottom w:val="none" w:sz="0" w:space="0" w:color="auto"/>
            </w:tcBorders>
            <w:hideMark/>
          </w:tcPr>
          <w:p w14:paraId="0B934FD8" w14:textId="544B920F"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 xml:space="preserve">Emisionet </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(t), 2019</w:t>
            </w:r>
          </w:p>
        </w:tc>
      </w:tr>
      <w:tr w:rsidR="002C5804" w:rsidRPr="00D54219" w14:paraId="294DE671" w14:textId="77777777" w:rsidTr="0053478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79" w:type="dxa"/>
            <w:hideMark/>
          </w:tcPr>
          <w:p w14:paraId="72EFF6A5" w14:textId="77777777" w:rsidR="002C5804" w:rsidRPr="00D54219" w:rsidRDefault="002C5804" w:rsidP="0002090C">
            <w:pPr>
              <w:rPr>
                <w:rFonts w:eastAsia="Times New Roman" w:cs="Times New Roman"/>
                <w:color w:val="000000"/>
                <w:sz w:val="20"/>
                <w:lang w:eastAsia="en-US"/>
              </w:rPr>
            </w:pPr>
            <w:r w:rsidRPr="00D54219">
              <w:rPr>
                <w:rFonts w:eastAsia="Times New Roman" w:cs="Times New Roman"/>
                <w:color w:val="000000"/>
                <w:sz w:val="20"/>
                <w:lang w:eastAsia="en-US"/>
              </w:rPr>
              <w:t>Nënsektori</w:t>
            </w:r>
          </w:p>
        </w:tc>
        <w:tc>
          <w:tcPr>
            <w:tcW w:w="1485" w:type="dxa"/>
            <w:hideMark/>
          </w:tcPr>
          <w:p w14:paraId="7AD611EC"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Energjia elektrike</w:t>
            </w:r>
          </w:p>
        </w:tc>
        <w:tc>
          <w:tcPr>
            <w:tcW w:w="1066" w:type="dxa"/>
            <w:hideMark/>
          </w:tcPr>
          <w:p w14:paraId="017A7FDA"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Dizeli</w:t>
            </w:r>
          </w:p>
        </w:tc>
        <w:tc>
          <w:tcPr>
            <w:tcW w:w="1485" w:type="dxa"/>
            <w:hideMark/>
          </w:tcPr>
          <w:p w14:paraId="53877E13"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Nga Konsumi i Drurit</w:t>
            </w:r>
          </w:p>
        </w:tc>
        <w:tc>
          <w:tcPr>
            <w:tcW w:w="1453" w:type="dxa"/>
            <w:hideMark/>
          </w:tcPr>
          <w:p w14:paraId="0FFC7B5E"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Nga konsumi i peletit</w:t>
            </w:r>
          </w:p>
        </w:tc>
        <w:tc>
          <w:tcPr>
            <w:tcW w:w="1951" w:type="dxa"/>
            <w:hideMark/>
          </w:tcPr>
          <w:p w14:paraId="641589A2"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GJITHESEJT</w:t>
            </w:r>
          </w:p>
        </w:tc>
      </w:tr>
      <w:tr w:rsidR="0053478E" w:rsidRPr="00D54219" w14:paraId="67526528" w14:textId="77777777" w:rsidTr="0053478E">
        <w:trPr>
          <w:trHeight w:val="555"/>
        </w:trPr>
        <w:tc>
          <w:tcPr>
            <w:cnfStyle w:val="001000000000" w:firstRow="0" w:lastRow="0" w:firstColumn="1" w:lastColumn="0" w:oddVBand="0" w:evenVBand="0" w:oddHBand="0" w:evenHBand="0" w:firstRowFirstColumn="0" w:firstRowLastColumn="0" w:lastRowFirstColumn="0" w:lastRowLastColumn="0"/>
            <w:tcW w:w="1979" w:type="dxa"/>
            <w:hideMark/>
          </w:tcPr>
          <w:p w14:paraId="2C8E47AE"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Ndërtesat në pronësi të komunës </w:t>
            </w:r>
          </w:p>
        </w:tc>
        <w:tc>
          <w:tcPr>
            <w:tcW w:w="1485" w:type="dxa"/>
          </w:tcPr>
          <w:p w14:paraId="6960B4C0" w14:textId="2243801A"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1,184.70</w:t>
            </w:r>
          </w:p>
        </w:tc>
        <w:tc>
          <w:tcPr>
            <w:tcW w:w="1066" w:type="dxa"/>
          </w:tcPr>
          <w:p w14:paraId="3E032216" w14:textId="64AFB281"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485" w:type="dxa"/>
          </w:tcPr>
          <w:p w14:paraId="193F74E5" w14:textId="12962A3C"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127.51</w:t>
            </w:r>
          </w:p>
        </w:tc>
        <w:tc>
          <w:tcPr>
            <w:tcW w:w="1453" w:type="dxa"/>
          </w:tcPr>
          <w:p w14:paraId="327432EF" w14:textId="77777777"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951" w:type="dxa"/>
          </w:tcPr>
          <w:p w14:paraId="2ED2C814" w14:textId="25DEE989"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t>1,312.21</w:t>
            </w:r>
          </w:p>
        </w:tc>
      </w:tr>
      <w:tr w:rsidR="0053478E" w:rsidRPr="00D54219" w14:paraId="4C35254D" w14:textId="77777777" w:rsidTr="0053478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79" w:type="dxa"/>
            <w:hideMark/>
          </w:tcPr>
          <w:p w14:paraId="5EFF8AB8"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Sektori i shërbimeve dhe komercial </w:t>
            </w:r>
          </w:p>
        </w:tc>
        <w:tc>
          <w:tcPr>
            <w:tcW w:w="1485" w:type="dxa"/>
          </w:tcPr>
          <w:p w14:paraId="0C7990DC" w14:textId="73B1E6E9"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t>2,414.21</w:t>
            </w:r>
          </w:p>
        </w:tc>
        <w:tc>
          <w:tcPr>
            <w:tcW w:w="1066" w:type="dxa"/>
          </w:tcPr>
          <w:p w14:paraId="2EB6FD7F" w14:textId="77777777"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
        </w:tc>
        <w:tc>
          <w:tcPr>
            <w:tcW w:w="1485" w:type="dxa"/>
          </w:tcPr>
          <w:p w14:paraId="3D27C61B" w14:textId="0AF4770D"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t>3,678.26</w:t>
            </w:r>
          </w:p>
        </w:tc>
        <w:tc>
          <w:tcPr>
            <w:tcW w:w="1453" w:type="dxa"/>
          </w:tcPr>
          <w:p w14:paraId="39E7D2E6" w14:textId="77777777"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p>
        </w:tc>
        <w:tc>
          <w:tcPr>
            <w:tcW w:w="1951" w:type="dxa"/>
          </w:tcPr>
          <w:p w14:paraId="0D929A46" w14:textId="5F87F1AE"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t>6,092.47</w:t>
            </w:r>
          </w:p>
        </w:tc>
      </w:tr>
      <w:tr w:rsidR="0053478E" w:rsidRPr="00D54219" w14:paraId="7E073FF9" w14:textId="77777777" w:rsidTr="0053478E">
        <w:trPr>
          <w:trHeight w:val="284"/>
        </w:trPr>
        <w:tc>
          <w:tcPr>
            <w:cnfStyle w:val="001000000000" w:firstRow="0" w:lastRow="0" w:firstColumn="1" w:lastColumn="0" w:oddVBand="0" w:evenVBand="0" w:oddHBand="0" w:evenHBand="0" w:firstRowFirstColumn="0" w:firstRowLastColumn="0" w:lastRowFirstColumn="0" w:lastRowLastColumn="0"/>
            <w:tcW w:w="1979" w:type="dxa"/>
            <w:hideMark/>
          </w:tcPr>
          <w:p w14:paraId="2DE4EBD1"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Sektori banimi - amvisëritë</w:t>
            </w:r>
          </w:p>
        </w:tc>
        <w:tc>
          <w:tcPr>
            <w:tcW w:w="1485" w:type="dxa"/>
          </w:tcPr>
          <w:p w14:paraId="42377988" w14:textId="7D4F96BE"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23,293.42</w:t>
            </w:r>
          </w:p>
        </w:tc>
        <w:tc>
          <w:tcPr>
            <w:tcW w:w="1066" w:type="dxa"/>
          </w:tcPr>
          <w:p w14:paraId="653E309E" w14:textId="77777777"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485" w:type="dxa"/>
          </w:tcPr>
          <w:p w14:paraId="1DDC11EA" w14:textId="715704DC"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15,481.78</w:t>
            </w:r>
          </w:p>
        </w:tc>
        <w:tc>
          <w:tcPr>
            <w:tcW w:w="1453" w:type="dxa"/>
          </w:tcPr>
          <w:p w14:paraId="1EA802CB" w14:textId="77777777"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p>
        </w:tc>
        <w:tc>
          <w:tcPr>
            <w:tcW w:w="1951" w:type="dxa"/>
          </w:tcPr>
          <w:p w14:paraId="2E7FF5D9" w14:textId="32626648"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t>38,775.20</w:t>
            </w:r>
          </w:p>
        </w:tc>
      </w:tr>
      <w:tr w:rsidR="0053478E" w:rsidRPr="00D54219" w14:paraId="21317A52" w14:textId="77777777" w:rsidTr="005347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79" w:type="dxa"/>
            <w:hideMark/>
          </w:tcPr>
          <w:p w14:paraId="772E31DC"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GJITHESEJT</w:t>
            </w:r>
          </w:p>
        </w:tc>
        <w:tc>
          <w:tcPr>
            <w:tcW w:w="1485" w:type="dxa"/>
          </w:tcPr>
          <w:p w14:paraId="423BAF3F" w14:textId="03FAA377"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26,892.33</w:t>
            </w:r>
          </w:p>
        </w:tc>
        <w:tc>
          <w:tcPr>
            <w:tcW w:w="1066" w:type="dxa"/>
          </w:tcPr>
          <w:p w14:paraId="06BED424" w14:textId="415DAE66"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0.00</w:t>
            </w:r>
          </w:p>
        </w:tc>
        <w:tc>
          <w:tcPr>
            <w:tcW w:w="1485" w:type="dxa"/>
          </w:tcPr>
          <w:p w14:paraId="61DD0ACB" w14:textId="41F8524D"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19,287.55</w:t>
            </w:r>
          </w:p>
        </w:tc>
        <w:tc>
          <w:tcPr>
            <w:tcW w:w="1453" w:type="dxa"/>
          </w:tcPr>
          <w:p w14:paraId="77F403E8" w14:textId="6E7A263E"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0.00</w:t>
            </w:r>
          </w:p>
        </w:tc>
        <w:tc>
          <w:tcPr>
            <w:tcW w:w="1951" w:type="dxa"/>
          </w:tcPr>
          <w:p w14:paraId="6746C647" w14:textId="5F1A034B"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46,179.88</w:t>
            </w:r>
          </w:p>
        </w:tc>
      </w:tr>
    </w:tbl>
    <w:p w14:paraId="1F014418" w14:textId="43964D34" w:rsidR="002C5804" w:rsidRPr="00D54219" w:rsidRDefault="002C5804" w:rsidP="002C5804">
      <w:pPr>
        <w:spacing w:before="60" w:after="60" w:line="240" w:lineRule="auto"/>
        <w:jc w:val="left"/>
        <w:rPr>
          <w:rFonts w:eastAsia="Calibri" w:cs="Times New Roman"/>
          <w:b/>
          <w:bCs/>
          <w:i/>
          <w:iCs/>
          <w:color w:val="1F497D" w:themeColor="text2"/>
          <w:sz w:val="20"/>
          <w:lang w:eastAsia="en-US"/>
        </w:rPr>
      </w:pPr>
    </w:p>
    <w:p w14:paraId="7A1B647B" w14:textId="012A6BEF" w:rsidR="00CA4AC4" w:rsidRPr="00D54219" w:rsidRDefault="00CA4AC4" w:rsidP="00CA4AC4">
      <w:pPr>
        <w:pStyle w:val="Caption"/>
        <w:rPr>
          <w:rFonts w:eastAsia="Calibri" w:cs="Times New Roman"/>
          <w:b/>
          <w:bCs/>
          <w:i w:val="0"/>
          <w:iCs/>
          <w:sz w:val="22"/>
          <w:szCs w:val="22"/>
          <w:lang w:eastAsia="en-US"/>
        </w:rPr>
      </w:pPr>
      <w:bookmarkStart w:id="635" w:name="_Toc129594976"/>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29</w:t>
      </w:r>
      <w:r w:rsidRPr="00D54219">
        <w:rPr>
          <w:rFonts w:cs="Times New Roman"/>
          <w:sz w:val="22"/>
          <w:szCs w:val="22"/>
        </w:rPr>
        <w:fldChar w:fldCharType="end"/>
      </w:r>
      <w:r w:rsidRPr="00D54219">
        <w:rPr>
          <w:rFonts w:cs="Times New Roman"/>
          <w:sz w:val="22"/>
          <w:szCs w:val="22"/>
        </w:rPr>
        <w:t xml:space="preserve"> Parashikimet e emisioneve të </w:t>
      </w:r>
      <w:r w:rsidR="0002090C" w:rsidRPr="00D54219">
        <w:rPr>
          <w:rFonts w:cs="Times New Roman"/>
          <w:sz w:val="22"/>
          <w:szCs w:val="22"/>
        </w:rPr>
        <w:t>CO2</w:t>
      </w:r>
      <w:r w:rsidRPr="00D54219">
        <w:rPr>
          <w:rFonts w:cs="Times New Roman"/>
          <w:sz w:val="22"/>
          <w:szCs w:val="22"/>
        </w:rPr>
        <w:t xml:space="preserve"> në vitin 2030 për skenarin pa masa për sektorin e ndërtesave</w:t>
      </w:r>
      <w:bookmarkEnd w:id="635"/>
    </w:p>
    <w:p w14:paraId="0E9E0585" w14:textId="77777777" w:rsidR="002C5804" w:rsidRPr="00D54219" w:rsidRDefault="002C5804" w:rsidP="002C5804">
      <w:pPr>
        <w:spacing w:before="60" w:after="60" w:line="240" w:lineRule="auto"/>
        <w:jc w:val="left"/>
        <w:rPr>
          <w:rFonts w:eastAsia="Calibri" w:cs="Times New Roman"/>
          <w:b/>
          <w:bCs/>
          <w:i/>
          <w:iCs/>
          <w:color w:val="1F497D" w:themeColor="text2"/>
          <w:sz w:val="20"/>
          <w:lang w:eastAsia="en-US"/>
        </w:rPr>
      </w:pPr>
    </w:p>
    <w:tbl>
      <w:tblPr>
        <w:tblStyle w:val="GridTable2-Accent3"/>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38"/>
        <w:gridCol w:w="984"/>
        <w:gridCol w:w="1864"/>
        <w:gridCol w:w="985"/>
        <w:gridCol w:w="1984"/>
      </w:tblGrid>
      <w:tr w:rsidR="002C5804" w:rsidRPr="00D54219" w14:paraId="7ACA8AF8" w14:textId="77777777" w:rsidTr="00AD0F7B">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67" w:type="dxa"/>
            <w:tcBorders>
              <w:top w:val="none" w:sz="0" w:space="0" w:color="auto"/>
              <w:bottom w:val="none" w:sz="0" w:space="0" w:color="auto"/>
              <w:right w:val="none" w:sz="0" w:space="0" w:color="auto"/>
            </w:tcBorders>
            <w:hideMark/>
          </w:tcPr>
          <w:p w14:paraId="5F4666A7" w14:textId="77777777" w:rsidR="002C5804" w:rsidRPr="00D54219" w:rsidRDefault="002C5804" w:rsidP="0002090C">
            <w:pPr>
              <w:rPr>
                <w:rFonts w:eastAsia="Times New Roman" w:cs="Times New Roman"/>
                <w:color w:val="000000"/>
                <w:sz w:val="20"/>
                <w:lang w:eastAsia="en-US"/>
              </w:rPr>
            </w:pPr>
            <w:r w:rsidRPr="00D54219">
              <w:rPr>
                <w:rFonts w:eastAsia="Times New Roman" w:cs="Times New Roman"/>
                <w:color w:val="000000"/>
                <w:sz w:val="20"/>
                <w:lang w:eastAsia="en-US"/>
              </w:rPr>
              <w:t> </w:t>
            </w:r>
          </w:p>
        </w:tc>
        <w:tc>
          <w:tcPr>
            <w:tcW w:w="7755" w:type="dxa"/>
            <w:gridSpan w:val="5"/>
            <w:tcBorders>
              <w:top w:val="none" w:sz="0" w:space="0" w:color="auto"/>
              <w:left w:val="none" w:sz="0" w:space="0" w:color="auto"/>
              <w:bottom w:val="none" w:sz="0" w:space="0" w:color="auto"/>
            </w:tcBorders>
            <w:hideMark/>
          </w:tcPr>
          <w:p w14:paraId="2ADCFC5F" w14:textId="3C6DF3BE"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 xml:space="preserve">Emisionet </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(t), 2030</w:t>
            </w:r>
          </w:p>
        </w:tc>
      </w:tr>
      <w:tr w:rsidR="00FB00F3" w:rsidRPr="00D54219" w14:paraId="215B0A98" w14:textId="77777777" w:rsidTr="0053478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767" w:type="dxa"/>
            <w:hideMark/>
          </w:tcPr>
          <w:p w14:paraId="474250B7" w14:textId="77777777" w:rsidR="002C5804" w:rsidRPr="00D54219" w:rsidRDefault="002C5804" w:rsidP="0002090C">
            <w:pPr>
              <w:rPr>
                <w:rFonts w:eastAsia="Times New Roman" w:cs="Times New Roman"/>
                <w:color w:val="000000"/>
                <w:sz w:val="20"/>
                <w:lang w:eastAsia="en-US"/>
              </w:rPr>
            </w:pPr>
            <w:r w:rsidRPr="00D54219">
              <w:rPr>
                <w:rFonts w:eastAsia="Times New Roman" w:cs="Times New Roman"/>
                <w:color w:val="000000"/>
                <w:sz w:val="20"/>
                <w:lang w:eastAsia="en-US"/>
              </w:rPr>
              <w:t>Nën sektori</w:t>
            </w:r>
          </w:p>
        </w:tc>
        <w:tc>
          <w:tcPr>
            <w:tcW w:w="1938" w:type="dxa"/>
            <w:hideMark/>
          </w:tcPr>
          <w:p w14:paraId="561F69CD"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Energjia elektrike</w:t>
            </w:r>
          </w:p>
        </w:tc>
        <w:tc>
          <w:tcPr>
            <w:tcW w:w="984" w:type="dxa"/>
            <w:hideMark/>
          </w:tcPr>
          <w:p w14:paraId="0E2AB7D7"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Dizeli</w:t>
            </w:r>
          </w:p>
        </w:tc>
        <w:tc>
          <w:tcPr>
            <w:tcW w:w="1864" w:type="dxa"/>
            <w:hideMark/>
          </w:tcPr>
          <w:p w14:paraId="17DB68D5"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Nga Konsumi i Drurit</w:t>
            </w:r>
          </w:p>
        </w:tc>
        <w:tc>
          <w:tcPr>
            <w:tcW w:w="985" w:type="dxa"/>
            <w:hideMark/>
          </w:tcPr>
          <w:p w14:paraId="57516FEB"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Nga konsumi i peletit</w:t>
            </w:r>
          </w:p>
        </w:tc>
        <w:tc>
          <w:tcPr>
            <w:tcW w:w="1984" w:type="dxa"/>
            <w:hideMark/>
          </w:tcPr>
          <w:p w14:paraId="6A3F8194"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GJITHESEJT</w:t>
            </w:r>
          </w:p>
        </w:tc>
      </w:tr>
      <w:tr w:rsidR="0053478E" w:rsidRPr="00D54219" w14:paraId="6B7F1B01" w14:textId="77777777" w:rsidTr="0053478E">
        <w:trPr>
          <w:trHeight w:val="459"/>
        </w:trPr>
        <w:tc>
          <w:tcPr>
            <w:cnfStyle w:val="001000000000" w:firstRow="0" w:lastRow="0" w:firstColumn="1" w:lastColumn="0" w:oddVBand="0" w:evenVBand="0" w:oddHBand="0" w:evenHBand="0" w:firstRowFirstColumn="0" w:firstRowLastColumn="0" w:lastRowFirstColumn="0" w:lastRowLastColumn="0"/>
            <w:tcW w:w="1767" w:type="dxa"/>
            <w:hideMark/>
          </w:tcPr>
          <w:p w14:paraId="3CB23E6A"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Ndërtesat në pronësi të komunës </w:t>
            </w:r>
          </w:p>
        </w:tc>
        <w:tc>
          <w:tcPr>
            <w:tcW w:w="1938" w:type="dxa"/>
          </w:tcPr>
          <w:p w14:paraId="1D113024" w14:textId="258A9C7D"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1,469.03 </w:t>
            </w:r>
          </w:p>
        </w:tc>
        <w:tc>
          <w:tcPr>
            <w:tcW w:w="984" w:type="dxa"/>
          </w:tcPr>
          <w:p w14:paraId="3770A16E" w14:textId="51A234F6"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864" w:type="dxa"/>
          </w:tcPr>
          <w:p w14:paraId="76EDD652" w14:textId="56D69B21"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158.11 </w:t>
            </w:r>
          </w:p>
        </w:tc>
        <w:tc>
          <w:tcPr>
            <w:tcW w:w="985" w:type="dxa"/>
          </w:tcPr>
          <w:p w14:paraId="1D43EE12" w14:textId="020A320F"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984" w:type="dxa"/>
          </w:tcPr>
          <w:p w14:paraId="5210D9C4" w14:textId="5C2F2098"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D54219">
              <w:t xml:space="preserve"> 1,627.14 </w:t>
            </w:r>
          </w:p>
        </w:tc>
      </w:tr>
      <w:tr w:rsidR="0053478E" w:rsidRPr="00D54219" w14:paraId="2B2FD7FD" w14:textId="77777777" w:rsidTr="0053478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767" w:type="dxa"/>
            <w:hideMark/>
          </w:tcPr>
          <w:p w14:paraId="063BD74C"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Sektori i shërbimeve dhe komercial </w:t>
            </w:r>
          </w:p>
        </w:tc>
        <w:tc>
          <w:tcPr>
            <w:tcW w:w="1938" w:type="dxa"/>
          </w:tcPr>
          <w:p w14:paraId="40BF41AC" w14:textId="17025B70"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2,993.62 </w:t>
            </w:r>
          </w:p>
        </w:tc>
        <w:tc>
          <w:tcPr>
            <w:tcW w:w="984" w:type="dxa"/>
          </w:tcPr>
          <w:p w14:paraId="04472CC5" w14:textId="507A979A"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864" w:type="dxa"/>
          </w:tcPr>
          <w:p w14:paraId="398D2768" w14:textId="0A16C677"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4,561.04 </w:t>
            </w:r>
          </w:p>
        </w:tc>
        <w:tc>
          <w:tcPr>
            <w:tcW w:w="985" w:type="dxa"/>
          </w:tcPr>
          <w:p w14:paraId="772D9034" w14:textId="26C87CB4"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984" w:type="dxa"/>
          </w:tcPr>
          <w:p w14:paraId="2A020969" w14:textId="7464C514"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t xml:space="preserve"> 7,554.66 </w:t>
            </w:r>
          </w:p>
        </w:tc>
      </w:tr>
      <w:tr w:rsidR="0053478E" w:rsidRPr="00D54219" w14:paraId="48FDE328" w14:textId="77777777" w:rsidTr="0053478E">
        <w:trPr>
          <w:trHeight w:val="235"/>
        </w:trPr>
        <w:tc>
          <w:tcPr>
            <w:cnfStyle w:val="001000000000" w:firstRow="0" w:lastRow="0" w:firstColumn="1" w:lastColumn="0" w:oddVBand="0" w:evenVBand="0" w:oddHBand="0" w:evenHBand="0" w:firstRowFirstColumn="0" w:firstRowLastColumn="0" w:lastRowFirstColumn="0" w:lastRowLastColumn="0"/>
            <w:tcW w:w="1767" w:type="dxa"/>
            <w:hideMark/>
          </w:tcPr>
          <w:p w14:paraId="657DCC64"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 Sektori banimi - amvisëritë</w:t>
            </w:r>
          </w:p>
        </w:tc>
        <w:tc>
          <w:tcPr>
            <w:tcW w:w="1938" w:type="dxa"/>
          </w:tcPr>
          <w:p w14:paraId="2616FD1C" w14:textId="58E9793D"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28,883.84 </w:t>
            </w:r>
          </w:p>
        </w:tc>
        <w:tc>
          <w:tcPr>
            <w:tcW w:w="984" w:type="dxa"/>
          </w:tcPr>
          <w:p w14:paraId="5AF8DA69" w14:textId="0FDD056F"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864" w:type="dxa"/>
          </w:tcPr>
          <w:p w14:paraId="17DFD3AD" w14:textId="2D2638DC"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19,197.41 </w:t>
            </w:r>
          </w:p>
        </w:tc>
        <w:tc>
          <w:tcPr>
            <w:tcW w:w="985" w:type="dxa"/>
          </w:tcPr>
          <w:p w14:paraId="00C84C0C" w14:textId="2E6018FA"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   </w:t>
            </w:r>
          </w:p>
        </w:tc>
        <w:tc>
          <w:tcPr>
            <w:tcW w:w="1984" w:type="dxa"/>
          </w:tcPr>
          <w:p w14:paraId="1F1A24AE" w14:textId="37AB0C7B"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16"/>
                <w:lang w:eastAsia="en-US"/>
              </w:rPr>
            </w:pPr>
            <w:r w:rsidRPr="00D54219">
              <w:t xml:space="preserve"> 48,081.25 </w:t>
            </w:r>
          </w:p>
        </w:tc>
      </w:tr>
      <w:tr w:rsidR="0053478E" w:rsidRPr="00D54219" w14:paraId="484F1B51" w14:textId="77777777" w:rsidTr="0053478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67" w:type="dxa"/>
            <w:hideMark/>
          </w:tcPr>
          <w:p w14:paraId="4F00407F"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GJITHESEJT</w:t>
            </w:r>
          </w:p>
        </w:tc>
        <w:tc>
          <w:tcPr>
            <w:tcW w:w="1938" w:type="dxa"/>
          </w:tcPr>
          <w:p w14:paraId="57B72AE4" w14:textId="380AA679"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33,346.49 </w:t>
            </w:r>
          </w:p>
        </w:tc>
        <w:tc>
          <w:tcPr>
            <w:tcW w:w="984" w:type="dxa"/>
          </w:tcPr>
          <w:p w14:paraId="28F5561B" w14:textId="0BA136FE"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   </w:t>
            </w:r>
          </w:p>
        </w:tc>
        <w:tc>
          <w:tcPr>
            <w:tcW w:w="1864" w:type="dxa"/>
          </w:tcPr>
          <w:p w14:paraId="66F50526" w14:textId="42C7693E"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23,916.56 </w:t>
            </w:r>
          </w:p>
        </w:tc>
        <w:tc>
          <w:tcPr>
            <w:tcW w:w="985" w:type="dxa"/>
          </w:tcPr>
          <w:p w14:paraId="60D37D9C" w14:textId="771D477C"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   </w:t>
            </w:r>
          </w:p>
        </w:tc>
        <w:tc>
          <w:tcPr>
            <w:tcW w:w="1984" w:type="dxa"/>
          </w:tcPr>
          <w:p w14:paraId="2C86BEB6" w14:textId="394C69B1"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57,263.05 </w:t>
            </w:r>
          </w:p>
        </w:tc>
      </w:tr>
    </w:tbl>
    <w:p w14:paraId="1DD7CC0B" w14:textId="77777777" w:rsidR="002C5804" w:rsidRPr="00D54219" w:rsidRDefault="002C5804" w:rsidP="002C5804">
      <w:pPr>
        <w:spacing w:before="60" w:after="60" w:line="240" w:lineRule="auto"/>
        <w:jc w:val="left"/>
        <w:rPr>
          <w:rFonts w:eastAsia="Calibri" w:cs="Times New Roman"/>
          <w:bCs/>
          <w:sz w:val="20"/>
          <w:lang w:eastAsia="en-US"/>
        </w:rPr>
      </w:pPr>
      <w:r w:rsidRPr="00D54219">
        <w:rPr>
          <w:rFonts w:eastAsia="Calibri" w:cs="Times New Roman"/>
          <w:bCs/>
          <w:sz w:val="20"/>
          <w:lang w:eastAsia="en-US"/>
        </w:rPr>
        <w:t xml:space="preserve"> </w:t>
      </w:r>
    </w:p>
    <w:p w14:paraId="7ABB7EC2" w14:textId="7C5CDC3D" w:rsidR="002C5804" w:rsidRPr="00D54219" w:rsidRDefault="002C5804" w:rsidP="002C5804">
      <w:pPr>
        <w:spacing w:before="120" w:after="120" w:line="288" w:lineRule="auto"/>
        <w:rPr>
          <w:rFonts w:eastAsia="Calibri" w:cs="Times New Roman"/>
          <w:szCs w:val="24"/>
          <w:lang w:eastAsia="en-US"/>
        </w:rPr>
      </w:pPr>
      <w:r w:rsidRPr="00D54219">
        <w:rPr>
          <w:rFonts w:eastAsia="Calibri" w:cs="Times New Roman"/>
          <w:szCs w:val="24"/>
          <w:lang w:eastAsia="en-US"/>
        </w:rPr>
        <w:t xml:space="preserve">Gjithsejtë emisionet e </w:t>
      </w:r>
      <w:r w:rsidR="0002090C" w:rsidRPr="00D54219">
        <w:rPr>
          <w:rFonts w:eastAsia="Calibri" w:cs="Times New Roman"/>
          <w:szCs w:val="24"/>
          <w:lang w:eastAsia="en-US"/>
        </w:rPr>
        <w:t>CO2</w:t>
      </w:r>
      <w:r w:rsidRPr="00D54219">
        <w:rPr>
          <w:rFonts w:eastAsia="Calibri" w:cs="Times New Roman"/>
          <w:szCs w:val="24"/>
          <w:lang w:eastAsia="en-US"/>
        </w:rPr>
        <w:t xml:space="preserve"> nga sektori i ndërtesave ne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në vitin 2019 ishin </w:t>
      </w:r>
      <w:r w:rsidRPr="00D54219">
        <w:rPr>
          <w:rFonts w:cs="Times New Roman"/>
          <w:sz w:val="18"/>
          <w:szCs w:val="18"/>
        </w:rPr>
        <w:t xml:space="preserve"> </w:t>
      </w:r>
      <w:r w:rsidR="00991E9B" w:rsidRPr="00D54219">
        <w:rPr>
          <w:rFonts w:cs="Times New Roman"/>
          <w:b/>
          <w:bCs/>
          <w:szCs w:val="24"/>
        </w:rPr>
        <w:t xml:space="preserve">46,179.88 </w:t>
      </w:r>
      <w:r w:rsidRPr="00D54219">
        <w:rPr>
          <w:rFonts w:eastAsia="Calibri" w:cs="Times New Roman"/>
          <w:b/>
          <w:szCs w:val="24"/>
          <w:lang w:eastAsia="en-US"/>
        </w:rPr>
        <w:t xml:space="preserve">t </w:t>
      </w:r>
      <w:r w:rsidR="0002090C" w:rsidRPr="00D54219">
        <w:rPr>
          <w:rFonts w:eastAsia="Calibri" w:cs="Times New Roman"/>
          <w:b/>
          <w:szCs w:val="24"/>
          <w:lang w:eastAsia="en-US"/>
        </w:rPr>
        <w:t>CO2</w:t>
      </w:r>
      <w:r w:rsidRPr="00D54219">
        <w:rPr>
          <w:rFonts w:eastAsia="Calibri" w:cs="Times New Roman"/>
          <w:szCs w:val="24"/>
          <w:lang w:eastAsia="en-US"/>
        </w:rPr>
        <w:t xml:space="preserve">. Në rast të dështimit për të ndërmarrë masat e efiçiencës së energjisë, emisionet e </w:t>
      </w:r>
      <w:r w:rsidR="0002090C" w:rsidRPr="00D54219">
        <w:rPr>
          <w:rFonts w:eastAsia="Calibri" w:cs="Times New Roman"/>
          <w:szCs w:val="24"/>
          <w:lang w:eastAsia="en-US"/>
        </w:rPr>
        <w:t>CO2</w:t>
      </w:r>
      <w:r w:rsidRPr="00D54219">
        <w:rPr>
          <w:rFonts w:eastAsia="Calibri" w:cs="Times New Roman"/>
          <w:szCs w:val="24"/>
          <w:lang w:eastAsia="en-US"/>
        </w:rPr>
        <w:t xml:space="preserve"> nga sektori i ndërtesave në vitin 2030 do të rritet në </w:t>
      </w:r>
      <w:r w:rsidR="000A5707" w:rsidRPr="00D54219">
        <w:rPr>
          <w:rFonts w:eastAsia="Calibri" w:cs="Times New Roman"/>
          <w:b/>
          <w:bCs/>
          <w:szCs w:val="24"/>
          <w:lang w:eastAsia="en-US"/>
        </w:rPr>
        <w:t xml:space="preserve">57,263.05 </w:t>
      </w:r>
      <w:r w:rsidRPr="00D54219">
        <w:rPr>
          <w:rFonts w:eastAsia="Calibri" w:cs="Times New Roman"/>
          <w:b/>
          <w:szCs w:val="24"/>
          <w:lang w:eastAsia="en-US"/>
        </w:rPr>
        <w:t>t</w:t>
      </w:r>
      <w:r w:rsidR="0002090C" w:rsidRPr="00D54219">
        <w:rPr>
          <w:rFonts w:eastAsia="Calibri" w:cs="Times New Roman"/>
          <w:b/>
          <w:szCs w:val="24"/>
          <w:lang w:eastAsia="en-US"/>
        </w:rPr>
        <w:t>CO2</w:t>
      </w:r>
      <w:r w:rsidRPr="00D54219">
        <w:rPr>
          <w:rFonts w:eastAsia="Calibri" w:cs="Times New Roman"/>
          <w:szCs w:val="24"/>
          <w:lang w:eastAsia="en-US"/>
        </w:rPr>
        <w:t xml:space="preserve"> ose do të jenë </w:t>
      </w:r>
      <w:r w:rsidR="00991E9B" w:rsidRPr="00D54219">
        <w:rPr>
          <w:rFonts w:eastAsia="Calibri" w:cs="Times New Roman"/>
          <w:b/>
          <w:szCs w:val="24"/>
          <w:lang w:eastAsia="en-US"/>
        </w:rPr>
        <w:t xml:space="preserve"> 11,083.17 </w:t>
      </w:r>
      <w:r w:rsidR="00375660" w:rsidRPr="00D54219">
        <w:rPr>
          <w:rFonts w:eastAsia="Calibri" w:cs="Times New Roman"/>
          <w:b/>
          <w:szCs w:val="24"/>
          <w:lang w:eastAsia="en-US"/>
        </w:rPr>
        <w:t>t CO2</w:t>
      </w:r>
      <w:r w:rsidRPr="00D54219">
        <w:rPr>
          <w:rFonts w:eastAsia="Calibri" w:cs="Times New Roman"/>
          <w:szCs w:val="24"/>
          <w:lang w:eastAsia="en-US"/>
        </w:rPr>
        <w:t xml:space="preserve"> më të larta se emisionet e </w:t>
      </w:r>
      <w:r w:rsidR="0002090C" w:rsidRPr="00D54219">
        <w:rPr>
          <w:rFonts w:eastAsia="Calibri" w:cs="Times New Roman"/>
          <w:szCs w:val="24"/>
          <w:lang w:eastAsia="en-US"/>
        </w:rPr>
        <w:t>CO2</w:t>
      </w:r>
      <w:r w:rsidRPr="00D54219">
        <w:rPr>
          <w:rFonts w:eastAsia="Calibri" w:cs="Times New Roman"/>
          <w:szCs w:val="24"/>
          <w:lang w:eastAsia="en-US"/>
        </w:rPr>
        <w:t xml:space="preserve"> në vitin 2019 si viti referent.  </w:t>
      </w:r>
    </w:p>
    <w:p w14:paraId="05FAE499" w14:textId="77671A23" w:rsidR="002C5804" w:rsidRPr="00D54219" w:rsidRDefault="002C5804" w:rsidP="002C5804">
      <w:pPr>
        <w:pStyle w:val="00NORMALINDENTED"/>
        <w:rPr>
          <w:rFonts w:eastAsia="Calibri" w:cs="Times New Roman"/>
          <w:b/>
          <w:bCs/>
          <w:i/>
          <w:iCs/>
          <w:lang w:val="sq-AL"/>
        </w:rPr>
      </w:pPr>
      <w:bookmarkStart w:id="636" w:name="_Toc436345439"/>
      <w:bookmarkStart w:id="637" w:name="_Toc437163511"/>
      <w:bookmarkStart w:id="638" w:name="_Toc444194185"/>
      <w:bookmarkStart w:id="639" w:name="_Toc445282943"/>
      <w:bookmarkStart w:id="640" w:name="_Toc35852946"/>
      <w:r w:rsidRPr="00D54219">
        <w:rPr>
          <w:rFonts w:eastAsia="Calibri" w:cs="Times New Roman"/>
          <w:b/>
          <w:bCs/>
          <w:i/>
          <w:iCs/>
          <w:lang w:val="sq-AL"/>
        </w:rPr>
        <w:t xml:space="preserve">Vlerësimi i emisioneve totale të </w:t>
      </w:r>
      <w:r w:rsidR="0002090C" w:rsidRPr="00D54219">
        <w:rPr>
          <w:rFonts w:eastAsia="Calibri" w:cs="Times New Roman"/>
          <w:b/>
          <w:bCs/>
          <w:i/>
          <w:iCs/>
          <w:lang w:val="sq-AL"/>
        </w:rPr>
        <w:t>CO2</w:t>
      </w:r>
      <w:r w:rsidRPr="00D54219">
        <w:rPr>
          <w:rFonts w:eastAsia="Calibri" w:cs="Times New Roman"/>
          <w:b/>
          <w:bCs/>
          <w:i/>
          <w:iCs/>
          <w:lang w:val="sq-AL"/>
        </w:rPr>
        <w:t xml:space="preserve"> gjer në vitin 2030 në skenarin BSZ</w:t>
      </w:r>
      <w:bookmarkEnd w:id="636"/>
      <w:bookmarkEnd w:id="637"/>
      <w:bookmarkEnd w:id="638"/>
      <w:bookmarkEnd w:id="639"/>
      <w:bookmarkEnd w:id="640"/>
    </w:p>
    <w:p w14:paraId="05206879" w14:textId="51CE4704"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Përcaktimi i parashikimit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për tri sektorët e konsumit të energjisë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 transporti, ndërtesat dhe ndriçimi publik, është bërë duke përdorur modelin kompjuterik LEAP. Parashikimi i tillë është bërë duke konsideruar që faktorët e emisionit të </w:t>
      </w:r>
      <w:r w:rsidR="0002090C" w:rsidRPr="00D54219">
        <w:rPr>
          <w:rFonts w:eastAsia="Calibri" w:cs="Times New Roman"/>
          <w:szCs w:val="24"/>
          <w:lang w:eastAsia="en-US"/>
        </w:rPr>
        <w:t>CO2</w:t>
      </w:r>
      <w:r w:rsidRPr="00D54219">
        <w:rPr>
          <w:rFonts w:eastAsia="Calibri" w:cs="Times New Roman"/>
          <w:szCs w:val="24"/>
          <w:lang w:eastAsia="en-US"/>
        </w:rPr>
        <w:t xml:space="preserve"> nga burimet </w:t>
      </w:r>
      <w:r w:rsidR="004F5C5A" w:rsidRPr="00D54219">
        <w:rPr>
          <w:rFonts w:eastAsia="Calibri" w:cs="Times New Roman"/>
          <w:szCs w:val="24"/>
          <w:lang w:eastAsia="en-US"/>
        </w:rPr>
        <w:t>prezentë</w:t>
      </w:r>
      <w:r w:rsidRPr="00D54219">
        <w:rPr>
          <w:rFonts w:eastAsia="Calibri" w:cs="Times New Roman"/>
          <w:szCs w:val="24"/>
          <w:lang w:eastAsia="en-US"/>
        </w:rPr>
        <w:t xml:space="preserve"> energjetike janë identike me ato të përdorura në përgatitjen e Inventarit të Baze për vitin 2019 dhe me supozimin që faktorët e emisioneve indirekte të </w:t>
      </w:r>
      <w:r w:rsidR="0002090C" w:rsidRPr="00D54219">
        <w:rPr>
          <w:rFonts w:eastAsia="Calibri" w:cs="Times New Roman"/>
          <w:szCs w:val="24"/>
          <w:lang w:eastAsia="en-US"/>
        </w:rPr>
        <w:t>CO2</w:t>
      </w:r>
      <w:r w:rsidRPr="00D54219">
        <w:rPr>
          <w:rFonts w:eastAsia="Calibri" w:cs="Times New Roman"/>
          <w:szCs w:val="24"/>
          <w:lang w:eastAsia="en-US"/>
        </w:rPr>
        <w:t xml:space="preserve">, të cilat ndryshojnë nga viti në vit për shkak të mënyrës së prodhimit të energjisë elektrike dhe ngrohjes, janë pothuajse identike me faktorët e shfrytëzuar për përgatitjen e </w:t>
      </w:r>
      <w:r w:rsidR="004F5C5A" w:rsidRPr="00D54219">
        <w:rPr>
          <w:rFonts w:eastAsia="Calibri" w:cs="Times New Roman"/>
          <w:szCs w:val="24"/>
          <w:lang w:eastAsia="en-US"/>
        </w:rPr>
        <w:t>inventari</w:t>
      </w:r>
      <w:r w:rsidRPr="00D54219">
        <w:rPr>
          <w:rFonts w:eastAsia="Calibri" w:cs="Times New Roman"/>
          <w:szCs w:val="24"/>
          <w:lang w:eastAsia="en-US"/>
        </w:rPr>
        <w:t xml:space="preserve"> bazë.</w:t>
      </w:r>
    </w:p>
    <w:p w14:paraId="3F00EA0A" w14:textId="7AE0B417" w:rsidR="00CA4AC4" w:rsidRPr="00D54219" w:rsidRDefault="00CA4AC4" w:rsidP="00CA4AC4">
      <w:pPr>
        <w:pStyle w:val="Caption"/>
        <w:rPr>
          <w:rFonts w:eastAsia="Calibri" w:cs="Times New Roman"/>
          <w:b/>
          <w:i w:val="0"/>
          <w:iCs/>
          <w:sz w:val="22"/>
          <w:szCs w:val="22"/>
          <w:lang w:eastAsia="en-US"/>
        </w:rPr>
      </w:pPr>
      <w:bookmarkStart w:id="641" w:name="_Toc129594977"/>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30</w:t>
      </w:r>
      <w:r w:rsidRPr="00D54219">
        <w:rPr>
          <w:rFonts w:cs="Times New Roman"/>
          <w:sz w:val="22"/>
          <w:szCs w:val="22"/>
        </w:rPr>
        <w:fldChar w:fldCharType="end"/>
      </w:r>
      <w:r w:rsidRPr="00D54219">
        <w:rPr>
          <w:rFonts w:cs="Times New Roman"/>
          <w:sz w:val="22"/>
          <w:szCs w:val="22"/>
        </w:rPr>
        <w:t xml:space="preserve"> Parashikimi i rritjes së përgjithshme të emisioneve  të </w:t>
      </w:r>
      <w:r w:rsidR="0002090C" w:rsidRPr="00D54219">
        <w:rPr>
          <w:rFonts w:cs="Times New Roman"/>
          <w:sz w:val="22"/>
          <w:szCs w:val="22"/>
        </w:rPr>
        <w:t>CO2</w:t>
      </w:r>
      <w:r w:rsidRPr="00D54219">
        <w:rPr>
          <w:rFonts w:cs="Times New Roman"/>
          <w:sz w:val="22"/>
          <w:szCs w:val="22"/>
        </w:rPr>
        <w:t xml:space="preserve"> në vitin 2030 sipas sektorëve të konsumit të energjisë për skenarin pa masa</w:t>
      </w:r>
      <w:bookmarkEnd w:id="641"/>
    </w:p>
    <w:tbl>
      <w:tblPr>
        <w:tblStyle w:val="GridTable2-Accent3"/>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2542"/>
        <w:gridCol w:w="1634"/>
        <w:gridCol w:w="1636"/>
        <w:gridCol w:w="1818"/>
      </w:tblGrid>
      <w:tr w:rsidR="00E72AB5" w:rsidRPr="00D54219" w14:paraId="75EFED8D" w14:textId="77777777" w:rsidTr="0053478E">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bottom w:val="none" w:sz="0" w:space="0" w:color="auto"/>
              <w:right w:val="none" w:sz="0" w:space="0" w:color="auto"/>
            </w:tcBorders>
            <w:noWrap/>
            <w:hideMark/>
          </w:tcPr>
          <w:p w14:paraId="508B9AD4" w14:textId="77777777" w:rsidR="002C5804" w:rsidRPr="00D54219" w:rsidRDefault="002C5804" w:rsidP="0002090C">
            <w:pPr>
              <w:jc w:val="center"/>
              <w:rPr>
                <w:rFonts w:eastAsia="Times New Roman" w:cs="Times New Roman"/>
                <w:color w:val="000000"/>
                <w:sz w:val="20"/>
                <w:lang w:eastAsia="en-US"/>
              </w:rPr>
            </w:pPr>
            <w:r w:rsidRPr="00D54219">
              <w:rPr>
                <w:rFonts w:eastAsia="Times New Roman" w:cs="Times New Roman"/>
                <w:color w:val="000000"/>
                <w:sz w:val="20"/>
                <w:lang w:eastAsia="en-US"/>
              </w:rPr>
              <w:t>Skenari</w:t>
            </w:r>
          </w:p>
        </w:tc>
        <w:tc>
          <w:tcPr>
            <w:tcW w:w="2542" w:type="dxa"/>
            <w:vMerge w:val="restart"/>
            <w:tcBorders>
              <w:top w:val="none" w:sz="0" w:space="0" w:color="auto"/>
              <w:left w:val="none" w:sz="0" w:space="0" w:color="auto"/>
              <w:bottom w:val="none" w:sz="0" w:space="0" w:color="auto"/>
              <w:right w:val="none" w:sz="0" w:space="0" w:color="auto"/>
            </w:tcBorders>
            <w:noWrap/>
            <w:hideMark/>
          </w:tcPr>
          <w:p w14:paraId="16BF92F5"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3270" w:type="dxa"/>
            <w:gridSpan w:val="2"/>
            <w:tcBorders>
              <w:top w:val="none" w:sz="0" w:space="0" w:color="auto"/>
              <w:left w:val="none" w:sz="0" w:space="0" w:color="auto"/>
              <w:bottom w:val="none" w:sz="0" w:space="0" w:color="auto"/>
              <w:right w:val="none" w:sz="0" w:space="0" w:color="auto"/>
            </w:tcBorders>
            <w:noWrap/>
            <w:hideMark/>
          </w:tcPr>
          <w:p w14:paraId="4E756F9C"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Emisioni, t CO₂</w:t>
            </w:r>
          </w:p>
        </w:tc>
        <w:tc>
          <w:tcPr>
            <w:tcW w:w="1818" w:type="dxa"/>
            <w:vMerge w:val="restart"/>
            <w:tcBorders>
              <w:top w:val="none" w:sz="0" w:space="0" w:color="auto"/>
              <w:left w:val="none" w:sz="0" w:space="0" w:color="auto"/>
              <w:bottom w:val="none" w:sz="0" w:space="0" w:color="auto"/>
            </w:tcBorders>
            <w:hideMark/>
          </w:tcPr>
          <w:p w14:paraId="0A478CC4"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 e  krahasuar me 2019</w:t>
            </w:r>
          </w:p>
        </w:tc>
      </w:tr>
      <w:tr w:rsidR="00E72AB5" w:rsidRPr="00D54219" w14:paraId="1AFE4C4B" w14:textId="77777777" w:rsidTr="0053478E">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833" w:type="dxa"/>
            <w:vMerge/>
            <w:hideMark/>
          </w:tcPr>
          <w:p w14:paraId="10793CD3" w14:textId="77777777" w:rsidR="002C5804" w:rsidRPr="00D54219" w:rsidRDefault="002C5804" w:rsidP="0002090C">
            <w:pPr>
              <w:jc w:val="left"/>
              <w:rPr>
                <w:rFonts w:eastAsia="Times New Roman" w:cs="Times New Roman"/>
                <w:color w:val="000000"/>
                <w:sz w:val="20"/>
                <w:lang w:eastAsia="en-US"/>
              </w:rPr>
            </w:pPr>
          </w:p>
        </w:tc>
        <w:tc>
          <w:tcPr>
            <w:tcW w:w="2542" w:type="dxa"/>
            <w:vMerge/>
            <w:hideMark/>
          </w:tcPr>
          <w:p w14:paraId="161F3535"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1634" w:type="dxa"/>
            <w:noWrap/>
            <w:hideMark/>
          </w:tcPr>
          <w:p w14:paraId="464901D4"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2019</w:t>
            </w:r>
          </w:p>
        </w:tc>
        <w:tc>
          <w:tcPr>
            <w:tcW w:w="1636" w:type="dxa"/>
            <w:hideMark/>
          </w:tcPr>
          <w:p w14:paraId="79D7F81B"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2030</w:t>
            </w:r>
          </w:p>
        </w:tc>
        <w:tc>
          <w:tcPr>
            <w:tcW w:w="1818" w:type="dxa"/>
            <w:vMerge/>
            <w:hideMark/>
          </w:tcPr>
          <w:p w14:paraId="6D5618B2"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53478E" w:rsidRPr="00D54219" w14:paraId="5DEE26FE" w14:textId="77777777" w:rsidTr="0053478E">
        <w:trPr>
          <w:trHeight w:val="268"/>
        </w:trPr>
        <w:tc>
          <w:tcPr>
            <w:cnfStyle w:val="001000000000" w:firstRow="0" w:lastRow="0" w:firstColumn="1" w:lastColumn="0" w:oddVBand="0" w:evenVBand="0" w:oddHBand="0" w:evenHBand="0" w:firstRowFirstColumn="0" w:firstRowLastColumn="0" w:lastRowFirstColumn="0" w:lastRowLastColumn="0"/>
            <w:tcW w:w="1833" w:type="dxa"/>
            <w:vMerge w:val="restart"/>
            <w:noWrap/>
            <w:hideMark/>
          </w:tcPr>
          <w:p w14:paraId="28C194D1" w14:textId="77777777" w:rsidR="0053478E" w:rsidRPr="00D54219" w:rsidRDefault="0053478E" w:rsidP="0053478E">
            <w:pPr>
              <w:jc w:val="center"/>
              <w:rPr>
                <w:rFonts w:eastAsia="Times New Roman" w:cs="Times New Roman"/>
                <w:color w:val="000000"/>
                <w:sz w:val="20"/>
                <w:lang w:eastAsia="en-US"/>
              </w:rPr>
            </w:pPr>
          </w:p>
          <w:p w14:paraId="2576D8EA" w14:textId="77777777" w:rsidR="0053478E" w:rsidRPr="00D54219" w:rsidRDefault="0053478E" w:rsidP="0053478E">
            <w:pPr>
              <w:jc w:val="center"/>
              <w:rPr>
                <w:rFonts w:eastAsia="Times New Roman" w:cs="Times New Roman"/>
                <w:color w:val="000000"/>
                <w:sz w:val="20"/>
                <w:lang w:eastAsia="en-US"/>
              </w:rPr>
            </w:pPr>
            <w:r w:rsidRPr="00D54219">
              <w:rPr>
                <w:rFonts w:eastAsia="Times New Roman" w:cs="Times New Roman"/>
                <w:color w:val="000000"/>
                <w:sz w:val="20"/>
                <w:lang w:eastAsia="en-US"/>
              </w:rPr>
              <w:t>Skenari BSZ</w:t>
            </w:r>
          </w:p>
        </w:tc>
        <w:tc>
          <w:tcPr>
            <w:tcW w:w="2542" w:type="dxa"/>
            <w:noWrap/>
            <w:hideMark/>
          </w:tcPr>
          <w:p w14:paraId="5B6C4B51"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cs="Times New Roman"/>
                <w:color w:val="000000"/>
                <w:sz w:val="20"/>
              </w:rPr>
              <w:t>Transporti</w:t>
            </w:r>
          </w:p>
        </w:tc>
        <w:tc>
          <w:tcPr>
            <w:tcW w:w="1634" w:type="dxa"/>
            <w:noWrap/>
          </w:tcPr>
          <w:p w14:paraId="6492591C" w14:textId="1362AEB2"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 xml:space="preserve"> 76,123.93 </w:t>
            </w:r>
          </w:p>
        </w:tc>
        <w:tc>
          <w:tcPr>
            <w:tcW w:w="1636" w:type="dxa"/>
            <w:noWrap/>
          </w:tcPr>
          <w:p w14:paraId="5D717C95" w14:textId="4BD4B084"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 xml:space="preserve"> 99,874.60 </w:t>
            </w:r>
          </w:p>
        </w:tc>
        <w:tc>
          <w:tcPr>
            <w:tcW w:w="1818" w:type="dxa"/>
            <w:noWrap/>
          </w:tcPr>
          <w:p w14:paraId="65C5522B" w14:textId="3984873A"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31.2%</w:t>
            </w:r>
          </w:p>
        </w:tc>
      </w:tr>
      <w:tr w:rsidR="0053478E" w:rsidRPr="00D54219" w14:paraId="555578B1" w14:textId="77777777" w:rsidTr="0053478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33" w:type="dxa"/>
            <w:vMerge/>
            <w:hideMark/>
          </w:tcPr>
          <w:p w14:paraId="145AC348" w14:textId="77777777" w:rsidR="0053478E" w:rsidRPr="00D54219" w:rsidRDefault="0053478E" w:rsidP="0053478E">
            <w:pPr>
              <w:jc w:val="left"/>
              <w:rPr>
                <w:rFonts w:eastAsia="Times New Roman" w:cs="Times New Roman"/>
                <w:color w:val="000000"/>
                <w:sz w:val="20"/>
                <w:lang w:eastAsia="en-US"/>
              </w:rPr>
            </w:pPr>
          </w:p>
        </w:tc>
        <w:tc>
          <w:tcPr>
            <w:tcW w:w="2542" w:type="dxa"/>
            <w:noWrap/>
            <w:hideMark/>
          </w:tcPr>
          <w:p w14:paraId="79024EEF"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cs="Times New Roman"/>
                <w:color w:val="000000"/>
                <w:sz w:val="20"/>
              </w:rPr>
              <w:t>Ndërtesat</w:t>
            </w:r>
          </w:p>
        </w:tc>
        <w:tc>
          <w:tcPr>
            <w:tcW w:w="1634" w:type="dxa"/>
            <w:noWrap/>
          </w:tcPr>
          <w:p w14:paraId="689B265A" w14:textId="2C449CA8"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t xml:space="preserve"> 46,179.88 </w:t>
            </w:r>
          </w:p>
        </w:tc>
        <w:tc>
          <w:tcPr>
            <w:tcW w:w="1636" w:type="dxa"/>
            <w:noWrap/>
          </w:tcPr>
          <w:p w14:paraId="231B2A88" w14:textId="5F3A91AD"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t xml:space="preserve"> 60,588.00 </w:t>
            </w:r>
          </w:p>
        </w:tc>
        <w:tc>
          <w:tcPr>
            <w:tcW w:w="1818" w:type="dxa"/>
            <w:noWrap/>
          </w:tcPr>
          <w:p w14:paraId="643B6318" w14:textId="64F37FF9"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t>24.5%</w:t>
            </w:r>
          </w:p>
        </w:tc>
      </w:tr>
      <w:tr w:rsidR="0053478E" w:rsidRPr="00D54219" w14:paraId="2D25FA32" w14:textId="77777777" w:rsidTr="0053478E">
        <w:trPr>
          <w:trHeight w:val="268"/>
        </w:trPr>
        <w:tc>
          <w:tcPr>
            <w:cnfStyle w:val="001000000000" w:firstRow="0" w:lastRow="0" w:firstColumn="1" w:lastColumn="0" w:oddVBand="0" w:evenVBand="0" w:oddHBand="0" w:evenHBand="0" w:firstRowFirstColumn="0" w:firstRowLastColumn="0" w:lastRowFirstColumn="0" w:lastRowLastColumn="0"/>
            <w:tcW w:w="1833" w:type="dxa"/>
            <w:vMerge/>
            <w:hideMark/>
          </w:tcPr>
          <w:p w14:paraId="4B040A7F" w14:textId="77777777" w:rsidR="0053478E" w:rsidRPr="00D54219" w:rsidRDefault="0053478E" w:rsidP="0053478E">
            <w:pPr>
              <w:jc w:val="left"/>
              <w:rPr>
                <w:rFonts w:eastAsia="Times New Roman" w:cs="Times New Roman"/>
                <w:color w:val="000000"/>
                <w:sz w:val="20"/>
                <w:lang w:eastAsia="en-US"/>
              </w:rPr>
            </w:pPr>
          </w:p>
        </w:tc>
        <w:tc>
          <w:tcPr>
            <w:tcW w:w="2542" w:type="dxa"/>
            <w:noWrap/>
            <w:hideMark/>
          </w:tcPr>
          <w:p w14:paraId="75138F10"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cs="Times New Roman"/>
                <w:color w:val="000000"/>
                <w:sz w:val="20"/>
              </w:rPr>
              <w:t>Ndriçimi publik</w:t>
            </w:r>
          </w:p>
        </w:tc>
        <w:tc>
          <w:tcPr>
            <w:tcW w:w="1634" w:type="dxa"/>
            <w:noWrap/>
          </w:tcPr>
          <w:p w14:paraId="0A644C5B" w14:textId="6C816366"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 xml:space="preserve"> 1,494.37 </w:t>
            </w:r>
          </w:p>
        </w:tc>
        <w:tc>
          <w:tcPr>
            <w:tcW w:w="1636" w:type="dxa"/>
            <w:noWrap/>
          </w:tcPr>
          <w:p w14:paraId="44D1F622" w14:textId="3ACF2821"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 xml:space="preserve"> 1,960.61 </w:t>
            </w:r>
          </w:p>
        </w:tc>
        <w:tc>
          <w:tcPr>
            <w:tcW w:w="1818" w:type="dxa"/>
            <w:noWrap/>
          </w:tcPr>
          <w:p w14:paraId="45DC3D3C" w14:textId="38435F5E"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t>27.9%</w:t>
            </w:r>
          </w:p>
        </w:tc>
      </w:tr>
      <w:tr w:rsidR="0053478E" w:rsidRPr="00D54219" w14:paraId="3153AE89" w14:textId="77777777" w:rsidTr="005347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33" w:type="dxa"/>
            <w:vMerge/>
            <w:hideMark/>
          </w:tcPr>
          <w:p w14:paraId="24FC0A03" w14:textId="77777777" w:rsidR="0053478E" w:rsidRPr="00D54219" w:rsidRDefault="0053478E" w:rsidP="0053478E">
            <w:pPr>
              <w:jc w:val="left"/>
              <w:rPr>
                <w:rFonts w:eastAsia="Times New Roman" w:cs="Times New Roman"/>
                <w:color w:val="000000"/>
                <w:sz w:val="20"/>
                <w:lang w:eastAsia="en-US"/>
              </w:rPr>
            </w:pPr>
          </w:p>
        </w:tc>
        <w:tc>
          <w:tcPr>
            <w:tcW w:w="2542" w:type="dxa"/>
            <w:noWrap/>
            <w:hideMark/>
          </w:tcPr>
          <w:p w14:paraId="7418D141"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cs="Times New Roman"/>
                <w:b/>
                <w:bCs/>
                <w:color w:val="000000"/>
                <w:sz w:val="20"/>
              </w:rPr>
              <w:t>GJITHESEJT</w:t>
            </w:r>
          </w:p>
        </w:tc>
        <w:tc>
          <w:tcPr>
            <w:tcW w:w="1634" w:type="dxa"/>
            <w:noWrap/>
          </w:tcPr>
          <w:p w14:paraId="7720A558" w14:textId="216BD6C1"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123,798.18</w:t>
            </w:r>
          </w:p>
        </w:tc>
        <w:tc>
          <w:tcPr>
            <w:tcW w:w="1636" w:type="dxa"/>
            <w:noWrap/>
          </w:tcPr>
          <w:p w14:paraId="3A740F30" w14:textId="2CD2AC87"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162,423.21</w:t>
            </w:r>
          </w:p>
        </w:tc>
        <w:tc>
          <w:tcPr>
            <w:tcW w:w="1818" w:type="dxa"/>
            <w:noWrap/>
          </w:tcPr>
          <w:p w14:paraId="117785C6" w14:textId="0C9FBDF8"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b/>
                <w:bCs/>
              </w:rPr>
              <w:t>24%</w:t>
            </w:r>
          </w:p>
        </w:tc>
      </w:tr>
    </w:tbl>
    <w:p w14:paraId="725B7AAF" w14:textId="77777777" w:rsidR="002C5804" w:rsidRPr="00D54219" w:rsidRDefault="002C5804" w:rsidP="002C5804">
      <w:pPr>
        <w:spacing w:before="60" w:after="60" w:line="240" w:lineRule="auto"/>
        <w:rPr>
          <w:rFonts w:eastAsia="Calibri" w:cs="Times New Roman"/>
          <w:i/>
          <w:sz w:val="20"/>
          <w:lang w:eastAsia="en-US"/>
        </w:rPr>
      </w:pPr>
    </w:p>
    <w:p w14:paraId="3A7E7F44" w14:textId="0C36A703" w:rsidR="002C5804" w:rsidRPr="00D54219" w:rsidRDefault="002C5804" w:rsidP="002C5804">
      <w:pPr>
        <w:spacing w:before="120" w:after="120" w:line="288" w:lineRule="auto"/>
        <w:rPr>
          <w:rFonts w:eastAsia="Calibri" w:cs="Times New Roman"/>
          <w:b/>
          <w:szCs w:val="24"/>
          <w:lang w:eastAsia="en-US"/>
        </w:rPr>
      </w:pPr>
      <w:r w:rsidRPr="00D54219">
        <w:rPr>
          <w:rFonts w:eastAsia="Calibri" w:cs="Times New Roman"/>
          <w:szCs w:val="24"/>
          <w:lang w:eastAsia="en-US"/>
        </w:rPr>
        <w:lastRenderedPageBreak/>
        <w:t xml:space="preserve">Gjithsejte emisionet e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 sipas skenarit BSZ do të arrijnë në </w:t>
      </w:r>
      <w:r w:rsidR="00991E9B" w:rsidRPr="00D54219">
        <w:rPr>
          <w:rFonts w:eastAsia="Calibri" w:cs="Times New Roman"/>
          <w:b/>
          <w:bCs/>
          <w:szCs w:val="24"/>
          <w:lang w:eastAsia="en-US"/>
        </w:rPr>
        <w:t xml:space="preserve">162,423.21 </w:t>
      </w:r>
      <w:r w:rsidRPr="00D54219">
        <w:rPr>
          <w:rFonts w:eastAsia="Calibri" w:cs="Times New Roman"/>
          <w:b/>
          <w:bCs/>
          <w:szCs w:val="24"/>
          <w:lang w:eastAsia="en-US"/>
        </w:rPr>
        <w:t>t</w:t>
      </w:r>
      <w:r w:rsidR="0002090C" w:rsidRPr="00D54219">
        <w:rPr>
          <w:rFonts w:eastAsia="Calibri" w:cs="Times New Roman"/>
          <w:b/>
          <w:bCs/>
          <w:szCs w:val="24"/>
          <w:lang w:eastAsia="en-US"/>
        </w:rPr>
        <w:t>CO2</w:t>
      </w:r>
      <w:r w:rsidRPr="00D54219">
        <w:rPr>
          <w:rFonts w:eastAsia="Calibri" w:cs="Times New Roman"/>
          <w:szCs w:val="24"/>
          <w:lang w:eastAsia="en-US"/>
        </w:rPr>
        <w:t xml:space="preserve">, që krahasuar me vitin 2019, do të jetë një rritje prej </w:t>
      </w:r>
      <w:r w:rsidR="00991E9B" w:rsidRPr="00D54219">
        <w:rPr>
          <w:rFonts w:eastAsia="Calibri" w:cs="Times New Roman"/>
          <w:b/>
          <w:bCs/>
          <w:szCs w:val="24"/>
          <w:lang w:eastAsia="en-US"/>
        </w:rPr>
        <w:t xml:space="preserve"> 38,625.03 </w:t>
      </w:r>
      <w:r w:rsidRPr="00D54219">
        <w:rPr>
          <w:rFonts w:eastAsia="Calibri" w:cs="Times New Roman"/>
          <w:b/>
          <w:bCs/>
          <w:szCs w:val="24"/>
          <w:lang w:eastAsia="en-US"/>
        </w:rPr>
        <w:t>t</w:t>
      </w:r>
      <w:r w:rsidRPr="00D54219">
        <w:rPr>
          <w:rFonts w:eastAsia="Calibri" w:cs="Times New Roman"/>
          <w:b/>
          <w:szCs w:val="24"/>
          <w:lang w:eastAsia="en-US"/>
        </w:rPr>
        <w:t xml:space="preserve"> </w:t>
      </w:r>
      <w:r w:rsidR="0002090C" w:rsidRPr="00D54219">
        <w:rPr>
          <w:rFonts w:eastAsia="Calibri" w:cs="Times New Roman"/>
          <w:b/>
          <w:szCs w:val="24"/>
          <w:lang w:eastAsia="en-US"/>
        </w:rPr>
        <w:t>CO2</w:t>
      </w:r>
      <w:r w:rsidRPr="00D54219">
        <w:rPr>
          <w:rFonts w:eastAsia="Calibri" w:cs="Times New Roman"/>
          <w:szCs w:val="24"/>
          <w:lang w:eastAsia="en-US"/>
        </w:rPr>
        <w:t xml:space="preserve"> ose </w:t>
      </w:r>
      <w:r w:rsidR="00991E9B" w:rsidRPr="00D54219">
        <w:rPr>
          <w:rFonts w:eastAsia="Calibri" w:cs="Times New Roman"/>
          <w:b/>
          <w:bCs/>
          <w:szCs w:val="24"/>
          <w:lang w:eastAsia="en-US"/>
        </w:rPr>
        <w:t>24%</w:t>
      </w:r>
      <w:r w:rsidRPr="00D54219">
        <w:rPr>
          <w:rFonts w:eastAsia="Calibri" w:cs="Times New Roman"/>
          <w:b/>
          <w:bCs/>
          <w:szCs w:val="24"/>
          <w:lang w:eastAsia="en-US"/>
        </w:rPr>
        <w:t>.</w:t>
      </w:r>
    </w:p>
    <w:p w14:paraId="21E51890" w14:textId="3BAF0853" w:rsidR="002C5804" w:rsidRPr="00D54219" w:rsidRDefault="002C5804" w:rsidP="002C5804">
      <w:pPr>
        <w:rPr>
          <w:rFonts w:cs="Times New Roman"/>
          <w:b/>
          <w:bCs/>
          <w:i/>
          <w:iCs/>
        </w:rPr>
      </w:pPr>
      <w:r w:rsidRPr="00D54219">
        <w:rPr>
          <w:rFonts w:cs="Times New Roman"/>
          <w:b/>
          <w:bCs/>
          <w:i/>
          <w:iCs/>
        </w:rPr>
        <w:t xml:space="preserve">Vlerësimi i emisioneve të </w:t>
      </w:r>
      <w:r w:rsidR="0002090C" w:rsidRPr="00D54219">
        <w:rPr>
          <w:rFonts w:cs="Times New Roman"/>
          <w:b/>
          <w:bCs/>
          <w:i/>
          <w:iCs/>
        </w:rPr>
        <w:t>CO2</w:t>
      </w:r>
      <w:r w:rsidRPr="00D54219">
        <w:rPr>
          <w:rFonts w:cs="Times New Roman"/>
          <w:b/>
          <w:bCs/>
          <w:i/>
          <w:iCs/>
        </w:rPr>
        <w:t xml:space="preserve"> gjer në vitin 2030 për sektorin e ndërtesave </w:t>
      </w:r>
    </w:p>
    <w:p w14:paraId="6CEC2360" w14:textId="44F45F17"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Vlerësimi i zvogëlimit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gjer në vitin 2030 ne sektorin e ndërtesave për skenarin me masa është kryer duke përdorur të dhënat nga modeli LEAP duke vlerësuar zvogëlimin  e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për secilën nga masat e propozuara në Kapitullin 11</w:t>
      </w:r>
    </w:p>
    <w:p w14:paraId="7D54FE9D" w14:textId="4C1E0DC1" w:rsidR="002C5804" w:rsidRPr="00D54219" w:rsidRDefault="002C5804" w:rsidP="00CA4AC4">
      <w:pPr>
        <w:spacing w:after="120" w:line="288" w:lineRule="auto"/>
        <w:rPr>
          <w:rFonts w:eastAsia="Calibri" w:cs="Times New Roman"/>
          <w:szCs w:val="24"/>
          <w:lang w:eastAsia="en-US"/>
        </w:rPr>
      </w:pPr>
      <w:r w:rsidRPr="00D54219">
        <w:rPr>
          <w:rFonts w:eastAsia="Calibri" w:cs="Times New Roman"/>
          <w:szCs w:val="24"/>
          <w:lang w:eastAsia="en-US"/>
        </w:rPr>
        <w:t xml:space="preserve">Sipas metodologjisë së përshkruar, vlerësimi i zvogëlimit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gjer në vitin 2030 për skenarin me masat ne sektorin e ndërtesave sipas nënsektorëve, për çdo masë të identifikuar është paraqitur në Tabelën 39. </w:t>
      </w:r>
    </w:p>
    <w:p w14:paraId="16106001" w14:textId="70BE4476" w:rsidR="00CA4AC4" w:rsidRPr="00D54219" w:rsidRDefault="00CA4AC4" w:rsidP="00CA4AC4">
      <w:pPr>
        <w:pStyle w:val="Caption"/>
        <w:rPr>
          <w:rFonts w:eastAsia="Calibri" w:cs="Times New Roman"/>
          <w:bCs/>
          <w:i w:val="0"/>
          <w:iCs/>
          <w:sz w:val="22"/>
          <w:szCs w:val="22"/>
          <w:lang w:eastAsia="en-US"/>
        </w:rPr>
      </w:pPr>
      <w:bookmarkStart w:id="642" w:name="_Toc129594978"/>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31</w:t>
      </w:r>
      <w:r w:rsidRPr="00D54219">
        <w:rPr>
          <w:rFonts w:cs="Times New Roman"/>
          <w:sz w:val="22"/>
          <w:szCs w:val="22"/>
        </w:rPr>
        <w:fldChar w:fldCharType="end"/>
      </w:r>
      <w:r w:rsidRPr="00D54219">
        <w:rPr>
          <w:rFonts w:cs="Times New Roman"/>
          <w:sz w:val="22"/>
          <w:szCs w:val="22"/>
        </w:rPr>
        <w:t xml:space="preserve"> Reduktimi i emisioneve te </w:t>
      </w:r>
      <w:r w:rsidR="0002090C" w:rsidRPr="00D54219">
        <w:rPr>
          <w:rFonts w:cs="Times New Roman"/>
          <w:sz w:val="22"/>
          <w:szCs w:val="22"/>
        </w:rPr>
        <w:t>CO2</w:t>
      </w:r>
      <w:r w:rsidRPr="00D54219">
        <w:rPr>
          <w:rFonts w:cs="Times New Roman"/>
          <w:sz w:val="22"/>
          <w:szCs w:val="22"/>
        </w:rPr>
        <w:t xml:space="preserve"> gjer në vitin 2030 për skenarin me masa në sektorin e ndërtesave për secilën masë.</w:t>
      </w:r>
      <w:bookmarkEnd w:id="642"/>
    </w:p>
    <w:tbl>
      <w:tblPr>
        <w:tblW w:w="9445" w:type="dxa"/>
        <w:tblLook w:val="04A0" w:firstRow="1" w:lastRow="0" w:firstColumn="1" w:lastColumn="0" w:noHBand="0" w:noVBand="1"/>
      </w:tblPr>
      <w:tblGrid>
        <w:gridCol w:w="5797"/>
        <w:gridCol w:w="3648"/>
      </w:tblGrid>
      <w:tr w:rsidR="002C5804" w:rsidRPr="00D54219" w14:paraId="02068FC7" w14:textId="77777777" w:rsidTr="00AD0F7B">
        <w:trPr>
          <w:trHeight w:val="440"/>
        </w:trPr>
        <w:tc>
          <w:tcPr>
            <w:tcW w:w="57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0B8BABB" w14:textId="77777777" w:rsidR="002C5804" w:rsidRPr="00D54219" w:rsidRDefault="002C5804" w:rsidP="0002090C">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364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9E06EC7" w14:textId="3617EAD5" w:rsidR="002C5804" w:rsidRPr="00D54219" w:rsidRDefault="002C5804"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 xml:space="preserve">Reduktimi i </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w:t>
            </w:r>
          </w:p>
        </w:tc>
      </w:tr>
      <w:tr w:rsidR="00FA6F1B" w:rsidRPr="00D54219" w14:paraId="20F64B97"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50C683B5" w14:textId="77777777" w:rsidR="00FA6F1B" w:rsidRPr="00D54219" w:rsidRDefault="00FA6F1B" w:rsidP="00FA6F1B">
            <w:pPr>
              <w:spacing w:after="0" w:line="240" w:lineRule="auto"/>
              <w:jc w:val="left"/>
              <w:rPr>
                <w:rFonts w:eastAsia="Times New Roman" w:cs="Times New Roman"/>
                <w:color w:val="000000"/>
                <w:sz w:val="20"/>
                <w:lang w:eastAsia="en-US"/>
              </w:rPr>
            </w:pPr>
            <w:r w:rsidRPr="00D54219">
              <w:rPr>
                <w:rFonts w:eastAsia="Times New Roman" w:cs="Times New Roman"/>
                <w:color w:val="000000"/>
                <w:sz w:val="20"/>
                <w:lang w:eastAsia="en-US"/>
              </w:rPr>
              <w:t>Politika  komunale, promovim</w:t>
            </w:r>
          </w:p>
        </w:tc>
        <w:tc>
          <w:tcPr>
            <w:tcW w:w="3648" w:type="dxa"/>
            <w:tcBorders>
              <w:top w:val="nil"/>
              <w:left w:val="nil"/>
              <w:bottom w:val="single" w:sz="4" w:space="0" w:color="auto"/>
              <w:right w:val="single" w:sz="4" w:space="0" w:color="auto"/>
            </w:tcBorders>
            <w:shd w:val="clear" w:color="auto" w:fill="auto"/>
          </w:tcPr>
          <w:p w14:paraId="6AB79C5B" w14:textId="6B2E619F" w:rsidR="00FA6F1B" w:rsidRPr="00D54219" w:rsidRDefault="00FA6F1B" w:rsidP="00FA6F1B">
            <w:pPr>
              <w:spacing w:after="0" w:line="240" w:lineRule="auto"/>
              <w:jc w:val="center"/>
              <w:rPr>
                <w:rFonts w:eastAsia="Times New Roman" w:cs="Times New Roman"/>
                <w:color w:val="000000"/>
                <w:sz w:val="20"/>
                <w:lang w:eastAsia="en-US"/>
              </w:rPr>
            </w:pPr>
            <w:r w:rsidRPr="00D54219">
              <w:t>/</w:t>
            </w:r>
          </w:p>
        </w:tc>
      </w:tr>
      <w:tr w:rsidR="00FA6F1B" w:rsidRPr="00D54219" w14:paraId="3F86C5F9"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23BEB55A"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Ndërtesat komunale</w:t>
            </w:r>
          </w:p>
        </w:tc>
        <w:tc>
          <w:tcPr>
            <w:tcW w:w="3648" w:type="dxa"/>
            <w:tcBorders>
              <w:top w:val="nil"/>
              <w:left w:val="nil"/>
              <w:bottom w:val="single" w:sz="4" w:space="0" w:color="auto"/>
              <w:right w:val="single" w:sz="4" w:space="0" w:color="auto"/>
            </w:tcBorders>
            <w:shd w:val="clear" w:color="auto" w:fill="auto"/>
          </w:tcPr>
          <w:p w14:paraId="663FFAD6" w14:textId="6D63F816"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569.48 </w:t>
            </w:r>
          </w:p>
        </w:tc>
      </w:tr>
      <w:tr w:rsidR="00FA6F1B" w:rsidRPr="00D54219" w14:paraId="071D6E39"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3065C051"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Ndriçim publik</w:t>
            </w:r>
          </w:p>
        </w:tc>
        <w:tc>
          <w:tcPr>
            <w:tcW w:w="3648" w:type="dxa"/>
            <w:tcBorders>
              <w:top w:val="nil"/>
              <w:left w:val="nil"/>
              <w:bottom w:val="single" w:sz="4" w:space="0" w:color="auto"/>
              <w:right w:val="single" w:sz="4" w:space="0" w:color="auto"/>
            </w:tcBorders>
            <w:shd w:val="clear" w:color="auto" w:fill="auto"/>
          </w:tcPr>
          <w:p w14:paraId="4A8FBB9E" w14:textId="2F31506A"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896.62 </w:t>
            </w:r>
          </w:p>
        </w:tc>
      </w:tr>
      <w:tr w:rsidR="00FA6F1B" w:rsidRPr="00D54219" w14:paraId="6D81AD18"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0F1A41AC"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Banimit</w:t>
            </w:r>
          </w:p>
        </w:tc>
        <w:tc>
          <w:tcPr>
            <w:tcW w:w="3648" w:type="dxa"/>
            <w:tcBorders>
              <w:top w:val="nil"/>
              <w:left w:val="nil"/>
              <w:bottom w:val="single" w:sz="4" w:space="0" w:color="auto"/>
              <w:right w:val="single" w:sz="4" w:space="0" w:color="auto"/>
            </w:tcBorders>
            <w:shd w:val="clear" w:color="auto" w:fill="auto"/>
          </w:tcPr>
          <w:p w14:paraId="7D562977" w14:textId="11E6C60E"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11,632.56 </w:t>
            </w:r>
          </w:p>
        </w:tc>
      </w:tr>
      <w:tr w:rsidR="00FA6F1B" w:rsidRPr="00D54219" w14:paraId="54131D70"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22DA5D18"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Komercial</w:t>
            </w:r>
          </w:p>
        </w:tc>
        <w:tc>
          <w:tcPr>
            <w:tcW w:w="3648" w:type="dxa"/>
            <w:tcBorders>
              <w:top w:val="nil"/>
              <w:left w:val="nil"/>
              <w:bottom w:val="single" w:sz="4" w:space="0" w:color="auto"/>
              <w:right w:val="single" w:sz="4" w:space="0" w:color="auto"/>
            </w:tcBorders>
            <w:shd w:val="clear" w:color="auto" w:fill="auto"/>
          </w:tcPr>
          <w:p w14:paraId="2E32206F" w14:textId="5D48CEDE"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1,827.74 </w:t>
            </w:r>
          </w:p>
        </w:tc>
      </w:tr>
      <w:tr w:rsidR="00FA6F1B" w:rsidRPr="00D54219" w14:paraId="4F3CEC04"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7C5D26BA"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Transporti</w:t>
            </w:r>
          </w:p>
        </w:tc>
        <w:tc>
          <w:tcPr>
            <w:tcW w:w="3648" w:type="dxa"/>
            <w:tcBorders>
              <w:top w:val="nil"/>
              <w:left w:val="nil"/>
              <w:bottom w:val="single" w:sz="4" w:space="0" w:color="auto"/>
              <w:right w:val="single" w:sz="4" w:space="0" w:color="auto"/>
            </w:tcBorders>
            <w:shd w:val="clear" w:color="auto" w:fill="auto"/>
          </w:tcPr>
          <w:p w14:paraId="1CA3B3FF" w14:textId="4D34F4F0"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66,227.82 </w:t>
            </w:r>
          </w:p>
        </w:tc>
      </w:tr>
      <w:tr w:rsidR="00FA6F1B" w:rsidRPr="00D54219" w14:paraId="1E8869DB" w14:textId="77777777" w:rsidTr="00AD0F7B">
        <w:trPr>
          <w:trHeight w:val="291"/>
        </w:trPr>
        <w:tc>
          <w:tcPr>
            <w:tcW w:w="5797" w:type="dxa"/>
            <w:tcBorders>
              <w:top w:val="nil"/>
              <w:left w:val="single" w:sz="4" w:space="0" w:color="auto"/>
              <w:bottom w:val="single" w:sz="4" w:space="0" w:color="auto"/>
              <w:right w:val="single" w:sz="4" w:space="0" w:color="auto"/>
            </w:tcBorders>
            <w:shd w:val="clear" w:color="auto" w:fill="auto"/>
            <w:vAlign w:val="center"/>
            <w:hideMark/>
          </w:tcPr>
          <w:p w14:paraId="7D817D26" w14:textId="77777777" w:rsidR="00FA6F1B" w:rsidRPr="00D54219" w:rsidRDefault="00FA6F1B" w:rsidP="00FA6F1B">
            <w:pPr>
              <w:spacing w:after="0" w:line="240" w:lineRule="auto"/>
              <w:rPr>
                <w:rFonts w:eastAsia="Times New Roman" w:cs="Times New Roman"/>
                <w:b/>
                <w:bCs/>
                <w:color w:val="000000"/>
                <w:sz w:val="20"/>
                <w:lang w:eastAsia="en-US"/>
              </w:rPr>
            </w:pPr>
            <w:r w:rsidRPr="00D54219">
              <w:rPr>
                <w:rFonts w:eastAsia="Times New Roman" w:cs="Times New Roman"/>
                <w:b/>
                <w:bCs/>
                <w:color w:val="000000"/>
                <w:sz w:val="20"/>
                <w:lang w:eastAsia="en-US"/>
              </w:rPr>
              <w:t>Gjithsej</w:t>
            </w:r>
          </w:p>
        </w:tc>
        <w:tc>
          <w:tcPr>
            <w:tcW w:w="3648" w:type="dxa"/>
            <w:tcBorders>
              <w:top w:val="nil"/>
              <w:left w:val="nil"/>
              <w:bottom w:val="single" w:sz="4" w:space="0" w:color="auto"/>
              <w:right w:val="single" w:sz="4" w:space="0" w:color="auto"/>
            </w:tcBorders>
            <w:shd w:val="clear" w:color="auto" w:fill="auto"/>
          </w:tcPr>
          <w:p w14:paraId="6BAB1D1A" w14:textId="03A5704F" w:rsidR="00FA6F1B" w:rsidRPr="00D54219" w:rsidRDefault="00FA6F1B" w:rsidP="00FA6F1B">
            <w:pPr>
              <w:spacing w:after="0" w:line="240" w:lineRule="auto"/>
              <w:jc w:val="center"/>
              <w:rPr>
                <w:rFonts w:eastAsia="Times New Roman" w:cs="Times New Roman"/>
                <w:b/>
                <w:bCs/>
                <w:color w:val="000000"/>
                <w:sz w:val="20"/>
                <w:lang w:eastAsia="en-US"/>
              </w:rPr>
            </w:pPr>
            <w:r w:rsidRPr="00D54219">
              <w:rPr>
                <w:b/>
                <w:bCs/>
              </w:rPr>
              <w:t xml:space="preserve"> 81,154.22 </w:t>
            </w:r>
          </w:p>
        </w:tc>
      </w:tr>
    </w:tbl>
    <w:p w14:paraId="7251B053" w14:textId="77777777" w:rsidR="002C5804" w:rsidRPr="00D54219" w:rsidRDefault="002C5804" w:rsidP="002C5804">
      <w:pPr>
        <w:tabs>
          <w:tab w:val="left" w:pos="6710"/>
        </w:tabs>
        <w:spacing w:after="120" w:line="288" w:lineRule="auto"/>
        <w:rPr>
          <w:rFonts w:eastAsia="Calibri" w:cs="Times New Roman"/>
          <w:szCs w:val="24"/>
          <w:lang w:eastAsia="en-US"/>
        </w:rPr>
      </w:pPr>
    </w:p>
    <w:p w14:paraId="0B3BA395" w14:textId="5A50FC24" w:rsidR="00FA6F1B" w:rsidRPr="00D54219" w:rsidRDefault="002C5804" w:rsidP="002C5804">
      <w:pPr>
        <w:spacing w:after="160" w:line="240" w:lineRule="auto"/>
        <w:rPr>
          <w:rFonts w:eastAsia="Calibri" w:cs="Times New Roman"/>
          <w:szCs w:val="24"/>
          <w:lang w:eastAsia="en-US"/>
        </w:rPr>
      </w:pPr>
      <w:r w:rsidRPr="00D54219">
        <w:rPr>
          <w:rFonts w:eastAsia="Calibri" w:cs="Times New Roman"/>
          <w:szCs w:val="24"/>
          <w:lang w:eastAsia="en-US"/>
        </w:rPr>
        <w:t xml:space="preserve">Zbatimi i të gjitha masave të propozuara në Kapitullin 11 do të rezultojë në reduktimin e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sipas kategorisë dhe nënsektorët e dhëna në tabelën 40. </w:t>
      </w:r>
    </w:p>
    <w:p w14:paraId="0517A68E" w14:textId="06CA393D" w:rsidR="002C5804" w:rsidRPr="00D54219" w:rsidRDefault="00CA4AC4" w:rsidP="00CA4AC4">
      <w:pPr>
        <w:pStyle w:val="Caption"/>
        <w:rPr>
          <w:rFonts w:eastAsia="Calibri" w:cs="Times New Roman"/>
          <w:b/>
          <w:i w:val="0"/>
          <w:iCs/>
          <w:sz w:val="22"/>
          <w:szCs w:val="22"/>
          <w:lang w:eastAsia="en-US"/>
        </w:rPr>
      </w:pPr>
      <w:bookmarkStart w:id="643" w:name="_Toc129594979"/>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32</w:t>
      </w:r>
      <w:r w:rsidRPr="00D54219">
        <w:rPr>
          <w:rFonts w:cs="Times New Roman"/>
          <w:sz w:val="22"/>
          <w:szCs w:val="22"/>
        </w:rPr>
        <w:fldChar w:fldCharType="end"/>
      </w:r>
      <w:r w:rsidRPr="00D54219">
        <w:rPr>
          <w:rFonts w:cs="Times New Roman"/>
          <w:sz w:val="22"/>
          <w:szCs w:val="22"/>
        </w:rPr>
        <w:t xml:space="preserve"> Zvoglimi i emisioneve  të </w:t>
      </w:r>
      <w:r w:rsidR="0002090C" w:rsidRPr="00D54219">
        <w:rPr>
          <w:rFonts w:cs="Times New Roman"/>
          <w:sz w:val="22"/>
          <w:szCs w:val="22"/>
        </w:rPr>
        <w:t>CO2</w:t>
      </w:r>
      <w:r w:rsidRPr="00D54219">
        <w:rPr>
          <w:rFonts w:cs="Times New Roman"/>
          <w:sz w:val="22"/>
          <w:szCs w:val="22"/>
        </w:rPr>
        <w:t xml:space="preserve"> gjer në vitin 2030 për skenarin me masa në sektorin e  ndërtesave për nënsektorët</w:t>
      </w:r>
      <w:bookmarkEnd w:id="643"/>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200"/>
      </w:tblGrid>
      <w:tr w:rsidR="002C5804" w:rsidRPr="00D54219" w14:paraId="22B1AED7"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75D3DD2" w14:textId="77777777" w:rsidR="002C5804" w:rsidRPr="00D54219" w:rsidRDefault="002C5804"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42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F198FE2" w14:textId="3A92D924" w:rsidR="002C5804" w:rsidRPr="00D54219" w:rsidRDefault="002C5804"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 xml:space="preserve">Zvogëlimi i pritur i </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[kt</w:t>
            </w:r>
            <w:r w:rsidR="0002090C" w:rsidRPr="00D54219">
              <w:rPr>
                <w:rFonts w:eastAsia="Times New Roman" w:cs="Times New Roman"/>
                <w:color w:val="000000"/>
                <w:sz w:val="20"/>
                <w:lang w:eastAsia="en-US"/>
              </w:rPr>
              <w:t>CO2</w:t>
            </w:r>
            <w:r w:rsidRPr="00D54219">
              <w:rPr>
                <w:rFonts w:eastAsia="Times New Roman" w:cs="Times New Roman"/>
                <w:color w:val="000000"/>
                <w:sz w:val="20"/>
                <w:lang w:eastAsia="en-US"/>
              </w:rPr>
              <w:t xml:space="preserve"> vit]</w:t>
            </w:r>
          </w:p>
        </w:tc>
      </w:tr>
      <w:tr w:rsidR="002C5804" w:rsidRPr="00D54219" w14:paraId="2D5524DA"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158D2A80" w14:textId="77777777" w:rsidR="002C5804" w:rsidRPr="00D54219" w:rsidRDefault="002C5804" w:rsidP="0002090C">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Politika  komunale, promovim</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63A43369" w14:textId="5186D683" w:rsidR="002C5804" w:rsidRPr="00D54219" w:rsidRDefault="00FA6F1B" w:rsidP="0002090C">
            <w:pPr>
              <w:spacing w:after="0" w:line="240" w:lineRule="auto"/>
              <w:jc w:val="center"/>
              <w:rPr>
                <w:rFonts w:eastAsia="Times New Roman" w:cs="Times New Roman"/>
                <w:color w:val="000000"/>
                <w:sz w:val="20"/>
                <w:lang w:eastAsia="en-US"/>
              </w:rPr>
            </w:pPr>
            <w:r w:rsidRPr="00D54219">
              <w:rPr>
                <w:rFonts w:eastAsia="Times New Roman" w:cs="Times New Roman"/>
                <w:color w:val="000000"/>
                <w:sz w:val="20"/>
                <w:lang w:eastAsia="en-US"/>
              </w:rPr>
              <w:t>/</w:t>
            </w:r>
          </w:p>
        </w:tc>
      </w:tr>
      <w:tr w:rsidR="00FA6F1B" w:rsidRPr="00D54219" w14:paraId="457C91D0"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367393A4"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Ndërtesat komunale</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0AF3C942" w14:textId="3CE048DD"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0.57 </w:t>
            </w:r>
          </w:p>
        </w:tc>
      </w:tr>
      <w:tr w:rsidR="00FA6F1B" w:rsidRPr="00D54219" w14:paraId="1B1E6D13"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56F2B22D"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Ndriçim publik</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37AA4B7B" w14:textId="035827FF"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0.90 </w:t>
            </w:r>
          </w:p>
        </w:tc>
      </w:tr>
      <w:tr w:rsidR="00FA6F1B" w:rsidRPr="00D54219" w14:paraId="26DDF9A5"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794B3F00"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Banimit</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56BCDFAE" w14:textId="68030FB7"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11.63 </w:t>
            </w:r>
          </w:p>
        </w:tc>
      </w:tr>
      <w:tr w:rsidR="00FA6F1B" w:rsidRPr="00D54219" w14:paraId="18EC2DD0"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2CBEE3D8"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Komercial</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32379216" w14:textId="587ED484"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1.83 </w:t>
            </w:r>
          </w:p>
        </w:tc>
      </w:tr>
      <w:tr w:rsidR="00FA6F1B" w:rsidRPr="00D54219" w14:paraId="67AB1D49"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37A6338B" w14:textId="77777777" w:rsidR="00FA6F1B" w:rsidRPr="00D54219" w:rsidRDefault="00FA6F1B" w:rsidP="00FA6F1B">
            <w:pPr>
              <w:spacing w:after="0" w:line="240" w:lineRule="auto"/>
              <w:rPr>
                <w:rFonts w:eastAsia="Times New Roman" w:cs="Times New Roman"/>
                <w:color w:val="000000"/>
                <w:sz w:val="20"/>
                <w:lang w:eastAsia="en-US"/>
              </w:rPr>
            </w:pPr>
            <w:r w:rsidRPr="00D54219">
              <w:rPr>
                <w:rFonts w:eastAsia="Times New Roman" w:cs="Times New Roman"/>
                <w:color w:val="000000"/>
                <w:sz w:val="20"/>
                <w:lang w:eastAsia="en-US"/>
              </w:rPr>
              <w:t>Transporti</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7E143110" w14:textId="14ABC185" w:rsidR="00FA6F1B" w:rsidRPr="00D54219" w:rsidRDefault="00FA6F1B" w:rsidP="00FA6F1B">
            <w:pPr>
              <w:spacing w:after="0" w:line="240" w:lineRule="auto"/>
              <w:jc w:val="center"/>
              <w:rPr>
                <w:rFonts w:eastAsia="Times New Roman" w:cs="Times New Roman"/>
                <w:color w:val="000000"/>
                <w:sz w:val="20"/>
                <w:lang w:eastAsia="en-US"/>
              </w:rPr>
            </w:pPr>
            <w:r w:rsidRPr="00D54219">
              <w:t xml:space="preserve"> 66.23 </w:t>
            </w:r>
          </w:p>
        </w:tc>
      </w:tr>
      <w:tr w:rsidR="00FA6F1B" w:rsidRPr="00D54219" w14:paraId="70F6D9BF" w14:textId="77777777" w:rsidTr="0002090C">
        <w:trPr>
          <w:trHeight w:val="180"/>
        </w:trPr>
        <w:tc>
          <w:tcPr>
            <w:tcW w:w="5305" w:type="dxa"/>
            <w:tcBorders>
              <w:top w:val="single" w:sz="4" w:space="0" w:color="auto"/>
              <w:left w:val="single" w:sz="4" w:space="0" w:color="auto"/>
              <w:bottom w:val="single" w:sz="4" w:space="0" w:color="auto"/>
              <w:right w:val="single" w:sz="4" w:space="0" w:color="auto"/>
            </w:tcBorders>
            <w:shd w:val="clear" w:color="auto" w:fill="auto"/>
            <w:vAlign w:val="center"/>
          </w:tcPr>
          <w:p w14:paraId="6837E828" w14:textId="77777777" w:rsidR="00FA6F1B" w:rsidRPr="00D54219" w:rsidRDefault="00FA6F1B" w:rsidP="00FA6F1B">
            <w:pPr>
              <w:spacing w:after="0" w:line="240" w:lineRule="auto"/>
              <w:rPr>
                <w:rFonts w:eastAsia="Times New Roman" w:cs="Times New Roman"/>
                <w:b/>
                <w:bCs/>
                <w:color w:val="000000"/>
                <w:sz w:val="20"/>
                <w:lang w:eastAsia="en-US"/>
              </w:rPr>
            </w:pPr>
            <w:r w:rsidRPr="00D54219">
              <w:rPr>
                <w:rFonts w:eastAsia="Times New Roman" w:cs="Times New Roman"/>
                <w:b/>
                <w:bCs/>
                <w:color w:val="000000"/>
                <w:sz w:val="20"/>
                <w:lang w:eastAsia="en-US"/>
              </w:rPr>
              <w:t>Gjithsej</w:t>
            </w:r>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43D22C36" w14:textId="1C2BBE92" w:rsidR="00FA6F1B" w:rsidRPr="00D54219" w:rsidRDefault="00FA6F1B" w:rsidP="00FA6F1B">
            <w:pPr>
              <w:spacing w:after="0" w:line="240" w:lineRule="auto"/>
              <w:jc w:val="center"/>
              <w:rPr>
                <w:rFonts w:eastAsia="Times New Roman" w:cs="Times New Roman"/>
                <w:b/>
                <w:bCs/>
                <w:color w:val="000000"/>
                <w:sz w:val="20"/>
                <w:lang w:eastAsia="en-US"/>
              </w:rPr>
            </w:pPr>
            <w:r w:rsidRPr="00D54219">
              <w:t xml:space="preserve"> </w:t>
            </w:r>
            <w:r w:rsidRPr="00D54219">
              <w:rPr>
                <w:b/>
                <w:bCs/>
              </w:rPr>
              <w:t xml:space="preserve">81.15 </w:t>
            </w:r>
          </w:p>
        </w:tc>
      </w:tr>
    </w:tbl>
    <w:p w14:paraId="7848D962" w14:textId="77777777" w:rsidR="00F169DE" w:rsidRPr="00D54219" w:rsidRDefault="00F169DE" w:rsidP="004B60AA">
      <w:pPr>
        <w:rPr>
          <w:rFonts w:cs="Times New Roman"/>
          <w:b/>
          <w:bCs/>
          <w:color w:val="1F497D" w:themeColor="text2"/>
        </w:rPr>
      </w:pPr>
      <w:bookmarkStart w:id="644" w:name="_Toc121055964"/>
    </w:p>
    <w:p w14:paraId="50CB2AD7" w14:textId="77777777" w:rsidR="000C0480" w:rsidRPr="00D54219" w:rsidRDefault="000C0480" w:rsidP="004B60AA">
      <w:pPr>
        <w:rPr>
          <w:rFonts w:cs="Times New Roman"/>
          <w:b/>
          <w:bCs/>
          <w:color w:val="1F497D" w:themeColor="text2"/>
        </w:rPr>
      </w:pPr>
    </w:p>
    <w:p w14:paraId="4097B040" w14:textId="77777777" w:rsidR="000C0480" w:rsidRPr="00D54219" w:rsidRDefault="000C0480" w:rsidP="004B60AA">
      <w:pPr>
        <w:rPr>
          <w:rFonts w:cs="Times New Roman"/>
          <w:b/>
          <w:bCs/>
          <w:color w:val="1F497D" w:themeColor="text2"/>
        </w:rPr>
      </w:pPr>
    </w:p>
    <w:p w14:paraId="339F6637" w14:textId="5B08B65C" w:rsidR="002C5804" w:rsidRPr="00D54219" w:rsidRDefault="002C5804" w:rsidP="004B60AA">
      <w:pPr>
        <w:rPr>
          <w:rFonts w:cs="Times New Roman"/>
          <w:b/>
          <w:bCs/>
          <w:color w:val="1F497D" w:themeColor="text2"/>
        </w:rPr>
      </w:pPr>
      <w:r w:rsidRPr="00D54219">
        <w:rPr>
          <w:rFonts w:cs="Times New Roman"/>
          <w:b/>
          <w:bCs/>
          <w:color w:val="1F497D" w:themeColor="text2"/>
        </w:rPr>
        <w:lastRenderedPageBreak/>
        <w:t xml:space="preserve">Vlerësimi i emisioneve totale të </w:t>
      </w:r>
      <w:r w:rsidR="0002090C" w:rsidRPr="00D54219">
        <w:rPr>
          <w:rFonts w:cs="Times New Roman"/>
          <w:b/>
          <w:bCs/>
          <w:color w:val="1F497D" w:themeColor="text2"/>
        </w:rPr>
        <w:t>CO</w:t>
      </w:r>
      <w:r w:rsidR="0002090C" w:rsidRPr="00D54219">
        <w:rPr>
          <w:rFonts w:cs="Times New Roman"/>
          <w:b/>
          <w:bCs/>
          <w:color w:val="1F497D" w:themeColor="text2"/>
          <w:vertAlign w:val="subscript"/>
        </w:rPr>
        <w:t>2</w:t>
      </w:r>
      <w:r w:rsidRPr="00D54219">
        <w:rPr>
          <w:rFonts w:cs="Times New Roman"/>
          <w:b/>
          <w:bCs/>
          <w:color w:val="1F497D" w:themeColor="text2"/>
        </w:rPr>
        <w:t xml:space="preserve"> nga viti 2030 ne skenarin me masa</w:t>
      </w:r>
      <w:bookmarkEnd w:id="644"/>
    </w:p>
    <w:p w14:paraId="052109E0" w14:textId="6D327F94"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Parashikimet e emisioneve të </w:t>
      </w:r>
      <w:r w:rsidR="0002090C" w:rsidRPr="00D54219">
        <w:rPr>
          <w:rFonts w:eastAsia="Calibri" w:cs="Times New Roman"/>
          <w:szCs w:val="24"/>
          <w:lang w:eastAsia="en-US"/>
        </w:rPr>
        <w:t>CO</w:t>
      </w:r>
      <w:r w:rsidR="0002090C" w:rsidRPr="00D54219">
        <w:rPr>
          <w:rFonts w:eastAsia="Calibri" w:cs="Times New Roman"/>
          <w:szCs w:val="24"/>
          <w:vertAlign w:val="subscript"/>
          <w:lang w:eastAsia="en-US"/>
        </w:rPr>
        <w:t>2</w:t>
      </w:r>
      <w:r w:rsidRPr="00D54219">
        <w:rPr>
          <w:rFonts w:eastAsia="Calibri" w:cs="Times New Roman"/>
          <w:szCs w:val="24"/>
          <w:lang w:eastAsia="en-US"/>
        </w:rPr>
        <w:t xml:space="preserve"> në vitin 2030 për të tre sektorët e konsumit final të energjisë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transport, ndërtesa dhe ndriçimin publik janë të vendosur duke përdorur faktorët e emisionit të njëjta si për përgatitjen e IEB.</w:t>
      </w:r>
    </w:p>
    <w:p w14:paraId="1FA09E67" w14:textId="22CB9E81" w:rsidR="0063712A"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Tabela </w:t>
      </w:r>
      <w:r w:rsidR="00F00FF2" w:rsidRPr="00D54219">
        <w:rPr>
          <w:rFonts w:eastAsia="Calibri" w:cs="Times New Roman"/>
          <w:szCs w:val="24"/>
          <w:lang w:eastAsia="en-US"/>
        </w:rPr>
        <w:t>33</w:t>
      </w:r>
      <w:r w:rsidRPr="00D54219">
        <w:rPr>
          <w:rFonts w:eastAsia="Calibri" w:cs="Times New Roman"/>
          <w:szCs w:val="24"/>
          <w:lang w:eastAsia="en-US"/>
        </w:rPr>
        <w:t>. jep një pasqyrë të inventarit të emisioneve totale në vitin 2030 sipas sektorëve të konsumit të energjisë për skenarin me masa.</w:t>
      </w:r>
    </w:p>
    <w:p w14:paraId="19ABECA9" w14:textId="25E52418" w:rsidR="00CA4AC4" w:rsidRPr="00D54219" w:rsidRDefault="00CA4AC4" w:rsidP="00CA4AC4">
      <w:pPr>
        <w:pStyle w:val="Caption"/>
        <w:rPr>
          <w:rFonts w:eastAsia="Calibri" w:cs="Times New Roman"/>
          <w:sz w:val="22"/>
          <w:szCs w:val="22"/>
          <w:lang w:eastAsia="en-US"/>
        </w:rPr>
      </w:pPr>
      <w:bookmarkStart w:id="645" w:name="_Toc129594980"/>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33</w:t>
      </w:r>
      <w:r w:rsidRPr="00D54219">
        <w:rPr>
          <w:rFonts w:cs="Times New Roman"/>
          <w:sz w:val="22"/>
          <w:szCs w:val="22"/>
        </w:rPr>
        <w:fldChar w:fldCharType="end"/>
      </w:r>
      <w:r w:rsidRPr="00D54219">
        <w:rPr>
          <w:rFonts w:cs="Times New Roman"/>
          <w:sz w:val="22"/>
          <w:szCs w:val="22"/>
        </w:rPr>
        <w:t xml:space="preserve"> Krahasimi i emisioneve  të </w:t>
      </w:r>
      <w:r w:rsidR="0002090C" w:rsidRPr="00D54219">
        <w:rPr>
          <w:rFonts w:cs="Times New Roman"/>
          <w:sz w:val="22"/>
          <w:szCs w:val="22"/>
        </w:rPr>
        <w:t>CO2</w:t>
      </w:r>
      <w:r w:rsidRPr="00D54219">
        <w:rPr>
          <w:rFonts w:cs="Times New Roman"/>
          <w:sz w:val="22"/>
          <w:szCs w:val="22"/>
        </w:rPr>
        <w:t xml:space="preserve"> në vitin 2019 dhe 2030 sipas sektorëve të konsumit të energjisë për skenarin me masat</w:t>
      </w:r>
      <w:bookmarkEnd w:id="645"/>
    </w:p>
    <w:tbl>
      <w:tblPr>
        <w:tblStyle w:val="ListTable7Colorful-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554"/>
        <w:gridCol w:w="2183"/>
        <w:gridCol w:w="2060"/>
        <w:gridCol w:w="1906"/>
      </w:tblGrid>
      <w:tr w:rsidR="00196E18" w:rsidRPr="00D54219" w14:paraId="30C97198" w14:textId="77777777" w:rsidTr="00196E18">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1742" w:type="dxa"/>
            <w:vMerge w:val="restart"/>
            <w:noWrap/>
            <w:hideMark/>
          </w:tcPr>
          <w:p w14:paraId="0B442D13" w14:textId="77777777" w:rsidR="002C5804" w:rsidRPr="00D54219" w:rsidRDefault="002C5804" w:rsidP="0002090C">
            <w:pPr>
              <w:rPr>
                <w:rFonts w:eastAsia="Times New Roman" w:cs="Times New Roman"/>
                <w:b/>
                <w:bCs/>
                <w:color w:val="000000"/>
                <w:sz w:val="20"/>
                <w:lang w:eastAsia="en-US"/>
              </w:rPr>
            </w:pPr>
            <w:r w:rsidRPr="00D54219">
              <w:rPr>
                <w:rFonts w:eastAsia="Times New Roman" w:cs="Times New Roman"/>
                <w:b/>
                <w:bCs/>
                <w:color w:val="000000"/>
                <w:sz w:val="20"/>
                <w:lang w:eastAsia="en-US"/>
              </w:rPr>
              <w:t>Skenari</w:t>
            </w:r>
          </w:p>
        </w:tc>
        <w:tc>
          <w:tcPr>
            <w:tcW w:w="1554" w:type="dxa"/>
            <w:vMerge w:val="restart"/>
            <w:noWrap/>
            <w:hideMark/>
          </w:tcPr>
          <w:p w14:paraId="5181E095" w14:textId="77777777" w:rsidR="002C5804" w:rsidRPr="00D54219" w:rsidRDefault="002C5804" w:rsidP="0002090C">
            <w:pP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Sektori</w:t>
            </w:r>
          </w:p>
        </w:tc>
        <w:tc>
          <w:tcPr>
            <w:tcW w:w="4243" w:type="dxa"/>
            <w:gridSpan w:val="2"/>
            <w:noWrap/>
            <w:hideMark/>
          </w:tcPr>
          <w:p w14:paraId="7E91942F"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Emisionet tCO₂</w:t>
            </w:r>
          </w:p>
        </w:tc>
        <w:tc>
          <w:tcPr>
            <w:tcW w:w="1906" w:type="dxa"/>
            <w:vMerge w:val="restart"/>
            <w:hideMark/>
          </w:tcPr>
          <w:p w14:paraId="31EECA08"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 e krahasuar me 2019</w:t>
            </w:r>
          </w:p>
        </w:tc>
      </w:tr>
      <w:tr w:rsidR="00196E18" w:rsidRPr="00D54219" w14:paraId="1BC98EC5" w14:textId="77777777" w:rsidTr="00196E1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3B17A225" w14:textId="77777777" w:rsidR="002C5804" w:rsidRPr="00D54219" w:rsidRDefault="002C5804" w:rsidP="0002090C">
            <w:pPr>
              <w:jc w:val="left"/>
              <w:rPr>
                <w:rFonts w:eastAsia="Times New Roman" w:cs="Times New Roman"/>
                <w:b/>
                <w:bCs/>
                <w:color w:val="000000"/>
                <w:sz w:val="20"/>
                <w:lang w:eastAsia="en-US"/>
              </w:rPr>
            </w:pPr>
          </w:p>
        </w:tc>
        <w:tc>
          <w:tcPr>
            <w:tcW w:w="1554" w:type="dxa"/>
            <w:vMerge/>
            <w:hideMark/>
          </w:tcPr>
          <w:p w14:paraId="14B43BB0"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2183" w:type="dxa"/>
            <w:noWrap/>
            <w:hideMark/>
          </w:tcPr>
          <w:p w14:paraId="61628509"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2019</w:t>
            </w:r>
          </w:p>
        </w:tc>
        <w:tc>
          <w:tcPr>
            <w:tcW w:w="2060" w:type="dxa"/>
            <w:hideMark/>
          </w:tcPr>
          <w:p w14:paraId="1B9689A8"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2030</w:t>
            </w:r>
          </w:p>
        </w:tc>
        <w:tc>
          <w:tcPr>
            <w:tcW w:w="1906" w:type="dxa"/>
            <w:vMerge/>
            <w:hideMark/>
          </w:tcPr>
          <w:p w14:paraId="792BAE45"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53478E" w:rsidRPr="00D54219" w14:paraId="6C2829FA" w14:textId="77777777" w:rsidTr="00DB0259">
        <w:trPr>
          <w:trHeight w:val="333"/>
        </w:trPr>
        <w:tc>
          <w:tcPr>
            <w:cnfStyle w:val="001000000000" w:firstRow="0" w:lastRow="0" w:firstColumn="1" w:lastColumn="0" w:oddVBand="0" w:evenVBand="0" w:oddHBand="0" w:evenHBand="0" w:firstRowFirstColumn="0" w:firstRowLastColumn="0" w:lastRowFirstColumn="0" w:lastRowLastColumn="0"/>
            <w:tcW w:w="1742" w:type="dxa"/>
            <w:vMerge w:val="restart"/>
            <w:noWrap/>
            <w:hideMark/>
          </w:tcPr>
          <w:p w14:paraId="1E76DF3B" w14:textId="77777777" w:rsidR="0053478E" w:rsidRPr="00D54219" w:rsidRDefault="0053478E" w:rsidP="0053478E">
            <w:pPr>
              <w:rPr>
                <w:rFonts w:eastAsia="Times New Roman" w:cs="Times New Roman"/>
                <w:b/>
                <w:bCs/>
                <w:color w:val="000000"/>
                <w:sz w:val="20"/>
                <w:lang w:eastAsia="en-US"/>
              </w:rPr>
            </w:pPr>
            <w:r w:rsidRPr="00D54219">
              <w:rPr>
                <w:rFonts w:eastAsia="Times New Roman" w:cs="Times New Roman"/>
                <w:b/>
                <w:bCs/>
                <w:color w:val="000000"/>
                <w:sz w:val="20"/>
                <w:lang w:eastAsia="en-US"/>
              </w:rPr>
              <w:t xml:space="preserve">Skenari me masa </w:t>
            </w:r>
          </w:p>
        </w:tc>
        <w:tc>
          <w:tcPr>
            <w:tcW w:w="1554" w:type="dxa"/>
            <w:noWrap/>
            <w:hideMark/>
          </w:tcPr>
          <w:p w14:paraId="515E8EBC"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Transporti</w:t>
            </w:r>
          </w:p>
        </w:tc>
        <w:tc>
          <w:tcPr>
            <w:tcW w:w="2183" w:type="dxa"/>
            <w:noWrap/>
          </w:tcPr>
          <w:p w14:paraId="339693E5" w14:textId="2D02B4B0"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76,123.93 </w:t>
            </w:r>
          </w:p>
        </w:tc>
        <w:tc>
          <w:tcPr>
            <w:tcW w:w="2060" w:type="dxa"/>
            <w:noWrap/>
          </w:tcPr>
          <w:p w14:paraId="32B48A9D" w14:textId="5BDA81C1"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58,466.92 </w:t>
            </w:r>
          </w:p>
        </w:tc>
        <w:tc>
          <w:tcPr>
            <w:tcW w:w="1906" w:type="dxa"/>
            <w:noWrap/>
          </w:tcPr>
          <w:p w14:paraId="53367B61" w14:textId="68B09D55"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-30.20%</w:t>
            </w:r>
          </w:p>
        </w:tc>
      </w:tr>
      <w:tr w:rsidR="0053478E" w:rsidRPr="00D54219" w14:paraId="044D54D8" w14:textId="77777777" w:rsidTr="0053478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5BDF51AE" w14:textId="77777777" w:rsidR="0053478E" w:rsidRPr="00D54219" w:rsidRDefault="0053478E" w:rsidP="0053478E">
            <w:pPr>
              <w:jc w:val="left"/>
              <w:rPr>
                <w:rFonts w:eastAsia="Times New Roman" w:cs="Times New Roman"/>
                <w:b/>
                <w:bCs/>
                <w:color w:val="000000"/>
                <w:sz w:val="20"/>
                <w:lang w:eastAsia="en-US"/>
              </w:rPr>
            </w:pPr>
          </w:p>
        </w:tc>
        <w:tc>
          <w:tcPr>
            <w:tcW w:w="1554" w:type="dxa"/>
            <w:noWrap/>
            <w:hideMark/>
          </w:tcPr>
          <w:p w14:paraId="214D75C7"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Ndërtesat</w:t>
            </w:r>
          </w:p>
        </w:tc>
        <w:tc>
          <w:tcPr>
            <w:tcW w:w="2183" w:type="dxa"/>
            <w:noWrap/>
          </w:tcPr>
          <w:p w14:paraId="33AC068C" w14:textId="5A90A603"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46,179.88 </w:t>
            </w:r>
          </w:p>
        </w:tc>
        <w:tc>
          <w:tcPr>
            <w:tcW w:w="2060" w:type="dxa"/>
            <w:noWrap/>
          </w:tcPr>
          <w:p w14:paraId="6983E5A0" w14:textId="7A3D9CA6"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38,611.94 </w:t>
            </w:r>
          </w:p>
        </w:tc>
        <w:tc>
          <w:tcPr>
            <w:tcW w:w="1906" w:type="dxa"/>
            <w:noWrap/>
          </w:tcPr>
          <w:p w14:paraId="040D10E2" w14:textId="28AF8B29"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-19.60%</w:t>
            </w:r>
          </w:p>
        </w:tc>
      </w:tr>
      <w:tr w:rsidR="0053478E" w:rsidRPr="00D54219" w14:paraId="5CC63571" w14:textId="77777777" w:rsidTr="00DB0259">
        <w:trPr>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25BC926D" w14:textId="77777777" w:rsidR="0053478E" w:rsidRPr="00D54219" w:rsidRDefault="0053478E" w:rsidP="0053478E">
            <w:pPr>
              <w:jc w:val="left"/>
              <w:rPr>
                <w:rFonts w:eastAsia="Times New Roman" w:cs="Times New Roman"/>
                <w:b/>
                <w:bCs/>
                <w:color w:val="000000"/>
                <w:sz w:val="20"/>
                <w:lang w:eastAsia="en-US"/>
              </w:rPr>
            </w:pPr>
          </w:p>
        </w:tc>
        <w:tc>
          <w:tcPr>
            <w:tcW w:w="1554" w:type="dxa"/>
            <w:noWrap/>
            <w:hideMark/>
          </w:tcPr>
          <w:p w14:paraId="4E4A1CAA"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Ndriçimi publik</w:t>
            </w:r>
          </w:p>
        </w:tc>
        <w:tc>
          <w:tcPr>
            <w:tcW w:w="2183" w:type="dxa"/>
            <w:noWrap/>
          </w:tcPr>
          <w:p w14:paraId="0C3A8106" w14:textId="717A6B4C"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1,494.37 </w:t>
            </w:r>
          </w:p>
        </w:tc>
        <w:tc>
          <w:tcPr>
            <w:tcW w:w="2060" w:type="dxa"/>
            <w:noWrap/>
          </w:tcPr>
          <w:p w14:paraId="3B747FCC" w14:textId="007346C9"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 xml:space="preserve"> 1,123.59 </w:t>
            </w:r>
          </w:p>
        </w:tc>
        <w:tc>
          <w:tcPr>
            <w:tcW w:w="1906" w:type="dxa"/>
            <w:noWrap/>
          </w:tcPr>
          <w:p w14:paraId="7F578CEC" w14:textId="616F5061"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16"/>
                <w:lang w:eastAsia="en-US"/>
              </w:rPr>
            </w:pPr>
            <w:r w:rsidRPr="00D54219">
              <w:rPr>
                <w:color w:val="000000" w:themeColor="text1"/>
              </w:rPr>
              <w:t>-33.00%</w:t>
            </w:r>
          </w:p>
        </w:tc>
      </w:tr>
      <w:tr w:rsidR="0053478E" w:rsidRPr="00D54219" w14:paraId="137AEA53" w14:textId="77777777" w:rsidTr="0053478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42" w:type="dxa"/>
            <w:vMerge/>
            <w:hideMark/>
          </w:tcPr>
          <w:p w14:paraId="3AFD05B2" w14:textId="77777777" w:rsidR="0053478E" w:rsidRPr="00D54219" w:rsidRDefault="0053478E" w:rsidP="0053478E">
            <w:pPr>
              <w:jc w:val="left"/>
              <w:rPr>
                <w:rFonts w:eastAsia="Times New Roman" w:cs="Times New Roman"/>
                <w:b/>
                <w:bCs/>
                <w:color w:val="000000"/>
                <w:sz w:val="20"/>
                <w:lang w:eastAsia="en-US"/>
              </w:rPr>
            </w:pPr>
          </w:p>
        </w:tc>
        <w:tc>
          <w:tcPr>
            <w:tcW w:w="1554" w:type="dxa"/>
            <w:noWrap/>
            <w:hideMark/>
          </w:tcPr>
          <w:p w14:paraId="17D048BF"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TOTAL</w:t>
            </w:r>
          </w:p>
        </w:tc>
        <w:tc>
          <w:tcPr>
            <w:tcW w:w="2183" w:type="dxa"/>
            <w:noWrap/>
          </w:tcPr>
          <w:p w14:paraId="2C837B04" w14:textId="066B7E65"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16"/>
                <w:lang w:eastAsia="en-US"/>
              </w:rPr>
            </w:pPr>
            <w:r w:rsidRPr="00D54219">
              <w:rPr>
                <w:color w:val="000000" w:themeColor="text1"/>
              </w:rPr>
              <w:t xml:space="preserve"> 123,798.18 </w:t>
            </w:r>
          </w:p>
        </w:tc>
        <w:tc>
          <w:tcPr>
            <w:tcW w:w="2060" w:type="dxa"/>
            <w:noWrap/>
          </w:tcPr>
          <w:p w14:paraId="4B1301B3" w14:textId="64DCAFDF"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16"/>
                <w:lang w:eastAsia="en-US"/>
              </w:rPr>
            </w:pPr>
            <w:r w:rsidRPr="00D54219">
              <w:rPr>
                <w:color w:val="000000" w:themeColor="text1"/>
              </w:rPr>
              <w:t xml:space="preserve"> 98,202.45 </w:t>
            </w:r>
          </w:p>
        </w:tc>
        <w:tc>
          <w:tcPr>
            <w:tcW w:w="1906" w:type="dxa"/>
            <w:noWrap/>
          </w:tcPr>
          <w:p w14:paraId="3335012D" w14:textId="0153ED49"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 w:val="20"/>
                <w:szCs w:val="16"/>
                <w:lang w:eastAsia="en-US"/>
              </w:rPr>
            </w:pPr>
            <w:r w:rsidRPr="00D54219">
              <w:rPr>
                <w:color w:val="000000" w:themeColor="text1"/>
              </w:rPr>
              <w:t>21%</w:t>
            </w:r>
          </w:p>
        </w:tc>
      </w:tr>
    </w:tbl>
    <w:p w14:paraId="6D7C36DC" w14:textId="534067C3" w:rsidR="002C5804" w:rsidRPr="00D54219" w:rsidRDefault="002C5804" w:rsidP="002C5804">
      <w:pPr>
        <w:spacing w:before="120" w:after="120" w:line="288" w:lineRule="auto"/>
        <w:rPr>
          <w:rFonts w:eastAsia="Calibri" w:cs="Times New Roman"/>
          <w:b/>
          <w:szCs w:val="24"/>
          <w:lang w:eastAsia="en-US"/>
        </w:rPr>
      </w:pPr>
      <w:r w:rsidRPr="00D54219">
        <w:rPr>
          <w:rFonts w:eastAsia="Calibri" w:cs="Times New Roman"/>
          <w:szCs w:val="24"/>
          <w:lang w:eastAsia="en-US"/>
        </w:rPr>
        <w:t xml:space="preserve">Totali i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sipas skenarit me masa do të arrijnë në </w:t>
      </w:r>
      <w:r w:rsidR="000C0480" w:rsidRPr="00D54219">
        <w:rPr>
          <w:rFonts w:eastAsia="Times New Roman" w:cs="Times New Roman"/>
          <w:b/>
          <w:bCs/>
          <w:color w:val="000000"/>
          <w:lang w:eastAsia="en-US"/>
        </w:rPr>
        <w:t xml:space="preserve">98.2 </w:t>
      </w:r>
      <w:r w:rsidRPr="00D54219">
        <w:rPr>
          <w:rFonts w:eastAsia="Times New Roman" w:cs="Times New Roman"/>
          <w:b/>
          <w:bCs/>
          <w:color w:val="000000"/>
          <w:lang w:eastAsia="en-US"/>
        </w:rPr>
        <w:t>k</w:t>
      </w:r>
      <w:r w:rsidRPr="00D54219">
        <w:rPr>
          <w:rFonts w:eastAsia="Calibri" w:cs="Times New Roman"/>
          <w:b/>
          <w:szCs w:val="24"/>
          <w:lang w:eastAsia="en-US"/>
        </w:rPr>
        <w:t xml:space="preserve">t </w:t>
      </w:r>
      <w:r w:rsidR="0002090C" w:rsidRPr="00D54219">
        <w:rPr>
          <w:rFonts w:eastAsia="Calibri" w:cs="Times New Roman"/>
          <w:b/>
          <w:szCs w:val="24"/>
          <w:lang w:eastAsia="en-US"/>
        </w:rPr>
        <w:t>CO2</w:t>
      </w:r>
      <w:r w:rsidRPr="00D54219">
        <w:rPr>
          <w:rFonts w:eastAsia="Calibri" w:cs="Times New Roman"/>
          <w:szCs w:val="24"/>
          <w:lang w:eastAsia="en-US"/>
        </w:rPr>
        <w:t xml:space="preserve">, që krahasuar me vitin 2019, shënon një rënie prej </w:t>
      </w:r>
      <w:r w:rsidRPr="00D54219">
        <w:rPr>
          <w:rFonts w:eastAsia="Calibri" w:cs="Times New Roman"/>
          <w:b/>
          <w:szCs w:val="24"/>
          <w:lang w:eastAsia="en-US"/>
        </w:rPr>
        <w:t xml:space="preserve"> </w:t>
      </w:r>
      <w:r w:rsidR="000C0480" w:rsidRPr="00D54219">
        <w:rPr>
          <w:rFonts w:eastAsia="Calibri" w:cs="Times New Roman"/>
          <w:b/>
          <w:szCs w:val="24"/>
          <w:lang w:eastAsia="en-US"/>
        </w:rPr>
        <w:t>25.59</w:t>
      </w:r>
      <w:r w:rsidRPr="00D54219">
        <w:rPr>
          <w:rFonts w:eastAsia="Calibri" w:cs="Times New Roman"/>
          <w:b/>
          <w:szCs w:val="24"/>
          <w:lang w:eastAsia="en-US"/>
        </w:rPr>
        <w:t xml:space="preserve"> kt </w:t>
      </w:r>
      <w:r w:rsidR="0002090C" w:rsidRPr="00D54219">
        <w:rPr>
          <w:rFonts w:eastAsia="Calibri" w:cs="Times New Roman"/>
          <w:b/>
          <w:szCs w:val="24"/>
          <w:lang w:eastAsia="en-US"/>
        </w:rPr>
        <w:t>CO2</w:t>
      </w:r>
      <w:r w:rsidRPr="00D54219">
        <w:rPr>
          <w:rFonts w:eastAsia="Calibri" w:cs="Times New Roman"/>
          <w:szCs w:val="24"/>
          <w:lang w:eastAsia="en-US"/>
        </w:rPr>
        <w:t xml:space="preserve"> ose  </w:t>
      </w:r>
      <w:r w:rsidR="00DB7BFF" w:rsidRPr="00D54219">
        <w:rPr>
          <w:rFonts w:eastAsia="Calibri" w:cs="Times New Roman"/>
          <w:b/>
          <w:szCs w:val="24"/>
          <w:lang w:eastAsia="en-US"/>
        </w:rPr>
        <w:t>2</w:t>
      </w:r>
      <w:r w:rsidR="000C0480" w:rsidRPr="00D54219">
        <w:rPr>
          <w:rFonts w:eastAsia="Calibri" w:cs="Times New Roman"/>
          <w:b/>
          <w:szCs w:val="24"/>
          <w:lang w:eastAsia="en-US"/>
        </w:rPr>
        <w:t>1</w:t>
      </w:r>
      <w:r w:rsidRPr="00D54219">
        <w:rPr>
          <w:rFonts w:eastAsia="Calibri" w:cs="Times New Roman"/>
          <w:b/>
          <w:szCs w:val="24"/>
          <w:lang w:eastAsia="en-US"/>
        </w:rPr>
        <w:t>%.</w:t>
      </w:r>
    </w:p>
    <w:p w14:paraId="5151856A" w14:textId="4640DA62" w:rsidR="002C5804"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Zbatimi i të gjitha masave të identifikuara do të rezultojë në zvogëlimin e emisioneve të CO₂ gjer në vitin 2030 për sektorin e ndërtesave deri në </w:t>
      </w:r>
      <w:r w:rsidR="000C0480" w:rsidRPr="00D54219">
        <w:rPr>
          <w:rFonts w:eastAsia="Calibri" w:cs="Times New Roman"/>
          <w:b/>
          <w:bCs/>
          <w:szCs w:val="24"/>
          <w:lang w:eastAsia="en-US"/>
        </w:rPr>
        <w:t xml:space="preserve">19.6 </w:t>
      </w:r>
      <w:r w:rsidRPr="00D54219">
        <w:rPr>
          <w:rFonts w:eastAsia="Calibri" w:cs="Times New Roman"/>
          <w:b/>
          <w:bCs/>
          <w:szCs w:val="24"/>
          <w:lang w:eastAsia="en-US"/>
        </w:rPr>
        <w:t>%,</w:t>
      </w:r>
      <w:r w:rsidRPr="00D54219">
        <w:rPr>
          <w:rFonts w:eastAsia="Calibri" w:cs="Times New Roman"/>
          <w:szCs w:val="24"/>
          <w:lang w:eastAsia="en-US"/>
        </w:rPr>
        <w:t xml:space="preserve"> në sektorin e transportit me </w:t>
      </w:r>
      <w:r w:rsidR="000C0480" w:rsidRPr="00D54219">
        <w:rPr>
          <w:rFonts w:eastAsia="Calibri" w:cs="Times New Roman"/>
          <w:b/>
          <w:bCs/>
          <w:szCs w:val="24"/>
          <w:lang w:eastAsia="en-US"/>
        </w:rPr>
        <w:t>30.2</w:t>
      </w:r>
      <w:r w:rsidRPr="00D54219">
        <w:rPr>
          <w:rFonts w:eastAsia="Calibri" w:cs="Times New Roman"/>
          <w:b/>
          <w:bCs/>
          <w:szCs w:val="24"/>
          <w:lang w:eastAsia="en-US"/>
        </w:rPr>
        <w:t>%</w:t>
      </w:r>
      <w:r w:rsidRPr="00D54219">
        <w:rPr>
          <w:rFonts w:eastAsia="Calibri" w:cs="Times New Roman"/>
          <w:szCs w:val="24"/>
          <w:lang w:eastAsia="en-US"/>
        </w:rPr>
        <w:t xml:space="preserve"> dhe ndriçimin publik me </w:t>
      </w:r>
      <w:r w:rsidR="00DB7BFF" w:rsidRPr="00D54219">
        <w:rPr>
          <w:rFonts w:eastAsia="Calibri" w:cs="Times New Roman"/>
          <w:b/>
          <w:bCs/>
          <w:szCs w:val="24"/>
          <w:lang w:eastAsia="en-US"/>
        </w:rPr>
        <w:t>3</w:t>
      </w:r>
      <w:r w:rsidR="000C0480" w:rsidRPr="00D54219">
        <w:rPr>
          <w:rFonts w:eastAsia="Calibri" w:cs="Times New Roman"/>
          <w:b/>
          <w:bCs/>
          <w:szCs w:val="24"/>
          <w:lang w:eastAsia="en-US"/>
        </w:rPr>
        <w:t>3</w:t>
      </w:r>
      <w:r w:rsidR="00DB7BFF" w:rsidRPr="00D54219">
        <w:rPr>
          <w:rFonts w:eastAsia="Calibri" w:cs="Times New Roman"/>
          <w:b/>
          <w:bCs/>
          <w:szCs w:val="24"/>
          <w:lang w:eastAsia="en-US"/>
        </w:rPr>
        <w:t xml:space="preserve"> </w:t>
      </w:r>
      <w:r w:rsidRPr="00D54219">
        <w:rPr>
          <w:rFonts w:eastAsia="Calibri" w:cs="Times New Roman"/>
          <w:b/>
          <w:bCs/>
          <w:szCs w:val="24"/>
          <w:lang w:eastAsia="en-US"/>
        </w:rPr>
        <w:t>%.</w:t>
      </w:r>
      <w:r w:rsidRPr="00D54219">
        <w:rPr>
          <w:rFonts w:eastAsia="Calibri" w:cs="Times New Roman"/>
          <w:szCs w:val="24"/>
          <w:lang w:eastAsia="en-US"/>
        </w:rPr>
        <w:t xml:space="preserve"> </w:t>
      </w:r>
    </w:p>
    <w:p w14:paraId="3CA1FC67" w14:textId="64091873" w:rsidR="000F6095" w:rsidRPr="00D54219" w:rsidRDefault="002C5804" w:rsidP="002C5804">
      <w:pPr>
        <w:spacing w:after="120" w:line="288" w:lineRule="auto"/>
        <w:rPr>
          <w:rFonts w:eastAsia="Calibri" w:cs="Times New Roman"/>
          <w:b/>
          <w:bCs/>
          <w:i/>
          <w:iCs/>
          <w:szCs w:val="24"/>
          <w:lang w:eastAsia="x-none"/>
        </w:rPr>
      </w:pPr>
      <w:r w:rsidRPr="00D54219">
        <w:rPr>
          <w:rFonts w:eastAsia="Calibri" w:cs="Times New Roman"/>
          <w:szCs w:val="24"/>
          <w:lang w:eastAsia="en-US"/>
        </w:rPr>
        <w:t xml:space="preserve">Emisioni i përgjithshëm për skenarin me masa në vitin 2030 në krahasim me emisionet bazë në vitin 2019 do të jetë </w:t>
      </w:r>
      <w:r w:rsidR="000C0480" w:rsidRPr="00D54219">
        <w:rPr>
          <w:rFonts w:eastAsia="Calibri" w:cs="Times New Roman"/>
          <w:b/>
          <w:szCs w:val="24"/>
          <w:lang w:eastAsia="en-US"/>
        </w:rPr>
        <w:t>21</w:t>
      </w:r>
      <w:r w:rsidRPr="00D54219">
        <w:rPr>
          <w:rFonts w:eastAsia="Calibri" w:cs="Times New Roman"/>
          <w:b/>
          <w:szCs w:val="24"/>
          <w:lang w:eastAsia="en-US"/>
        </w:rPr>
        <w:t xml:space="preserve"> %</w:t>
      </w:r>
      <w:r w:rsidRPr="00D54219">
        <w:rPr>
          <w:rFonts w:eastAsia="Calibri" w:cs="Times New Roman"/>
          <w:szCs w:val="24"/>
          <w:lang w:eastAsia="en-US"/>
        </w:rPr>
        <w:t xml:space="preserve"> më i ulët, kështu që mund të konkludohet se objektivi i planifikuar për zvogëlimin e </w:t>
      </w:r>
      <w:r w:rsidR="0002090C" w:rsidRPr="00D54219">
        <w:rPr>
          <w:rFonts w:eastAsia="Calibri" w:cs="Times New Roman"/>
          <w:szCs w:val="24"/>
          <w:lang w:eastAsia="en-US"/>
        </w:rPr>
        <w:t>CO2</w:t>
      </w:r>
      <w:r w:rsidRPr="00D54219">
        <w:rPr>
          <w:rFonts w:eastAsia="Calibri" w:cs="Times New Roman"/>
          <w:szCs w:val="24"/>
          <w:lang w:eastAsia="en-US"/>
        </w:rPr>
        <w:t xml:space="preserve"> për së paku </w:t>
      </w:r>
      <w:r w:rsidR="000C0480" w:rsidRPr="00D54219">
        <w:rPr>
          <w:rFonts w:eastAsia="Calibri" w:cs="Times New Roman"/>
          <w:b/>
          <w:szCs w:val="24"/>
          <w:lang w:eastAsia="en-US"/>
        </w:rPr>
        <w:t>2</w:t>
      </w:r>
      <w:r w:rsidRPr="00D54219">
        <w:rPr>
          <w:rFonts w:eastAsia="Calibri" w:cs="Times New Roman"/>
          <w:b/>
          <w:szCs w:val="24"/>
          <w:lang w:eastAsia="en-US"/>
        </w:rPr>
        <w:t>1%</w:t>
      </w:r>
      <w:r w:rsidRPr="00D54219">
        <w:rPr>
          <w:rFonts w:eastAsia="Calibri" w:cs="Times New Roman"/>
          <w:szCs w:val="24"/>
          <w:lang w:eastAsia="en-US"/>
        </w:rPr>
        <w:t xml:space="preserve"> gjer</w:t>
      </w:r>
      <w:r w:rsidR="00DB7BFF" w:rsidRPr="00D54219">
        <w:rPr>
          <w:rFonts w:eastAsia="Calibri" w:cs="Times New Roman"/>
          <w:szCs w:val="24"/>
          <w:lang w:eastAsia="en-US"/>
        </w:rPr>
        <w:t>ë</w:t>
      </w:r>
      <w:r w:rsidRPr="00D54219">
        <w:rPr>
          <w:rFonts w:eastAsia="Calibri" w:cs="Times New Roman"/>
          <w:szCs w:val="24"/>
          <w:lang w:eastAsia="en-US"/>
        </w:rPr>
        <w:t xml:space="preserve"> në vitin 2030 do të përmbushet në rast të zbatimit të masave të për përmirësimin e efiçiencës së energjisë të parapara në këtë dokument. </w:t>
      </w:r>
    </w:p>
    <w:p w14:paraId="06F44D03" w14:textId="64B1D9BB" w:rsidR="002C5804" w:rsidRPr="00D54219" w:rsidRDefault="002C5804" w:rsidP="002C5804">
      <w:pPr>
        <w:spacing w:after="120" w:line="288" w:lineRule="auto"/>
        <w:rPr>
          <w:rFonts w:eastAsia="Calibri" w:cs="Times New Roman"/>
          <w:b/>
          <w:bCs/>
          <w:i/>
          <w:iCs/>
          <w:szCs w:val="24"/>
          <w:lang w:eastAsia="x-none"/>
        </w:rPr>
      </w:pPr>
      <w:r w:rsidRPr="00D54219">
        <w:rPr>
          <w:rFonts w:eastAsia="Calibri" w:cs="Times New Roman"/>
          <w:b/>
          <w:bCs/>
          <w:i/>
          <w:iCs/>
          <w:szCs w:val="24"/>
          <w:lang w:eastAsia="x-none"/>
        </w:rPr>
        <w:t xml:space="preserve">Krahasimi i parashikimeve të përgjithshme të emisioneve të </w:t>
      </w:r>
      <w:r w:rsidR="0002090C" w:rsidRPr="00D54219">
        <w:rPr>
          <w:rFonts w:eastAsia="Calibri" w:cs="Times New Roman"/>
          <w:b/>
          <w:bCs/>
          <w:i/>
          <w:iCs/>
          <w:szCs w:val="24"/>
          <w:lang w:eastAsia="x-none"/>
        </w:rPr>
        <w:t>CO2</w:t>
      </w:r>
      <w:r w:rsidRPr="00D54219">
        <w:rPr>
          <w:rFonts w:eastAsia="Calibri" w:cs="Times New Roman"/>
          <w:b/>
          <w:bCs/>
          <w:i/>
          <w:iCs/>
          <w:szCs w:val="24"/>
          <w:lang w:eastAsia="x-none"/>
        </w:rPr>
        <w:t xml:space="preserve"> në vitin 2030 në bazë të skenarëve </w:t>
      </w:r>
    </w:p>
    <w:p w14:paraId="19F35A46" w14:textId="32AEBDC8" w:rsidR="00583727"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Krahasimi i parashikimeve te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për të gjitha tri sektorët e konsumit final të energjisë në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për dy skenarë është dhënë në Tabelën 3</w:t>
      </w:r>
      <w:r w:rsidR="000C0480" w:rsidRPr="00D54219">
        <w:rPr>
          <w:rFonts w:eastAsia="Calibri" w:cs="Times New Roman"/>
          <w:szCs w:val="24"/>
          <w:lang w:eastAsia="en-US"/>
        </w:rPr>
        <w:t>4</w:t>
      </w:r>
      <w:r w:rsidRPr="00D54219">
        <w:rPr>
          <w:rFonts w:eastAsia="Calibri" w:cs="Times New Roman"/>
          <w:szCs w:val="24"/>
          <w:lang w:eastAsia="en-US"/>
        </w:rPr>
        <w:t>.</w:t>
      </w:r>
    </w:p>
    <w:p w14:paraId="1A75A53F" w14:textId="77777777" w:rsidR="000C0480" w:rsidRPr="00D54219" w:rsidRDefault="000C0480" w:rsidP="002C5804">
      <w:pPr>
        <w:spacing w:after="120" w:line="288" w:lineRule="auto"/>
        <w:rPr>
          <w:rFonts w:eastAsia="Calibri" w:cs="Times New Roman"/>
          <w:szCs w:val="24"/>
          <w:lang w:eastAsia="en-US"/>
        </w:rPr>
      </w:pPr>
    </w:p>
    <w:p w14:paraId="7C1CCF5F" w14:textId="77777777" w:rsidR="000C0480" w:rsidRPr="00D54219" w:rsidRDefault="000C0480" w:rsidP="002C5804">
      <w:pPr>
        <w:spacing w:after="120" w:line="288" w:lineRule="auto"/>
        <w:rPr>
          <w:rFonts w:eastAsia="Calibri" w:cs="Times New Roman"/>
          <w:szCs w:val="24"/>
          <w:lang w:eastAsia="en-US"/>
        </w:rPr>
      </w:pPr>
    </w:p>
    <w:p w14:paraId="221F2405" w14:textId="77777777" w:rsidR="000C0480" w:rsidRPr="00D54219" w:rsidRDefault="000C0480" w:rsidP="002C5804">
      <w:pPr>
        <w:spacing w:after="120" w:line="288" w:lineRule="auto"/>
        <w:rPr>
          <w:rFonts w:eastAsia="Calibri" w:cs="Times New Roman"/>
          <w:szCs w:val="24"/>
          <w:lang w:eastAsia="en-US"/>
        </w:rPr>
      </w:pPr>
    </w:p>
    <w:p w14:paraId="18795BA5" w14:textId="7DA0F297" w:rsidR="00CA4AC4" w:rsidRPr="00D54219" w:rsidRDefault="00CA4AC4" w:rsidP="00CA4AC4">
      <w:pPr>
        <w:pStyle w:val="Caption"/>
        <w:rPr>
          <w:rFonts w:eastAsia="Calibri" w:cs="Times New Roman"/>
          <w:b/>
          <w:i w:val="0"/>
          <w:color w:val="365F91" w:themeColor="accent1" w:themeShade="BF"/>
          <w:sz w:val="22"/>
          <w:szCs w:val="22"/>
          <w:lang w:eastAsia="en-US"/>
        </w:rPr>
      </w:pPr>
      <w:bookmarkStart w:id="646" w:name="_Toc129594981"/>
      <w:r w:rsidRPr="00D54219">
        <w:rPr>
          <w:rFonts w:cs="Times New Roman"/>
          <w:sz w:val="22"/>
          <w:szCs w:val="22"/>
        </w:rPr>
        <w:lastRenderedPageBreak/>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34</w:t>
      </w:r>
      <w:r w:rsidRPr="00D54219">
        <w:rPr>
          <w:rFonts w:cs="Times New Roman"/>
          <w:sz w:val="22"/>
          <w:szCs w:val="22"/>
        </w:rPr>
        <w:fldChar w:fldCharType="end"/>
      </w:r>
      <w:r w:rsidRPr="00D54219">
        <w:rPr>
          <w:rFonts w:cs="Times New Roman"/>
          <w:sz w:val="22"/>
          <w:szCs w:val="22"/>
        </w:rPr>
        <w:t xml:space="preserve"> Krahasimi i projeksioneve të emisioneve  të </w:t>
      </w:r>
      <w:r w:rsidR="0002090C" w:rsidRPr="00D54219">
        <w:rPr>
          <w:rFonts w:cs="Times New Roman"/>
          <w:sz w:val="22"/>
          <w:szCs w:val="22"/>
        </w:rPr>
        <w:t>CO2</w:t>
      </w:r>
      <w:r w:rsidRPr="00D54219">
        <w:rPr>
          <w:rFonts w:cs="Times New Roman"/>
          <w:sz w:val="22"/>
          <w:szCs w:val="22"/>
        </w:rPr>
        <w:t xml:space="preserve"> në vitin 2030 për skenarin BSZ dhe skenarin me masat.</w:t>
      </w:r>
      <w:bookmarkEnd w:id="646"/>
    </w:p>
    <w:tbl>
      <w:tblPr>
        <w:tblStyle w:val="GridTable2-Accent3"/>
        <w:tblpPr w:leftFromText="180" w:rightFromText="180" w:vertAnchor="text" w:horzAnchor="margin" w:tblpY="104"/>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330"/>
        <w:gridCol w:w="1614"/>
        <w:gridCol w:w="1620"/>
        <w:gridCol w:w="1998"/>
      </w:tblGrid>
      <w:tr w:rsidR="00AD0F7B" w:rsidRPr="00D54219" w14:paraId="05B6EEDB" w14:textId="77777777" w:rsidTr="0053478E">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901" w:type="dxa"/>
            <w:vMerge w:val="restart"/>
            <w:tcBorders>
              <w:top w:val="none" w:sz="0" w:space="0" w:color="auto"/>
              <w:bottom w:val="none" w:sz="0" w:space="0" w:color="auto"/>
              <w:right w:val="none" w:sz="0" w:space="0" w:color="auto"/>
            </w:tcBorders>
            <w:noWrap/>
            <w:hideMark/>
          </w:tcPr>
          <w:p w14:paraId="26DD6FB4" w14:textId="77777777" w:rsidR="002C5804" w:rsidRPr="00D54219" w:rsidRDefault="002C5804" w:rsidP="0002090C">
            <w:pPr>
              <w:jc w:val="center"/>
              <w:rPr>
                <w:rFonts w:eastAsia="Times New Roman" w:cs="Times New Roman"/>
                <w:color w:val="000000"/>
                <w:sz w:val="20"/>
                <w:lang w:eastAsia="en-US"/>
              </w:rPr>
            </w:pPr>
          </w:p>
          <w:p w14:paraId="1813039E" w14:textId="77777777" w:rsidR="002C5804" w:rsidRPr="00D54219" w:rsidRDefault="002C5804" w:rsidP="0002090C">
            <w:pPr>
              <w:jc w:val="center"/>
              <w:rPr>
                <w:rFonts w:eastAsia="Times New Roman" w:cs="Times New Roman"/>
                <w:color w:val="000000"/>
                <w:sz w:val="20"/>
                <w:lang w:eastAsia="en-US"/>
              </w:rPr>
            </w:pPr>
          </w:p>
          <w:p w14:paraId="2C7E72DB" w14:textId="77777777" w:rsidR="002C5804" w:rsidRPr="00D54219" w:rsidRDefault="002C5804" w:rsidP="0002090C">
            <w:pPr>
              <w:jc w:val="center"/>
              <w:rPr>
                <w:rFonts w:eastAsia="Times New Roman" w:cs="Times New Roman"/>
                <w:color w:val="000000"/>
                <w:sz w:val="20"/>
                <w:lang w:eastAsia="en-US"/>
              </w:rPr>
            </w:pPr>
            <w:r w:rsidRPr="00D54219">
              <w:rPr>
                <w:rFonts w:eastAsia="Times New Roman" w:cs="Times New Roman"/>
                <w:color w:val="000000"/>
                <w:sz w:val="20"/>
                <w:lang w:eastAsia="en-US"/>
              </w:rPr>
              <w:t>Skenari</w:t>
            </w:r>
          </w:p>
        </w:tc>
        <w:tc>
          <w:tcPr>
            <w:tcW w:w="2330" w:type="dxa"/>
            <w:vMerge w:val="restart"/>
            <w:tcBorders>
              <w:top w:val="none" w:sz="0" w:space="0" w:color="auto"/>
              <w:left w:val="none" w:sz="0" w:space="0" w:color="auto"/>
              <w:bottom w:val="none" w:sz="0" w:space="0" w:color="auto"/>
              <w:right w:val="none" w:sz="0" w:space="0" w:color="auto"/>
            </w:tcBorders>
            <w:noWrap/>
            <w:hideMark/>
          </w:tcPr>
          <w:p w14:paraId="0A0906B7"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Sektori</w:t>
            </w:r>
          </w:p>
        </w:tc>
        <w:tc>
          <w:tcPr>
            <w:tcW w:w="3234" w:type="dxa"/>
            <w:gridSpan w:val="2"/>
            <w:tcBorders>
              <w:top w:val="none" w:sz="0" w:space="0" w:color="auto"/>
              <w:left w:val="none" w:sz="0" w:space="0" w:color="auto"/>
              <w:bottom w:val="none" w:sz="0" w:space="0" w:color="auto"/>
              <w:right w:val="none" w:sz="0" w:space="0" w:color="auto"/>
            </w:tcBorders>
            <w:noWrap/>
            <w:hideMark/>
          </w:tcPr>
          <w:p w14:paraId="17535514"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Emisionet tCO₂</w:t>
            </w:r>
          </w:p>
        </w:tc>
        <w:tc>
          <w:tcPr>
            <w:tcW w:w="1998" w:type="dxa"/>
            <w:vMerge w:val="restart"/>
            <w:tcBorders>
              <w:top w:val="none" w:sz="0" w:space="0" w:color="auto"/>
              <w:left w:val="none" w:sz="0" w:space="0" w:color="auto"/>
              <w:bottom w:val="none" w:sz="0" w:space="0" w:color="auto"/>
            </w:tcBorders>
            <w:hideMark/>
          </w:tcPr>
          <w:p w14:paraId="72F39563"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 e krahasuar me 2019</w:t>
            </w:r>
          </w:p>
        </w:tc>
      </w:tr>
      <w:tr w:rsidR="00AD0F7B" w:rsidRPr="00D54219" w14:paraId="32DBCA4D" w14:textId="77777777" w:rsidTr="0053478E">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901" w:type="dxa"/>
            <w:vMerge/>
            <w:hideMark/>
          </w:tcPr>
          <w:p w14:paraId="55F5ECA6" w14:textId="77777777" w:rsidR="002C5804" w:rsidRPr="00D54219" w:rsidRDefault="002C5804" w:rsidP="0002090C">
            <w:pPr>
              <w:jc w:val="left"/>
              <w:rPr>
                <w:rFonts w:eastAsia="Times New Roman" w:cs="Times New Roman"/>
                <w:color w:val="000000"/>
                <w:sz w:val="20"/>
                <w:lang w:eastAsia="en-US"/>
              </w:rPr>
            </w:pPr>
          </w:p>
        </w:tc>
        <w:tc>
          <w:tcPr>
            <w:tcW w:w="2330" w:type="dxa"/>
            <w:vMerge/>
            <w:hideMark/>
          </w:tcPr>
          <w:p w14:paraId="568472C5"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c>
          <w:tcPr>
            <w:tcW w:w="1614" w:type="dxa"/>
            <w:noWrap/>
            <w:hideMark/>
          </w:tcPr>
          <w:p w14:paraId="3233E0EF"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2019</w:t>
            </w:r>
          </w:p>
        </w:tc>
        <w:tc>
          <w:tcPr>
            <w:tcW w:w="1620" w:type="dxa"/>
            <w:hideMark/>
          </w:tcPr>
          <w:p w14:paraId="0B4903D9"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2030</w:t>
            </w:r>
          </w:p>
        </w:tc>
        <w:tc>
          <w:tcPr>
            <w:tcW w:w="1998" w:type="dxa"/>
            <w:vMerge/>
            <w:hideMark/>
          </w:tcPr>
          <w:p w14:paraId="0B255934" w14:textId="77777777" w:rsidR="002C5804" w:rsidRPr="00D54219" w:rsidRDefault="002C58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p>
        </w:tc>
      </w:tr>
      <w:tr w:rsidR="0053478E" w:rsidRPr="00D54219" w14:paraId="3854A3A1" w14:textId="77777777" w:rsidTr="0053478E">
        <w:trPr>
          <w:trHeight w:val="214"/>
        </w:trPr>
        <w:tc>
          <w:tcPr>
            <w:cnfStyle w:val="001000000000" w:firstRow="0" w:lastRow="0" w:firstColumn="1" w:lastColumn="0" w:oddVBand="0" w:evenVBand="0" w:oddHBand="0" w:evenHBand="0" w:firstRowFirstColumn="0" w:firstRowLastColumn="0" w:lastRowFirstColumn="0" w:lastRowLastColumn="0"/>
            <w:tcW w:w="1901" w:type="dxa"/>
            <w:vMerge w:val="restart"/>
            <w:noWrap/>
            <w:hideMark/>
          </w:tcPr>
          <w:p w14:paraId="34ECBE78"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Skenari pa masa</w:t>
            </w:r>
          </w:p>
        </w:tc>
        <w:tc>
          <w:tcPr>
            <w:tcW w:w="2330" w:type="dxa"/>
            <w:noWrap/>
            <w:hideMark/>
          </w:tcPr>
          <w:p w14:paraId="7953DAE8"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Transporti</w:t>
            </w:r>
          </w:p>
        </w:tc>
        <w:tc>
          <w:tcPr>
            <w:tcW w:w="1614" w:type="dxa"/>
            <w:noWrap/>
          </w:tcPr>
          <w:p w14:paraId="2101E3E7" w14:textId="738D06F8"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76,123.93 </w:t>
            </w:r>
          </w:p>
        </w:tc>
        <w:tc>
          <w:tcPr>
            <w:tcW w:w="1620" w:type="dxa"/>
            <w:noWrap/>
          </w:tcPr>
          <w:p w14:paraId="6090E4DD" w14:textId="04515740"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99,874.60 </w:t>
            </w:r>
          </w:p>
        </w:tc>
        <w:tc>
          <w:tcPr>
            <w:tcW w:w="1998" w:type="dxa"/>
            <w:noWrap/>
          </w:tcPr>
          <w:p w14:paraId="31A8EB38" w14:textId="3F8CEF2B"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31.20%</w:t>
            </w:r>
          </w:p>
        </w:tc>
      </w:tr>
      <w:tr w:rsidR="0053478E" w:rsidRPr="00D54219" w14:paraId="62301F1E" w14:textId="77777777" w:rsidTr="0053478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01" w:type="dxa"/>
            <w:vMerge/>
            <w:hideMark/>
          </w:tcPr>
          <w:p w14:paraId="22161AA0"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45083C60"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Ndërtesat</w:t>
            </w:r>
          </w:p>
        </w:tc>
        <w:tc>
          <w:tcPr>
            <w:tcW w:w="1614" w:type="dxa"/>
            <w:noWrap/>
          </w:tcPr>
          <w:p w14:paraId="6800F6F4" w14:textId="1CC011F3"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46,179.88 </w:t>
            </w:r>
          </w:p>
        </w:tc>
        <w:tc>
          <w:tcPr>
            <w:tcW w:w="1620" w:type="dxa"/>
            <w:noWrap/>
          </w:tcPr>
          <w:p w14:paraId="080EE4CE" w14:textId="0F7D5C24"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60,588.00 </w:t>
            </w:r>
          </w:p>
        </w:tc>
        <w:tc>
          <w:tcPr>
            <w:tcW w:w="1998" w:type="dxa"/>
            <w:noWrap/>
          </w:tcPr>
          <w:p w14:paraId="3E6C7778" w14:textId="574481C8"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24.50%</w:t>
            </w:r>
          </w:p>
        </w:tc>
      </w:tr>
      <w:tr w:rsidR="0053478E" w:rsidRPr="00D54219" w14:paraId="0CB94191" w14:textId="77777777" w:rsidTr="0053478E">
        <w:trPr>
          <w:trHeight w:val="222"/>
        </w:trPr>
        <w:tc>
          <w:tcPr>
            <w:cnfStyle w:val="001000000000" w:firstRow="0" w:lastRow="0" w:firstColumn="1" w:lastColumn="0" w:oddVBand="0" w:evenVBand="0" w:oddHBand="0" w:evenHBand="0" w:firstRowFirstColumn="0" w:firstRowLastColumn="0" w:lastRowFirstColumn="0" w:lastRowLastColumn="0"/>
            <w:tcW w:w="1901" w:type="dxa"/>
            <w:vMerge/>
            <w:hideMark/>
          </w:tcPr>
          <w:p w14:paraId="6B26AAA5"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456D7999"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Ndriçimi publik</w:t>
            </w:r>
          </w:p>
        </w:tc>
        <w:tc>
          <w:tcPr>
            <w:tcW w:w="1614" w:type="dxa"/>
            <w:noWrap/>
          </w:tcPr>
          <w:p w14:paraId="13DEAD97" w14:textId="7A33B20A"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1,494.37 </w:t>
            </w:r>
          </w:p>
        </w:tc>
        <w:tc>
          <w:tcPr>
            <w:tcW w:w="1620" w:type="dxa"/>
            <w:noWrap/>
          </w:tcPr>
          <w:p w14:paraId="60B62683" w14:textId="2C42286A"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1,960.61 </w:t>
            </w:r>
          </w:p>
        </w:tc>
        <w:tc>
          <w:tcPr>
            <w:tcW w:w="1998" w:type="dxa"/>
            <w:noWrap/>
          </w:tcPr>
          <w:p w14:paraId="46F05352" w14:textId="01152AE0"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27.90%</w:t>
            </w:r>
          </w:p>
        </w:tc>
      </w:tr>
      <w:tr w:rsidR="0053478E" w:rsidRPr="00D54219" w14:paraId="5B644F47" w14:textId="77777777" w:rsidTr="0053478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01" w:type="dxa"/>
            <w:vMerge/>
            <w:hideMark/>
          </w:tcPr>
          <w:p w14:paraId="3A1503CF"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533FF583"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TOTAL</w:t>
            </w:r>
          </w:p>
        </w:tc>
        <w:tc>
          <w:tcPr>
            <w:tcW w:w="1614" w:type="dxa"/>
            <w:noWrap/>
          </w:tcPr>
          <w:p w14:paraId="57BA9035" w14:textId="241A87FA"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123,798.18 </w:t>
            </w:r>
          </w:p>
        </w:tc>
        <w:tc>
          <w:tcPr>
            <w:tcW w:w="1620" w:type="dxa"/>
            <w:noWrap/>
          </w:tcPr>
          <w:p w14:paraId="2B3B377E" w14:textId="28DF48EE"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162,423.21 </w:t>
            </w:r>
          </w:p>
        </w:tc>
        <w:tc>
          <w:tcPr>
            <w:tcW w:w="1998" w:type="dxa"/>
            <w:noWrap/>
          </w:tcPr>
          <w:p w14:paraId="19CCA861" w14:textId="18FD9FE7"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24.00%</w:t>
            </w:r>
          </w:p>
        </w:tc>
      </w:tr>
      <w:tr w:rsidR="0053478E" w:rsidRPr="00D54219" w14:paraId="61F343E5" w14:textId="77777777" w:rsidTr="0053478E">
        <w:trPr>
          <w:trHeight w:val="209"/>
        </w:trPr>
        <w:tc>
          <w:tcPr>
            <w:cnfStyle w:val="001000000000" w:firstRow="0" w:lastRow="0" w:firstColumn="1" w:lastColumn="0" w:oddVBand="0" w:evenVBand="0" w:oddHBand="0" w:evenHBand="0" w:firstRowFirstColumn="0" w:firstRowLastColumn="0" w:lastRowFirstColumn="0" w:lastRowLastColumn="0"/>
            <w:tcW w:w="1901" w:type="dxa"/>
            <w:vMerge w:val="restart"/>
            <w:noWrap/>
            <w:hideMark/>
          </w:tcPr>
          <w:p w14:paraId="32423FEB" w14:textId="77777777" w:rsidR="0053478E" w:rsidRPr="00D54219" w:rsidRDefault="0053478E" w:rsidP="0053478E">
            <w:pPr>
              <w:jc w:val="left"/>
              <w:rPr>
                <w:rFonts w:eastAsia="Times New Roman" w:cs="Times New Roman"/>
                <w:color w:val="000000"/>
                <w:sz w:val="20"/>
                <w:lang w:eastAsia="en-US"/>
              </w:rPr>
            </w:pPr>
            <w:r w:rsidRPr="00D54219">
              <w:rPr>
                <w:rFonts w:eastAsia="Times New Roman" w:cs="Times New Roman"/>
                <w:color w:val="000000"/>
                <w:sz w:val="20"/>
                <w:lang w:eastAsia="en-US"/>
              </w:rPr>
              <w:t xml:space="preserve">Skenari me masa </w:t>
            </w:r>
          </w:p>
        </w:tc>
        <w:tc>
          <w:tcPr>
            <w:tcW w:w="2330" w:type="dxa"/>
            <w:noWrap/>
            <w:hideMark/>
          </w:tcPr>
          <w:p w14:paraId="329AEE24"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Transporti</w:t>
            </w:r>
          </w:p>
        </w:tc>
        <w:tc>
          <w:tcPr>
            <w:tcW w:w="1614" w:type="dxa"/>
            <w:noWrap/>
          </w:tcPr>
          <w:p w14:paraId="7CAEB7C3" w14:textId="54EC1D0C"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76,123.93 </w:t>
            </w:r>
          </w:p>
        </w:tc>
        <w:tc>
          <w:tcPr>
            <w:tcW w:w="1620" w:type="dxa"/>
            <w:noWrap/>
          </w:tcPr>
          <w:p w14:paraId="55CCA821" w14:textId="0123396E"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58,466.92 </w:t>
            </w:r>
          </w:p>
        </w:tc>
        <w:tc>
          <w:tcPr>
            <w:tcW w:w="1998" w:type="dxa"/>
            <w:noWrap/>
          </w:tcPr>
          <w:p w14:paraId="275AD03C" w14:textId="3F5EE782"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-30.20%</w:t>
            </w:r>
          </w:p>
        </w:tc>
      </w:tr>
      <w:tr w:rsidR="0053478E" w:rsidRPr="00D54219" w14:paraId="5517F761" w14:textId="77777777" w:rsidTr="0053478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901" w:type="dxa"/>
            <w:vMerge/>
            <w:hideMark/>
          </w:tcPr>
          <w:p w14:paraId="4C808793"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79DDF501"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Ndërtesat</w:t>
            </w:r>
          </w:p>
        </w:tc>
        <w:tc>
          <w:tcPr>
            <w:tcW w:w="1614" w:type="dxa"/>
            <w:noWrap/>
          </w:tcPr>
          <w:p w14:paraId="530D2910" w14:textId="36E4490F"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46,179.88 </w:t>
            </w:r>
          </w:p>
        </w:tc>
        <w:tc>
          <w:tcPr>
            <w:tcW w:w="1620" w:type="dxa"/>
            <w:noWrap/>
          </w:tcPr>
          <w:p w14:paraId="3AED34D6" w14:textId="6ED399CA"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 xml:space="preserve"> 38,611.94 </w:t>
            </w:r>
          </w:p>
        </w:tc>
        <w:tc>
          <w:tcPr>
            <w:tcW w:w="1998" w:type="dxa"/>
            <w:noWrap/>
          </w:tcPr>
          <w:p w14:paraId="3910D068" w14:textId="46BFD650"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16"/>
                <w:lang w:eastAsia="en-US"/>
              </w:rPr>
            </w:pPr>
            <w:r w:rsidRPr="00D54219">
              <w:t>-19.60%</w:t>
            </w:r>
          </w:p>
        </w:tc>
      </w:tr>
      <w:tr w:rsidR="0053478E" w:rsidRPr="00D54219" w14:paraId="198F7DA8" w14:textId="77777777" w:rsidTr="0053478E">
        <w:trPr>
          <w:trHeight w:val="211"/>
        </w:trPr>
        <w:tc>
          <w:tcPr>
            <w:cnfStyle w:val="001000000000" w:firstRow="0" w:lastRow="0" w:firstColumn="1" w:lastColumn="0" w:oddVBand="0" w:evenVBand="0" w:oddHBand="0" w:evenHBand="0" w:firstRowFirstColumn="0" w:firstRowLastColumn="0" w:lastRowFirstColumn="0" w:lastRowLastColumn="0"/>
            <w:tcW w:w="1901" w:type="dxa"/>
            <w:vMerge/>
            <w:hideMark/>
          </w:tcPr>
          <w:p w14:paraId="137A16AA"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4DC423BD" w14:textId="77777777" w:rsidR="0053478E" w:rsidRPr="00D54219" w:rsidRDefault="0053478E" w:rsidP="0053478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n-US"/>
              </w:rPr>
            </w:pPr>
            <w:r w:rsidRPr="00D54219">
              <w:rPr>
                <w:rFonts w:eastAsia="Times New Roman" w:cs="Times New Roman"/>
                <w:color w:val="000000"/>
                <w:sz w:val="20"/>
                <w:lang w:eastAsia="en-US"/>
              </w:rPr>
              <w:t>Ndriçimi publik</w:t>
            </w:r>
          </w:p>
        </w:tc>
        <w:tc>
          <w:tcPr>
            <w:tcW w:w="1614" w:type="dxa"/>
            <w:noWrap/>
          </w:tcPr>
          <w:p w14:paraId="789BFB66" w14:textId="488DA5AF"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1,494.37 </w:t>
            </w:r>
          </w:p>
        </w:tc>
        <w:tc>
          <w:tcPr>
            <w:tcW w:w="1620" w:type="dxa"/>
            <w:noWrap/>
          </w:tcPr>
          <w:p w14:paraId="13086DEC" w14:textId="7D1A169E" w:rsidR="0053478E" w:rsidRPr="00D54219" w:rsidRDefault="0053478E" w:rsidP="0053478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 xml:space="preserve"> 1,123.59 </w:t>
            </w:r>
          </w:p>
        </w:tc>
        <w:tc>
          <w:tcPr>
            <w:tcW w:w="1998" w:type="dxa"/>
            <w:noWrap/>
          </w:tcPr>
          <w:p w14:paraId="456D9F92" w14:textId="6CE2A8C0" w:rsidR="0053478E" w:rsidRPr="00D54219" w:rsidRDefault="0053478E"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16"/>
                <w:lang w:eastAsia="en-US"/>
              </w:rPr>
            </w:pPr>
            <w:r w:rsidRPr="00D54219">
              <w:t>-33.00%</w:t>
            </w:r>
          </w:p>
        </w:tc>
      </w:tr>
      <w:tr w:rsidR="0053478E" w:rsidRPr="00D54219" w14:paraId="01C3E2D5" w14:textId="77777777" w:rsidTr="0053478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01" w:type="dxa"/>
            <w:vMerge/>
            <w:hideMark/>
          </w:tcPr>
          <w:p w14:paraId="30D452CD" w14:textId="77777777" w:rsidR="0053478E" w:rsidRPr="00D54219" w:rsidRDefault="0053478E" w:rsidP="0053478E">
            <w:pPr>
              <w:jc w:val="left"/>
              <w:rPr>
                <w:rFonts w:eastAsia="Times New Roman" w:cs="Times New Roman"/>
                <w:color w:val="000000"/>
                <w:sz w:val="20"/>
                <w:lang w:eastAsia="en-US"/>
              </w:rPr>
            </w:pPr>
          </w:p>
        </w:tc>
        <w:tc>
          <w:tcPr>
            <w:tcW w:w="2330" w:type="dxa"/>
            <w:noWrap/>
            <w:hideMark/>
          </w:tcPr>
          <w:p w14:paraId="5C7941DC" w14:textId="77777777" w:rsidR="0053478E" w:rsidRPr="00D54219" w:rsidRDefault="0053478E" w:rsidP="0053478E">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en-US"/>
              </w:rPr>
            </w:pPr>
            <w:r w:rsidRPr="00D54219">
              <w:rPr>
                <w:rFonts w:eastAsia="Times New Roman" w:cs="Times New Roman"/>
                <w:b/>
                <w:bCs/>
                <w:color w:val="000000"/>
                <w:sz w:val="20"/>
                <w:lang w:eastAsia="en-US"/>
              </w:rPr>
              <w:t>TOTAL</w:t>
            </w:r>
          </w:p>
        </w:tc>
        <w:tc>
          <w:tcPr>
            <w:tcW w:w="1614" w:type="dxa"/>
            <w:noWrap/>
          </w:tcPr>
          <w:p w14:paraId="32E08863" w14:textId="4E70C99B"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123,798.18 </w:t>
            </w:r>
          </w:p>
        </w:tc>
        <w:tc>
          <w:tcPr>
            <w:tcW w:w="1620" w:type="dxa"/>
            <w:noWrap/>
          </w:tcPr>
          <w:p w14:paraId="6ADD1448" w14:textId="57F322E3" w:rsidR="0053478E" w:rsidRPr="00D54219" w:rsidRDefault="0053478E" w:rsidP="00534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 xml:space="preserve"> 98,202.45 </w:t>
            </w:r>
          </w:p>
        </w:tc>
        <w:tc>
          <w:tcPr>
            <w:tcW w:w="1998" w:type="dxa"/>
            <w:noWrap/>
          </w:tcPr>
          <w:p w14:paraId="3E5FF196" w14:textId="258E47AB" w:rsidR="0053478E" w:rsidRPr="00D54219" w:rsidRDefault="0053478E"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16"/>
                <w:lang w:eastAsia="en-US"/>
              </w:rPr>
            </w:pPr>
            <w:r w:rsidRPr="00D54219">
              <w:rPr>
                <w:b/>
                <w:bCs/>
              </w:rPr>
              <w:t>21.00%</w:t>
            </w:r>
          </w:p>
        </w:tc>
      </w:tr>
    </w:tbl>
    <w:p w14:paraId="3BCD3531" w14:textId="77777777" w:rsidR="00A63546" w:rsidRPr="00D54219" w:rsidRDefault="00A63546" w:rsidP="002C5804">
      <w:pPr>
        <w:spacing w:after="120" w:line="288" w:lineRule="auto"/>
        <w:rPr>
          <w:rFonts w:eastAsia="Calibri" w:cs="Times New Roman"/>
          <w:szCs w:val="24"/>
          <w:lang w:eastAsia="en-US"/>
        </w:rPr>
      </w:pPr>
    </w:p>
    <w:p w14:paraId="5E106551" w14:textId="5E980F77" w:rsidR="002C5804" w:rsidRPr="00D54219" w:rsidRDefault="002C5804" w:rsidP="002C5804">
      <w:pPr>
        <w:spacing w:after="120" w:line="288" w:lineRule="auto"/>
        <w:rPr>
          <w:rFonts w:eastAsia="Calibri" w:cs="Times New Roman"/>
          <w:b/>
          <w:szCs w:val="24"/>
          <w:lang w:eastAsia="en-US"/>
        </w:rPr>
      </w:pPr>
      <w:r w:rsidRPr="00D54219">
        <w:rPr>
          <w:rFonts w:eastAsia="Calibri" w:cs="Times New Roman"/>
          <w:szCs w:val="24"/>
          <w:lang w:eastAsia="en-US"/>
        </w:rPr>
        <w:t xml:space="preserve">Potenciali i përgjithshëm i zvogëlimit  të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për Komunën e </w:t>
      </w:r>
      <w:r w:rsidR="00DB0259" w:rsidRPr="00D54219">
        <w:rPr>
          <w:rFonts w:eastAsia="Calibri" w:cs="Times New Roman"/>
          <w:szCs w:val="24"/>
          <w:lang w:eastAsia="en-US"/>
        </w:rPr>
        <w:t xml:space="preserve">Rahovecit </w:t>
      </w:r>
      <w:r w:rsidRPr="00D54219">
        <w:rPr>
          <w:rFonts w:eastAsia="Calibri" w:cs="Times New Roman"/>
          <w:szCs w:val="24"/>
          <w:lang w:eastAsia="en-US"/>
        </w:rPr>
        <w:t xml:space="preserve"> është </w:t>
      </w:r>
      <w:r w:rsidR="000C0480" w:rsidRPr="00D54219">
        <w:rPr>
          <w:rFonts w:eastAsia="Calibri" w:cs="Times New Roman"/>
          <w:b/>
          <w:bCs/>
          <w:szCs w:val="24"/>
          <w:lang w:eastAsia="en-US"/>
        </w:rPr>
        <w:t>98.2</w:t>
      </w:r>
      <w:r w:rsidRPr="00D54219">
        <w:rPr>
          <w:rFonts w:eastAsia="Calibri" w:cs="Times New Roman"/>
          <w:b/>
          <w:szCs w:val="24"/>
          <w:lang w:eastAsia="en-US"/>
        </w:rPr>
        <w:t xml:space="preserve"> kt</w:t>
      </w:r>
      <w:r w:rsidR="0002090C" w:rsidRPr="00D54219">
        <w:rPr>
          <w:rFonts w:eastAsia="Calibri" w:cs="Times New Roman"/>
          <w:b/>
          <w:szCs w:val="24"/>
          <w:lang w:eastAsia="en-US"/>
        </w:rPr>
        <w:t>CO2</w:t>
      </w:r>
      <w:r w:rsidRPr="00D54219">
        <w:rPr>
          <w:rFonts w:eastAsia="Calibri" w:cs="Times New Roman"/>
          <w:szCs w:val="24"/>
          <w:lang w:eastAsia="en-US"/>
        </w:rPr>
        <w:t xml:space="preserve">. </w:t>
      </w:r>
      <w:r w:rsidR="000C0480" w:rsidRPr="00D54219">
        <w:rPr>
          <w:rFonts w:eastAsia="Calibri" w:cs="Times New Roman"/>
          <w:szCs w:val="24"/>
          <w:lang w:eastAsia="en-US"/>
        </w:rPr>
        <w:t xml:space="preserve">Sektori i transportit me </w:t>
      </w:r>
      <w:r w:rsidR="000C0480" w:rsidRPr="00D54219">
        <w:rPr>
          <w:rFonts w:eastAsia="Calibri" w:cs="Times New Roman"/>
          <w:b/>
          <w:szCs w:val="24"/>
          <w:lang w:eastAsia="en-US"/>
        </w:rPr>
        <w:t>58.4 kt CO2</w:t>
      </w:r>
      <w:r w:rsidRPr="00D54219">
        <w:rPr>
          <w:rFonts w:eastAsia="Calibri" w:cs="Times New Roman"/>
          <w:szCs w:val="24"/>
          <w:lang w:eastAsia="en-US"/>
        </w:rPr>
        <w:t xml:space="preserve"> është sektori me potencialin më të madh për reduktimin e  emisioneve,i ndjekur nga </w:t>
      </w:r>
      <w:r w:rsidR="000C0480" w:rsidRPr="00D54219">
        <w:rPr>
          <w:rFonts w:eastAsia="Calibri" w:cs="Times New Roman"/>
          <w:szCs w:val="24"/>
          <w:lang w:eastAsia="en-US"/>
        </w:rPr>
        <w:t xml:space="preserve">sektori i ndërtesave të cilat arrijnë në </w:t>
      </w:r>
      <w:r w:rsidR="000C0480" w:rsidRPr="00D54219">
        <w:rPr>
          <w:rFonts w:eastAsia="Calibri" w:cs="Times New Roman"/>
          <w:b/>
          <w:szCs w:val="24"/>
          <w:lang w:eastAsia="en-US"/>
        </w:rPr>
        <w:t>38.6 kt CO2</w:t>
      </w:r>
      <w:r w:rsidR="000C0480" w:rsidRPr="00D54219">
        <w:rPr>
          <w:rFonts w:eastAsia="Calibri" w:cs="Times New Roman"/>
          <w:szCs w:val="24"/>
          <w:lang w:eastAsia="en-US"/>
        </w:rPr>
        <w:t xml:space="preserve"> </w:t>
      </w:r>
      <w:r w:rsidRPr="00D54219">
        <w:rPr>
          <w:rFonts w:eastAsia="Calibri" w:cs="Times New Roman"/>
          <w:szCs w:val="24"/>
          <w:lang w:eastAsia="en-US"/>
        </w:rPr>
        <w:t xml:space="preserve">dhe sektori i ndriçimit publik me </w:t>
      </w:r>
      <w:r w:rsidR="003218AF" w:rsidRPr="00D54219">
        <w:rPr>
          <w:rFonts w:eastAsia="Calibri" w:cs="Times New Roman"/>
          <w:b/>
          <w:szCs w:val="24"/>
          <w:lang w:eastAsia="en-US"/>
        </w:rPr>
        <w:t>1.</w:t>
      </w:r>
      <w:r w:rsidR="000C0480" w:rsidRPr="00D54219">
        <w:rPr>
          <w:rFonts w:eastAsia="Calibri" w:cs="Times New Roman"/>
          <w:b/>
          <w:szCs w:val="24"/>
          <w:lang w:eastAsia="en-US"/>
        </w:rPr>
        <w:t>1</w:t>
      </w:r>
      <w:r w:rsidRPr="00D54219">
        <w:rPr>
          <w:rFonts w:eastAsia="Calibri" w:cs="Times New Roman"/>
          <w:b/>
          <w:szCs w:val="24"/>
          <w:lang w:eastAsia="en-US"/>
        </w:rPr>
        <w:t xml:space="preserve"> kt </w:t>
      </w:r>
      <w:r w:rsidR="0002090C" w:rsidRPr="00D54219">
        <w:rPr>
          <w:rFonts w:eastAsia="Calibri" w:cs="Times New Roman"/>
          <w:b/>
          <w:szCs w:val="24"/>
          <w:lang w:eastAsia="en-US"/>
        </w:rPr>
        <w:t>CO2</w:t>
      </w:r>
      <w:r w:rsidRPr="00D54219">
        <w:rPr>
          <w:rFonts w:eastAsia="Calibri" w:cs="Times New Roman"/>
          <w:b/>
          <w:szCs w:val="24"/>
          <w:lang w:eastAsia="en-US"/>
        </w:rPr>
        <w:t>.</w:t>
      </w:r>
    </w:p>
    <w:p w14:paraId="34059FBC" w14:textId="639EB34A" w:rsidR="00DB0259" w:rsidRPr="00D54219" w:rsidRDefault="002C5804" w:rsidP="002C5804">
      <w:pPr>
        <w:spacing w:after="120" w:line="288" w:lineRule="auto"/>
        <w:rPr>
          <w:rFonts w:eastAsia="Calibri" w:cs="Times New Roman"/>
          <w:szCs w:val="24"/>
          <w:lang w:eastAsia="en-US"/>
        </w:rPr>
      </w:pPr>
      <w:r w:rsidRPr="00D54219">
        <w:rPr>
          <w:rFonts w:eastAsia="Calibri" w:cs="Times New Roman"/>
          <w:szCs w:val="24"/>
          <w:lang w:eastAsia="en-US"/>
        </w:rPr>
        <w:t xml:space="preserve">Emisionet ne skenarin BSZ në vitin 2030 do të arrijnë në </w:t>
      </w:r>
      <w:r w:rsidR="003218AF" w:rsidRPr="00D54219">
        <w:rPr>
          <w:rFonts w:eastAsia="Calibri" w:cs="Times New Roman"/>
          <w:b/>
          <w:szCs w:val="24"/>
          <w:lang w:eastAsia="en-US"/>
        </w:rPr>
        <w:t>50.17</w:t>
      </w:r>
      <w:r w:rsidRPr="00D54219">
        <w:rPr>
          <w:rFonts w:eastAsia="Calibri" w:cs="Times New Roman"/>
          <w:b/>
          <w:szCs w:val="24"/>
          <w:lang w:eastAsia="en-US"/>
        </w:rPr>
        <w:t xml:space="preserve"> kt</w:t>
      </w:r>
      <w:r w:rsidR="0002090C" w:rsidRPr="00D54219">
        <w:rPr>
          <w:rFonts w:eastAsia="Calibri" w:cs="Times New Roman"/>
          <w:b/>
          <w:szCs w:val="24"/>
          <w:lang w:eastAsia="en-US"/>
        </w:rPr>
        <w:t>CO2</w:t>
      </w:r>
      <w:r w:rsidRPr="00D54219">
        <w:rPr>
          <w:rFonts w:eastAsia="Calibri" w:cs="Times New Roman"/>
          <w:szCs w:val="24"/>
          <w:lang w:eastAsia="en-US"/>
        </w:rPr>
        <w:t xml:space="preserve">, ndërsa zbatimi i të gjitha masave do reduktojë emisionet e </w:t>
      </w:r>
      <w:r w:rsidR="0002090C" w:rsidRPr="00D54219">
        <w:rPr>
          <w:rFonts w:eastAsia="Calibri" w:cs="Times New Roman"/>
          <w:szCs w:val="24"/>
          <w:lang w:eastAsia="en-US"/>
        </w:rPr>
        <w:t>CO2</w:t>
      </w:r>
      <w:r w:rsidRPr="00D54219">
        <w:rPr>
          <w:rFonts w:eastAsia="Calibri" w:cs="Times New Roman"/>
          <w:szCs w:val="24"/>
          <w:lang w:eastAsia="en-US"/>
        </w:rPr>
        <w:t xml:space="preserve"> në vitin 2030 në </w:t>
      </w:r>
      <w:r w:rsidR="003218AF" w:rsidRPr="00D54219">
        <w:rPr>
          <w:rFonts w:eastAsia="Calibri" w:cs="Times New Roman"/>
          <w:b/>
          <w:szCs w:val="24"/>
          <w:lang w:eastAsia="en-US"/>
        </w:rPr>
        <w:t>32.26</w:t>
      </w:r>
      <w:r w:rsidRPr="00D54219">
        <w:rPr>
          <w:rFonts w:eastAsia="Calibri" w:cs="Times New Roman"/>
          <w:b/>
          <w:szCs w:val="24"/>
          <w:lang w:eastAsia="en-US"/>
        </w:rPr>
        <w:t xml:space="preserve"> kt</w:t>
      </w:r>
      <w:r w:rsidR="0002090C" w:rsidRPr="00D54219">
        <w:rPr>
          <w:rFonts w:eastAsia="Calibri" w:cs="Times New Roman"/>
          <w:b/>
          <w:szCs w:val="24"/>
          <w:lang w:eastAsia="en-US"/>
        </w:rPr>
        <w:t>CO2</w:t>
      </w:r>
      <w:r w:rsidRPr="00D54219">
        <w:rPr>
          <w:rFonts w:eastAsia="Calibri" w:cs="Times New Roman"/>
          <w:b/>
          <w:szCs w:val="24"/>
          <w:lang w:eastAsia="en-US"/>
        </w:rPr>
        <w:t>.</w:t>
      </w:r>
      <w:r w:rsidRPr="00D54219">
        <w:rPr>
          <w:rFonts w:eastAsia="Calibri" w:cs="Times New Roman"/>
          <w:szCs w:val="24"/>
          <w:lang w:eastAsia="en-US"/>
        </w:rPr>
        <w:t xml:space="preserve"> Mund të konkludohet se ulja e përgjithshme e Inventarizimit në vitin 2030 mund të jetë </w:t>
      </w:r>
      <w:r w:rsidRPr="00D54219">
        <w:rPr>
          <w:rFonts w:eastAsia="Calibri" w:cs="Times New Roman"/>
          <w:b/>
          <w:szCs w:val="24"/>
          <w:lang w:eastAsia="en-US"/>
        </w:rPr>
        <w:t>-</w:t>
      </w:r>
      <w:r w:rsidR="003218AF" w:rsidRPr="00D54219">
        <w:rPr>
          <w:rFonts w:eastAsia="Calibri" w:cs="Times New Roman"/>
          <w:b/>
          <w:szCs w:val="24"/>
          <w:lang w:eastAsia="en-US"/>
        </w:rPr>
        <w:t>26.2</w:t>
      </w:r>
      <w:r w:rsidRPr="00D54219">
        <w:rPr>
          <w:rFonts w:eastAsia="Calibri" w:cs="Times New Roman"/>
          <w:b/>
          <w:szCs w:val="24"/>
          <w:lang w:eastAsia="en-US"/>
        </w:rPr>
        <w:t xml:space="preserve"> %</w:t>
      </w:r>
      <w:r w:rsidRPr="00D54219">
        <w:rPr>
          <w:rFonts w:eastAsia="Calibri" w:cs="Times New Roman"/>
          <w:szCs w:val="24"/>
          <w:lang w:eastAsia="en-US"/>
        </w:rPr>
        <w:t xml:space="preserve"> në krahasim me vitin bazë.</w:t>
      </w:r>
    </w:p>
    <w:p w14:paraId="77EE8E32" w14:textId="4066B1A2" w:rsidR="002A1381" w:rsidRPr="00D54219" w:rsidRDefault="00306D72" w:rsidP="006C36F4">
      <w:pPr>
        <w:pStyle w:val="P68B1DB1-Heading14"/>
        <w:numPr>
          <w:ilvl w:val="0"/>
          <w:numId w:val="6"/>
        </w:numPr>
        <w:spacing w:before="0" w:afterLines="60" w:after="144" w:line="240" w:lineRule="auto"/>
        <w:rPr>
          <w:rFonts w:asciiTheme="majorHAnsi" w:hAnsiTheme="majorHAnsi" w:cs="Times New Roman"/>
          <w:sz w:val="28"/>
          <w:szCs w:val="28"/>
        </w:rPr>
      </w:pPr>
      <w:bookmarkStart w:id="647" w:name="_Toc141343144"/>
      <w:r w:rsidRPr="00D54219">
        <w:rPr>
          <w:rFonts w:asciiTheme="majorHAnsi" w:hAnsiTheme="majorHAnsi" w:cs="Times New Roman"/>
          <w:sz w:val="28"/>
          <w:szCs w:val="28"/>
        </w:rPr>
        <w:t xml:space="preserve">Politikat dhe masat për përmirësimin e </w:t>
      </w:r>
      <w:r w:rsidR="002B3B74" w:rsidRPr="00D54219">
        <w:rPr>
          <w:rFonts w:asciiTheme="majorHAnsi" w:hAnsiTheme="majorHAnsi" w:cs="Times New Roman"/>
          <w:sz w:val="28"/>
          <w:szCs w:val="28"/>
        </w:rPr>
        <w:t xml:space="preserve"> EFIÇIENCËS</w:t>
      </w:r>
      <w:r w:rsidRPr="00D54219">
        <w:rPr>
          <w:rFonts w:asciiTheme="majorHAnsi" w:hAnsiTheme="majorHAnsi" w:cs="Times New Roman"/>
          <w:sz w:val="28"/>
          <w:szCs w:val="28"/>
        </w:rPr>
        <w:t xml:space="preserve"> të energjisë, </w:t>
      </w:r>
      <w:r w:rsidR="002B3B74" w:rsidRPr="00D54219">
        <w:rPr>
          <w:rFonts w:asciiTheme="majorHAnsi" w:hAnsiTheme="majorHAnsi" w:cs="Times New Roman"/>
          <w:sz w:val="28"/>
          <w:szCs w:val="28"/>
        </w:rPr>
        <w:t>Integrimit tË</w:t>
      </w:r>
      <w:r w:rsidR="002B3B74" w:rsidRPr="00D54219">
        <w:rPr>
          <w:rFonts w:asciiTheme="majorHAnsi" w:hAnsiTheme="majorHAnsi" w:cs="Times New Roman"/>
        </w:rPr>
        <w:t xml:space="preserve"> </w:t>
      </w:r>
      <w:r w:rsidR="001E1448" w:rsidRPr="00D54219">
        <w:rPr>
          <w:rFonts w:asciiTheme="majorHAnsi" w:hAnsiTheme="majorHAnsi" w:cs="Times New Roman"/>
          <w:sz w:val="28"/>
          <w:szCs w:val="28"/>
        </w:rPr>
        <w:t>BRE</w:t>
      </w:r>
      <w:r w:rsidR="002B3B74" w:rsidRPr="00D54219">
        <w:rPr>
          <w:rFonts w:asciiTheme="majorHAnsi" w:hAnsiTheme="majorHAnsi" w:cs="Times New Roman"/>
          <w:sz w:val="28"/>
          <w:szCs w:val="28"/>
        </w:rPr>
        <w:t>-VE</w:t>
      </w:r>
      <w:r w:rsidRPr="00D54219">
        <w:rPr>
          <w:rFonts w:asciiTheme="majorHAnsi" w:hAnsiTheme="majorHAnsi" w:cs="Times New Roman"/>
          <w:sz w:val="28"/>
          <w:szCs w:val="28"/>
        </w:rPr>
        <w:t xml:space="preserve"> dhe </w:t>
      </w:r>
      <w:r w:rsidR="002B3B74" w:rsidRPr="00D54219">
        <w:rPr>
          <w:rFonts w:asciiTheme="majorHAnsi" w:hAnsiTheme="majorHAnsi" w:cs="Times New Roman"/>
          <w:sz w:val="28"/>
          <w:szCs w:val="28"/>
        </w:rPr>
        <w:t xml:space="preserve">reduktimin e emetimeve tË </w:t>
      </w:r>
      <w:r w:rsidRPr="00D54219">
        <w:rPr>
          <w:rFonts w:asciiTheme="majorHAnsi" w:hAnsiTheme="majorHAnsi" w:cs="Times New Roman"/>
          <w:sz w:val="28"/>
          <w:szCs w:val="28"/>
        </w:rPr>
        <w:t>GS</w:t>
      </w:r>
      <w:bookmarkEnd w:id="647"/>
    </w:p>
    <w:p w14:paraId="66532A03" w14:textId="15C52401" w:rsidR="002C5804" w:rsidRPr="00D54219" w:rsidRDefault="002C5804" w:rsidP="002C5804">
      <w:pPr>
        <w:pStyle w:val="P68B1DB1-Normal3"/>
        <w:spacing w:afterLines="60" w:after="144" w:line="240" w:lineRule="auto"/>
        <w:rPr>
          <w:rFonts w:asciiTheme="majorHAnsi" w:hAnsiTheme="majorHAnsi" w:cs="Times New Roman"/>
          <w:sz w:val="24"/>
          <w:szCs w:val="24"/>
        </w:rPr>
      </w:pPr>
      <w:bookmarkStart w:id="648" w:name="_Toc83405670"/>
      <w:bookmarkStart w:id="649" w:name="_Toc85963664"/>
      <w:bookmarkStart w:id="650" w:name="_Toc85963804"/>
      <w:bookmarkEnd w:id="648"/>
      <w:bookmarkEnd w:id="649"/>
      <w:bookmarkEnd w:id="650"/>
      <w:r w:rsidRPr="00D54219">
        <w:rPr>
          <w:rFonts w:asciiTheme="majorHAnsi" w:hAnsiTheme="majorHAnsi" w:cs="Times New Roman"/>
          <w:sz w:val="24"/>
          <w:szCs w:val="24"/>
        </w:rPr>
        <w:t xml:space="preserve">Ky kapitull përfshin të gjitha masat për hartimin e politikave komunale, promovimin dhe ndryshimin e sjelljeve si dhe të gjitha masat EE, masat BRE dhe masat e emetimit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siç janë paraqitur në nënkapitujt e mëposhtëm</w:t>
      </w:r>
    </w:p>
    <w:p w14:paraId="179D7685" w14:textId="38B7920C" w:rsidR="00FB00F3" w:rsidRPr="00D54219" w:rsidRDefault="002C5804" w:rsidP="002C5804">
      <w:pPr>
        <w:pStyle w:val="P68B1DB1-Normal3"/>
        <w:spacing w:afterLines="60" w:after="144" w:line="240" w:lineRule="auto"/>
        <w:rPr>
          <w:rFonts w:asciiTheme="majorHAnsi" w:hAnsiTheme="majorHAnsi" w:cs="Times New Roman"/>
          <w:szCs w:val="24"/>
        </w:rPr>
      </w:pPr>
      <w:r w:rsidRPr="00D54219">
        <w:rPr>
          <w:rFonts w:asciiTheme="majorHAnsi" w:hAnsiTheme="majorHAnsi" w:cs="Times New Roman"/>
          <w:szCs w:val="24"/>
        </w:rPr>
        <w:t>Sipas analizave të zhvilluara dhe masave të identifikuara për përmirësimin e EE, BRE dhe reduktimit te emetimeve te GS në sektorët e ndryshëm janë gjeneruar informtat e dhëna në tabelën më poshtë.</w:t>
      </w:r>
    </w:p>
    <w:p w14:paraId="53C59FBB" w14:textId="15CDB119" w:rsidR="00CA4AC4" w:rsidRPr="00D54219" w:rsidRDefault="00CA4AC4" w:rsidP="002C5804">
      <w:pPr>
        <w:pStyle w:val="P68B1DB1-Normal3"/>
        <w:spacing w:afterLines="60" w:after="144" w:line="240" w:lineRule="auto"/>
        <w:rPr>
          <w:rFonts w:asciiTheme="majorHAnsi" w:hAnsiTheme="majorHAnsi" w:cs="Times New Roman"/>
          <w:sz w:val="24"/>
          <w:szCs w:val="24"/>
        </w:rPr>
      </w:pPr>
    </w:p>
    <w:p w14:paraId="4214D2BE" w14:textId="31D3B661" w:rsidR="002C5804" w:rsidRPr="00D54219" w:rsidRDefault="00CA4AC4" w:rsidP="00CA4AC4">
      <w:pPr>
        <w:pStyle w:val="Caption"/>
        <w:rPr>
          <w:rFonts w:cs="Times New Roman"/>
          <w:sz w:val="22"/>
          <w:szCs w:val="22"/>
        </w:rPr>
      </w:pPr>
      <w:bookmarkStart w:id="651" w:name="_Toc129594982"/>
      <w:bookmarkStart w:id="652" w:name="_Toc122943387"/>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35</w:t>
      </w:r>
      <w:r w:rsidRPr="00D54219">
        <w:rPr>
          <w:rFonts w:cs="Times New Roman"/>
          <w:sz w:val="22"/>
          <w:szCs w:val="22"/>
        </w:rPr>
        <w:fldChar w:fldCharType="end"/>
      </w:r>
      <w:r w:rsidRPr="00D54219">
        <w:rPr>
          <w:rFonts w:cs="Times New Roman"/>
          <w:sz w:val="22"/>
          <w:szCs w:val="22"/>
        </w:rPr>
        <w:t xml:space="preserve"> Caku dhe niveli i kursimit te energjisë në raport me konsumin e përgjithshëm mesatar vjetor të energjisë si dhe reduktimi i emetimeve te </w:t>
      </w:r>
      <w:r w:rsidR="0002090C" w:rsidRPr="00D54219">
        <w:rPr>
          <w:rFonts w:cs="Times New Roman"/>
          <w:sz w:val="22"/>
          <w:szCs w:val="22"/>
        </w:rPr>
        <w:t>CO2</w:t>
      </w:r>
      <w:r w:rsidRPr="00D54219">
        <w:rPr>
          <w:rFonts w:cs="Times New Roman"/>
          <w:sz w:val="22"/>
          <w:szCs w:val="22"/>
        </w:rPr>
        <w:t xml:space="preserve"> ne te gjithe sektoret (2023-2030)</w:t>
      </w:r>
      <w:bookmarkEnd w:id="651"/>
    </w:p>
    <w:bookmarkEnd w:id="652"/>
    <w:p w14:paraId="4EC106DF" w14:textId="2212A94B" w:rsidR="002C5804" w:rsidRPr="00D54219" w:rsidRDefault="002C5804" w:rsidP="002C5804">
      <w:pPr>
        <w:pStyle w:val="Caption"/>
        <w:rPr>
          <w:rFonts w:cs="Times New Roman"/>
        </w:rPr>
      </w:pPr>
    </w:p>
    <w:tbl>
      <w:tblPr>
        <w:tblStyle w:val="GridTable3-Accent6"/>
        <w:tblW w:w="107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60"/>
        <w:gridCol w:w="1350"/>
        <w:gridCol w:w="1260"/>
        <w:gridCol w:w="630"/>
        <w:gridCol w:w="1080"/>
        <w:gridCol w:w="1440"/>
        <w:gridCol w:w="2025"/>
      </w:tblGrid>
      <w:tr w:rsidR="00CD6B31" w:rsidRPr="00D54219" w14:paraId="56E32D61" w14:textId="77777777" w:rsidTr="00F00FF2">
        <w:trPr>
          <w:cnfStyle w:val="100000000000" w:firstRow="1" w:lastRow="0" w:firstColumn="0" w:lastColumn="0" w:oddVBand="0" w:evenVBand="0" w:oddHBand="0" w:evenHBand="0" w:firstRowFirstColumn="0" w:firstRowLastColumn="0" w:lastRowFirstColumn="0" w:lastRowLastColumn="0"/>
          <w:trHeight w:val="2222"/>
        </w:trPr>
        <w:tc>
          <w:tcPr>
            <w:cnfStyle w:val="001000000100" w:firstRow="0" w:lastRow="0" w:firstColumn="1" w:lastColumn="0" w:oddVBand="0" w:evenVBand="0" w:oddHBand="0" w:evenHBand="0" w:firstRowFirstColumn="1" w:firstRowLastColumn="0" w:lastRowFirstColumn="0" w:lastRowLastColumn="0"/>
            <w:tcW w:w="1710" w:type="dxa"/>
            <w:vMerge w:val="restart"/>
            <w:tcBorders>
              <w:top w:val="none" w:sz="0" w:space="0" w:color="auto"/>
              <w:left w:val="none" w:sz="0" w:space="0" w:color="auto"/>
              <w:bottom w:val="none" w:sz="0" w:space="0" w:color="auto"/>
              <w:right w:val="none" w:sz="0" w:space="0" w:color="auto"/>
            </w:tcBorders>
            <w:shd w:val="clear" w:color="auto" w:fill="EEECE1" w:themeFill="background2"/>
            <w:hideMark/>
          </w:tcPr>
          <w:p w14:paraId="4806EDC6" w14:textId="77777777" w:rsidR="002C5804" w:rsidRPr="00D54219" w:rsidRDefault="002C5804" w:rsidP="0002090C">
            <w:pPr>
              <w:jc w:val="center"/>
              <w:rPr>
                <w:rFonts w:eastAsia="Times New Roman" w:cs="Times New Roman"/>
                <w:b w:val="0"/>
                <w:bCs w:val="0"/>
                <w:i w:val="0"/>
                <w:iCs w:val="0"/>
                <w:color w:val="000000"/>
                <w:sz w:val="18"/>
                <w:szCs w:val="18"/>
                <w:lang w:eastAsia="en-US"/>
              </w:rPr>
            </w:pPr>
            <w:r w:rsidRPr="00D54219">
              <w:rPr>
                <w:rFonts w:eastAsia="Times New Roman" w:cs="Times New Roman"/>
                <w:color w:val="000000"/>
                <w:sz w:val="18"/>
                <w:szCs w:val="18"/>
                <w:lang w:eastAsia="en-US"/>
              </w:rPr>
              <w:lastRenderedPageBreak/>
              <w:t>Sektori</w:t>
            </w:r>
          </w:p>
        </w:tc>
        <w:tc>
          <w:tcPr>
            <w:tcW w:w="1260" w:type="dxa"/>
            <w:tcBorders>
              <w:top w:val="none" w:sz="0" w:space="0" w:color="auto"/>
              <w:left w:val="none" w:sz="0" w:space="0" w:color="auto"/>
              <w:right w:val="none" w:sz="0" w:space="0" w:color="auto"/>
            </w:tcBorders>
            <w:shd w:val="clear" w:color="auto" w:fill="EEECE1" w:themeFill="background2"/>
            <w:hideMark/>
          </w:tcPr>
          <w:p w14:paraId="4CDC99F9"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Konsumi mesatar vjetor i  energjisë</w:t>
            </w:r>
          </w:p>
        </w:tc>
        <w:tc>
          <w:tcPr>
            <w:tcW w:w="1350" w:type="dxa"/>
            <w:tcBorders>
              <w:top w:val="none" w:sz="0" w:space="0" w:color="auto"/>
              <w:left w:val="none" w:sz="0" w:space="0" w:color="auto"/>
              <w:right w:val="none" w:sz="0" w:space="0" w:color="auto"/>
            </w:tcBorders>
            <w:shd w:val="clear" w:color="auto" w:fill="EEECE1" w:themeFill="background2"/>
            <w:hideMark/>
          </w:tcPr>
          <w:p w14:paraId="460BC584"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Kostoja mesatare vjetore e konsumit të energjisë</w:t>
            </w:r>
          </w:p>
        </w:tc>
        <w:tc>
          <w:tcPr>
            <w:tcW w:w="1260" w:type="dxa"/>
            <w:tcBorders>
              <w:top w:val="none" w:sz="0" w:space="0" w:color="auto"/>
              <w:left w:val="none" w:sz="0" w:space="0" w:color="auto"/>
              <w:right w:val="none" w:sz="0" w:space="0" w:color="auto"/>
            </w:tcBorders>
            <w:shd w:val="clear" w:color="auto" w:fill="EEECE1" w:themeFill="background2"/>
            <w:hideMark/>
          </w:tcPr>
          <w:p w14:paraId="4CA52D8C"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Caku i kursimit të energjisë në në kuadër të planit 2023-2030</w:t>
            </w:r>
          </w:p>
        </w:tc>
        <w:tc>
          <w:tcPr>
            <w:tcW w:w="630" w:type="dxa"/>
            <w:tcBorders>
              <w:top w:val="none" w:sz="0" w:space="0" w:color="auto"/>
              <w:left w:val="none" w:sz="0" w:space="0" w:color="auto"/>
              <w:right w:val="none" w:sz="0" w:space="0" w:color="auto"/>
            </w:tcBorders>
            <w:shd w:val="clear" w:color="auto" w:fill="EEECE1" w:themeFill="background2"/>
            <w:hideMark/>
          </w:tcPr>
          <w:p w14:paraId="77D13078"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Caku i kursimit të energjisë në kuadër të planit 2023-2030</w:t>
            </w:r>
          </w:p>
        </w:tc>
        <w:tc>
          <w:tcPr>
            <w:tcW w:w="1080" w:type="dxa"/>
            <w:tcBorders>
              <w:top w:val="none" w:sz="0" w:space="0" w:color="auto"/>
              <w:left w:val="none" w:sz="0" w:space="0" w:color="auto"/>
              <w:right w:val="none" w:sz="0" w:space="0" w:color="auto"/>
            </w:tcBorders>
            <w:shd w:val="clear" w:color="auto" w:fill="EEECE1" w:themeFill="background2"/>
            <w:hideMark/>
          </w:tcPr>
          <w:p w14:paraId="2F3D58EA" w14:textId="5B21ECB3"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 xml:space="preserve">Emetimi i </w:t>
            </w:r>
            <w:r w:rsidR="0002090C" w:rsidRPr="00D54219">
              <w:rPr>
                <w:rFonts w:eastAsia="Times New Roman" w:cs="Times New Roman"/>
                <w:color w:val="000000"/>
                <w:sz w:val="18"/>
                <w:szCs w:val="18"/>
                <w:lang w:eastAsia="en-US"/>
              </w:rPr>
              <w:t>CO2</w:t>
            </w:r>
          </w:p>
        </w:tc>
        <w:tc>
          <w:tcPr>
            <w:tcW w:w="1440" w:type="dxa"/>
            <w:tcBorders>
              <w:top w:val="none" w:sz="0" w:space="0" w:color="auto"/>
              <w:left w:val="none" w:sz="0" w:space="0" w:color="auto"/>
              <w:right w:val="none" w:sz="0" w:space="0" w:color="auto"/>
            </w:tcBorders>
            <w:shd w:val="clear" w:color="auto" w:fill="EEECE1" w:themeFill="background2"/>
            <w:hideMark/>
          </w:tcPr>
          <w:p w14:paraId="5F88E372" w14:textId="08B321B0"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 xml:space="preserve">Caku i reduktimit të emetimeve te </w:t>
            </w:r>
            <w:r w:rsidR="0002090C" w:rsidRPr="00D54219">
              <w:rPr>
                <w:rFonts w:eastAsia="Times New Roman" w:cs="Times New Roman"/>
                <w:color w:val="000000"/>
                <w:sz w:val="18"/>
                <w:szCs w:val="18"/>
                <w:lang w:eastAsia="en-US"/>
              </w:rPr>
              <w:t>CO2</w:t>
            </w:r>
            <w:r w:rsidRPr="00D54219">
              <w:rPr>
                <w:rFonts w:eastAsia="Times New Roman" w:cs="Times New Roman"/>
                <w:color w:val="000000"/>
                <w:sz w:val="18"/>
                <w:szCs w:val="18"/>
                <w:lang w:eastAsia="en-US"/>
              </w:rPr>
              <w:t xml:space="preserve"> ne kuadër të planit 2023-2030</w:t>
            </w:r>
          </w:p>
        </w:tc>
        <w:tc>
          <w:tcPr>
            <w:tcW w:w="2025" w:type="dxa"/>
            <w:tcBorders>
              <w:top w:val="none" w:sz="0" w:space="0" w:color="auto"/>
              <w:left w:val="none" w:sz="0" w:space="0" w:color="auto"/>
              <w:right w:val="none" w:sz="0" w:space="0" w:color="auto"/>
            </w:tcBorders>
            <w:shd w:val="clear" w:color="auto" w:fill="EEECE1" w:themeFill="background2"/>
            <w:hideMark/>
          </w:tcPr>
          <w:p w14:paraId="218A6F79" w14:textId="77777777" w:rsidR="002C5804" w:rsidRPr="00D54219" w:rsidRDefault="002C58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8"/>
                <w:szCs w:val="18"/>
                <w:lang w:eastAsia="en-US"/>
              </w:rPr>
            </w:pPr>
            <w:r w:rsidRPr="00D54219">
              <w:rPr>
                <w:rFonts w:eastAsia="Times New Roman" w:cs="Times New Roman"/>
                <w:color w:val="000000"/>
                <w:sz w:val="18"/>
                <w:szCs w:val="18"/>
                <w:lang w:eastAsia="en-US"/>
              </w:rPr>
              <w:t>Kosto e investimeve në masa të EE për plotësimin e cakut të kursimit të energjisë</w:t>
            </w:r>
          </w:p>
        </w:tc>
      </w:tr>
      <w:tr w:rsidR="00AD0F7B" w:rsidRPr="00D54219" w14:paraId="6F011C4A" w14:textId="77777777" w:rsidTr="00F00F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710" w:type="dxa"/>
            <w:vMerge/>
            <w:tcBorders>
              <w:top w:val="none" w:sz="0" w:space="0" w:color="auto"/>
              <w:left w:val="none" w:sz="0" w:space="0" w:color="auto"/>
              <w:bottom w:val="none" w:sz="0" w:space="0" w:color="auto"/>
            </w:tcBorders>
            <w:hideMark/>
          </w:tcPr>
          <w:p w14:paraId="6450B375" w14:textId="77777777" w:rsidR="002C5804" w:rsidRPr="00D54219" w:rsidRDefault="002C5804" w:rsidP="0002090C">
            <w:pPr>
              <w:jc w:val="left"/>
              <w:rPr>
                <w:rFonts w:eastAsia="Times New Roman" w:cs="Times New Roman"/>
                <w:i w:val="0"/>
                <w:iCs w:val="0"/>
                <w:color w:val="000000"/>
                <w:sz w:val="18"/>
                <w:szCs w:val="18"/>
                <w:lang w:eastAsia="en-US"/>
              </w:rPr>
            </w:pPr>
          </w:p>
        </w:tc>
        <w:tc>
          <w:tcPr>
            <w:tcW w:w="1260" w:type="dxa"/>
            <w:hideMark/>
          </w:tcPr>
          <w:p w14:paraId="07018BD0"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MWh/v</w:t>
            </w:r>
          </w:p>
        </w:tc>
        <w:tc>
          <w:tcPr>
            <w:tcW w:w="1350" w:type="dxa"/>
            <w:hideMark/>
          </w:tcPr>
          <w:p w14:paraId="615D6B26"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€/v</w:t>
            </w:r>
          </w:p>
        </w:tc>
        <w:tc>
          <w:tcPr>
            <w:tcW w:w="1260" w:type="dxa"/>
            <w:hideMark/>
          </w:tcPr>
          <w:p w14:paraId="57E480AC"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MWh/v</w:t>
            </w:r>
          </w:p>
        </w:tc>
        <w:tc>
          <w:tcPr>
            <w:tcW w:w="630" w:type="dxa"/>
            <w:hideMark/>
          </w:tcPr>
          <w:p w14:paraId="74292797"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w:t>
            </w:r>
          </w:p>
        </w:tc>
        <w:tc>
          <w:tcPr>
            <w:tcW w:w="1080" w:type="dxa"/>
            <w:hideMark/>
          </w:tcPr>
          <w:p w14:paraId="69E0B547"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c>
          <w:tcPr>
            <w:tcW w:w="1440" w:type="dxa"/>
            <w:hideMark/>
          </w:tcPr>
          <w:p w14:paraId="6C975482"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t</w:t>
            </w:r>
          </w:p>
        </w:tc>
        <w:tc>
          <w:tcPr>
            <w:tcW w:w="2025" w:type="dxa"/>
            <w:hideMark/>
          </w:tcPr>
          <w:p w14:paraId="0491F8C4" w14:textId="77777777" w:rsidR="002C5804" w:rsidRPr="00D54219" w:rsidRDefault="002C58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w:t>
            </w:r>
          </w:p>
        </w:tc>
      </w:tr>
      <w:tr w:rsidR="00AD0F7B" w:rsidRPr="00D54219" w14:paraId="5A477A34" w14:textId="77777777" w:rsidTr="00F00FF2">
        <w:trPr>
          <w:trHeight w:val="485"/>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hideMark/>
          </w:tcPr>
          <w:p w14:paraId="18A73FB7" w14:textId="77777777" w:rsidR="00F054D9" w:rsidRPr="00D54219" w:rsidRDefault="00F054D9" w:rsidP="00F054D9">
            <w:pPr>
              <w:rPr>
                <w:rFonts w:eastAsia="Times New Roman" w:cs="Times New Roman"/>
                <w:i w:val="0"/>
                <w:iCs w:val="0"/>
                <w:color w:val="000000"/>
                <w:sz w:val="18"/>
                <w:szCs w:val="18"/>
                <w:lang w:eastAsia="en-US"/>
              </w:rPr>
            </w:pPr>
            <w:r w:rsidRPr="00D54219">
              <w:rPr>
                <w:rFonts w:eastAsia="Times New Roman" w:cs="Times New Roman"/>
                <w:color w:val="000000"/>
                <w:sz w:val="18"/>
                <w:szCs w:val="18"/>
                <w:lang w:eastAsia="en-US"/>
              </w:rPr>
              <w:t>Ndërtesat publike komunale</w:t>
            </w:r>
          </w:p>
        </w:tc>
        <w:tc>
          <w:tcPr>
            <w:tcW w:w="1260" w:type="dxa"/>
          </w:tcPr>
          <w:p w14:paraId="63441AA2" w14:textId="1BB78579"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4,902.14</w:t>
            </w:r>
          </w:p>
        </w:tc>
        <w:tc>
          <w:tcPr>
            <w:tcW w:w="1350" w:type="dxa"/>
          </w:tcPr>
          <w:p w14:paraId="46BE99CF" w14:textId="3A3C981D"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539,235.38</w:t>
            </w:r>
          </w:p>
        </w:tc>
        <w:tc>
          <w:tcPr>
            <w:tcW w:w="1260" w:type="dxa"/>
          </w:tcPr>
          <w:p w14:paraId="191F75B0" w14:textId="5B04DCE2"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916.03</w:t>
            </w:r>
          </w:p>
        </w:tc>
        <w:tc>
          <w:tcPr>
            <w:tcW w:w="630" w:type="dxa"/>
          </w:tcPr>
          <w:p w14:paraId="66F2B275" w14:textId="5C4301E5"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19%</w:t>
            </w:r>
          </w:p>
        </w:tc>
        <w:tc>
          <w:tcPr>
            <w:tcW w:w="1080" w:type="dxa"/>
          </w:tcPr>
          <w:p w14:paraId="07B52453" w14:textId="1D02F58B"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7,010.06</w:t>
            </w:r>
          </w:p>
        </w:tc>
        <w:tc>
          <w:tcPr>
            <w:tcW w:w="1440" w:type="dxa"/>
          </w:tcPr>
          <w:p w14:paraId="4B3F3442" w14:textId="325E2177"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1,309.92</w:t>
            </w:r>
          </w:p>
        </w:tc>
        <w:tc>
          <w:tcPr>
            <w:tcW w:w="2025" w:type="dxa"/>
          </w:tcPr>
          <w:p w14:paraId="52C492FB" w14:textId="791C3E6A"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2,039,170.50</w:t>
            </w:r>
          </w:p>
        </w:tc>
      </w:tr>
      <w:tr w:rsidR="00AD0F7B" w:rsidRPr="00D54219" w14:paraId="65C57BEA" w14:textId="77777777" w:rsidTr="00F00F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hideMark/>
          </w:tcPr>
          <w:p w14:paraId="032800A0" w14:textId="77777777" w:rsidR="00F054D9" w:rsidRPr="00D54219" w:rsidRDefault="00F054D9" w:rsidP="00AD0F7B">
            <w:pPr>
              <w:jc w:val="left"/>
              <w:rPr>
                <w:rFonts w:eastAsia="Times New Roman" w:cs="Times New Roman"/>
                <w:i w:val="0"/>
                <w:iCs w:val="0"/>
                <w:color w:val="000000"/>
                <w:sz w:val="18"/>
                <w:szCs w:val="18"/>
                <w:lang w:eastAsia="en-US"/>
              </w:rPr>
            </w:pPr>
            <w:r w:rsidRPr="00D54219">
              <w:rPr>
                <w:rFonts w:eastAsia="Times New Roman" w:cs="Times New Roman"/>
                <w:color w:val="000000"/>
                <w:sz w:val="18"/>
                <w:szCs w:val="18"/>
                <w:lang w:eastAsia="en-US"/>
              </w:rPr>
              <w:t>Ndriçimi i rrugëve</w:t>
            </w:r>
          </w:p>
        </w:tc>
        <w:tc>
          <w:tcPr>
            <w:tcW w:w="1260" w:type="dxa"/>
          </w:tcPr>
          <w:p w14:paraId="30ACA489" w14:textId="4B9367E3"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1045.01219</w:t>
            </w:r>
          </w:p>
        </w:tc>
        <w:tc>
          <w:tcPr>
            <w:tcW w:w="1350" w:type="dxa"/>
          </w:tcPr>
          <w:p w14:paraId="6A30EE44" w14:textId="2B406E0D"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7,673,129.83</w:t>
            </w:r>
          </w:p>
        </w:tc>
        <w:tc>
          <w:tcPr>
            <w:tcW w:w="1260" w:type="dxa"/>
          </w:tcPr>
          <w:p w14:paraId="72319705" w14:textId="379D2242"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418.00</w:t>
            </w:r>
          </w:p>
        </w:tc>
        <w:tc>
          <w:tcPr>
            <w:tcW w:w="630" w:type="dxa"/>
          </w:tcPr>
          <w:p w14:paraId="737B7F5E" w14:textId="2B970513"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60%</w:t>
            </w:r>
          </w:p>
        </w:tc>
        <w:tc>
          <w:tcPr>
            <w:tcW w:w="1080" w:type="dxa"/>
          </w:tcPr>
          <w:p w14:paraId="63D2305C" w14:textId="59D482AE"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1,494.37</w:t>
            </w:r>
          </w:p>
        </w:tc>
        <w:tc>
          <w:tcPr>
            <w:tcW w:w="1440" w:type="dxa"/>
          </w:tcPr>
          <w:p w14:paraId="119612F7" w14:textId="28F8921D"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896.62</w:t>
            </w:r>
          </w:p>
        </w:tc>
        <w:tc>
          <w:tcPr>
            <w:tcW w:w="2025" w:type="dxa"/>
          </w:tcPr>
          <w:p w14:paraId="45624387" w14:textId="6BD4EA9D"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2,800,000.00</w:t>
            </w:r>
          </w:p>
        </w:tc>
      </w:tr>
      <w:tr w:rsidR="00AD0F7B" w:rsidRPr="00D54219" w14:paraId="6F851FC4" w14:textId="77777777" w:rsidTr="00F00FF2">
        <w:trPr>
          <w:trHeight w:val="332"/>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hideMark/>
          </w:tcPr>
          <w:p w14:paraId="642FB319" w14:textId="77777777" w:rsidR="00F054D9" w:rsidRPr="00D54219" w:rsidRDefault="00F054D9" w:rsidP="00AD0F7B">
            <w:pPr>
              <w:jc w:val="left"/>
              <w:rPr>
                <w:rFonts w:eastAsia="Times New Roman" w:cs="Times New Roman"/>
                <w:i w:val="0"/>
                <w:iCs w:val="0"/>
                <w:color w:val="000000"/>
                <w:sz w:val="18"/>
                <w:szCs w:val="18"/>
                <w:lang w:eastAsia="en-US"/>
              </w:rPr>
            </w:pPr>
            <w:r w:rsidRPr="00D54219">
              <w:rPr>
                <w:rFonts w:eastAsia="Times New Roman" w:cs="Times New Roman"/>
                <w:color w:val="000000"/>
                <w:sz w:val="18"/>
                <w:szCs w:val="18"/>
                <w:lang w:eastAsia="en-US"/>
              </w:rPr>
              <w:t>Ndertesat e sektorit  rezidencial</w:t>
            </w:r>
          </w:p>
        </w:tc>
        <w:tc>
          <w:tcPr>
            <w:tcW w:w="1260" w:type="dxa"/>
          </w:tcPr>
          <w:p w14:paraId="14F69FED" w14:textId="62397F1F"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69,755.73</w:t>
            </w:r>
          </w:p>
        </w:tc>
        <w:tc>
          <w:tcPr>
            <w:tcW w:w="1350" w:type="dxa"/>
          </w:tcPr>
          <w:p w14:paraId="5461F268" w14:textId="16629299"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2,295,485.32</w:t>
            </w:r>
          </w:p>
        </w:tc>
        <w:tc>
          <w:tcPr>
            <w:tcW w:w="1260" w:type="dxa"/>
          </w:tcPr>
          <w:p w14:paraId="4C9D592C" w14:textId="0B4E2B02"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153,274.41</w:t>
            </w:r>
          </w:p>
        </w:tc>
        <w:tc>
          <w:tcPr>
            <w:tcW w:w="630" w:type="dxa"/>
          </w:tcPr>
          <w:p w14:paraId="4B72BB36" w14:textId="708D466A"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16%</w:t>
            </w:r>
          </w:p>
        </w:tc>
        <w:tc>
          <w:tcPr>
            <w:tcW w:w="1080" w:type="dxa"/>
          </w:tcPr>
          <w:p w14:paraId="0B84D260" w14:textId="08D53517"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99,750.69</w:t>
            </w:r>
          </w:p>
        </w:tc>
        <w:tc>
          <w:tcPr>
            <w:tcW w:w="1440" w:type="dxa"/>
          </w:tcPr>
          <w:p w14:paraId="0187527E" w14:textId="39B6580A"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219,182.41</w:t>
            </w:r>
          </w:p>
        </w:tc>
        <w:tc>
          <w:tcPr>
            <w:tcW w:w="2025" w:type="dxa"/>
          </w:tcPr>
          <w:p w14:paraId="3F74664B" w14:textId="03B2AA6E"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31,179,942.40</w:t>
            </w:r>
          </w:p>
        </w:tc>
      </w:tr>
      <w:tr w:rsidR="00AD0F7B" w:rsidRPr="00D54219" w14:paraId="1C2821BC" w14:textId="77777777" w:rsidTr="00F00F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hideMark/>
          </w:tcPr>
          <w:p w14:paraId="6120834F" w14:textId="77777777" w:rsidR="00F054D9" w:rsidRPr="00D54219" w:rsidRDefault="00F054D9" w:rsidP="00F054D9">
            <w:pPr>
              <w:rPr>
                <w:rFonts w:eastAsia="Times New Roman" w:cs="Times New Roman"/>
                <w:i w:val="0"/>
                <w:iCs w:val="0"/>
                <w:color w:val="000000"/>
                <w:sz w:val="18"/>
                <w:szCs w:val="18"/>
                <w:lang w:eastAsia="en-US"/>
              </w:rPr>
            </w:pPr>
            <w:r w:rsidRPr="00D54219">
              <w:rPr>
                <w:rFonts w:eastAsia="Times New Roman" w:cs="Times New Roman"/>
                <w:color w:val="000000"/>
                <w:sz w:val="18"/>
                <w:szCs w:val="18"/>
                <w:lang w:eastAsia="en-US"/>
              </w:rPr>
              <w:t xml:space="preserve">Ndertesat komerciale </w:t>
            </w:r>
          </w:p>
        </w:tc>
        <w:tc>
          <w:tcPr>
            <w:tcW w:w="1260" w:type="dxa"/>
          </w:tcPr>
          <w:p w14:paraId="375A5720" w14:textId="7840F1A9"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20,868.05</w:t>
            </w:r>
          </w:p>
        </w:tc>
        <w:tc>
          <w:tcPr>
            <w:tcW w:w="1350" w:type="dxa"/>
          </w:tcPr>
          <w:p w14:paraId="1FCD2FE8" w14:textId="28D39370"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125,401.46</w:t>
            </w:r>
          </w:p>
        </w:tc>
        <w:tc>
          <w:tcPr>
            <w:tcW w:w="1260" w:type="dxa"/>
          </w:tcPr>
          <w:p w14:paraId="1DB3A37C" w14:textId="49C44FA5"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35,761.41</w:t>
            </w:r>
          </w:p>
        </w:tc>
        <w:tc>
          <w:tcPr>
            <w:tcW w:w="630" w:type="dxa"/>
          </w:tcPr>
          <w:p w14:paraId="0F939B79" w14:textId="35494358"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17%</w:t>
            </w:r>
          </w:p>
        </w:tc>
        <w:tc>
          <w:tcPr>
            <w:tcW w:w="1080" w:type="dxa"/>
          </w:tcPr>
          <w:p w14:paraId="2CC0391D" w14:textId="57A4E67B"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29,841.31</w:t>
            </w:r>
          </w:p>
        </w:tc>
        <w:tc>
          <w:tcPr>
            <w:tcW w:w="1440" w:type="dxa"/>
          </w:tcPr>
          <w:p w14:paraId="655BE44D" w14:textId="4366197D"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51,138.82</w:t>
            </w:r>
          </w:p>
        </w:tc>
        <w:tc>
          <w:tcPr>
            <w:tcW w:w="2025" w:type="dxa"/>
          </w:tcPr>
          <w:p w14:paraId="115244DA" w14:textId="58B10438"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8,123,048.80</w:t>
            </w:r>
          </w:p>
        </w:tc>
      </w:tr>
      <w:tr w:rsidR="00AD0F7B" w:rsidRPr="00D54219" w14:paraId="7ABD1E37" w14:textId="77777777" w:rsidTr="00F00FF2">
        <w:trPr>
          <w:trHeight w:val="63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hideMark/>
          </w:tcPr>
          <w:p w14:paraId="4AA2E829" w14:textId="77777777" w:rsidR="00F054D9" w:rsidRPr="00D54219" w:rsidRDefault="00F054D9" w:rsidP="00F054D9">
            <w:pPr>
              <w:rPr>
                <w:rFonts w:eastAsia="Times New Roman" w:cs="Times New Roman"/>
                <w:i w:val="0"/>
                <w:iCs w:val="0"/>
                <w:color w:val="000000"/>
                <w:sz w:val="18"/>
                <w:szCs w:val="18"/>
                <w:lang w:eastAsia="en-US"/>
              </w:rPr>
            </w:pPr>
            <w:r w:rsidRPr="00D54219">
              <w:rPr>
                <w:rFonts w:eastAsia="Times New Roman" w:cs="Times New Roman"/>
                <w:color w:val="000000"/>
                <w:sz w:val="18"/>
                <w:szCs w:val="18"/>
                <w:lang w:eastAsia="en-US"/>
              </w:rPr>
              <w:t>Transporti</w:t>
            </w:r>
          </w:p>
        </w:tc>
        <w:tc>
          <w:tcPr>
            <w:tcW w:w="1260" w:type="dxa"/>
          </w:tcPr>
          <w:p w14:paraId="66B155F1" w14:textId="19FBACA4"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279,867.40</w:t>
            </w:r>
          </w:p>
        </w:tc>
        <w:tc>
          <w:tcPr>
            <w:tcW w:w="1350" w:type="dxa"/>
          </w:tcPr>
          <w:p w14:paraId="3C3AF1B7" w14:textId="181E2CFE"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40,230,938.75</w:t>
            </w:r>
          </w:p>
        </w:tc>
        <w:tc>
          <w:tcPr>
            <w:tcW w:w="1260" w:type="dxa"/>
          </w:tcPr>
          <w:p w14:paraId="3C57DA4A" w14:textId="13C98B9C"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243,484.64</w:t>
            </w:r>
          </w:p>
        </w:tc>
        <w:tc>
          <w:tcPr>
            <w:tcW w:w="630" w:type="dxa"/>
          </w:tcPr>
          <w:p w14:paraId="115E1670" w14:textId="17FA3F84"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13%</w:t>
            </w:r>
          </w:p>
        </w:tc>
        <w:tc>
          <w:tcPr>
            <w:tcW w:w="1080" w:type="dxa"/>
          </w:tcPr>
          <w:p w14:paraId="618F7A16" w14:textId="5C9863C0"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76,123.93</w:t>
            </w:r>
          </w:p>
        </w:tc>
        <w:tc>
          <w:tcPr>
            <w:tcW w:w="1440" w:type="dxa"/>
          </w:tcPr>
          <w:p w14:paraId="584B8F0F" w14:textId="3AE915E3"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66,227.82</w:t>
            </w:r>
          </w:p>
        </w:tc>
        <w:tc>
          <w:tcPr>
            <w:tcW w:w="2025" w:type="dxa"/>
          </w:tcPr>
          <w:p w14:paraId="65BC0FF5" w14:textId="28991368" w:rsidR="00F054D9" w:rsidRPr="00D54219" w:rsidRDefault="00F054D9" w:rsidP="00F00F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260,000.00</w:t>
            </w:r>
          </w:p>
        </w:tc>
      </w:tr>
      <w:tr w:rsidR="00F00FF2" w:rsidRPr="00D54219" w14:paraId="18FAD108" w14:textId="77777777" w:rsidTr="00F00F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shd w:val="clear" w:color="auto" w:fill="EEECE1" w:themeFill="background2"/>
            <w:hideMark/>
          </w:tcPr>
          <w:p w14:paraId="52CAFEE5" w14:textId="77777777" w:rsidR="00F054D9" w:rsidRPr="00D54219" w:rsidRDefault="00F054D9" w:rsidP="00F054D9">
            <w:pPr>
              <w:rPr>
                <w:rFonts w:eastAsia="Times New Roman" w:cs="Times New Roman"/>
                <w:b/>
                <w:bCs/>
                <w:i w:val="0"/>
                <w:iCs w:val="0"/>
                <w:color w:val="000000"/>
                <w:sz w:val="18"/>
                <w:szCs w:val="18"/>
                <w:lang w:eastAsia="en-US"/>
              </w:rPr>
            </w:pPr>
            <w:r w:rsidRPr="00D54219">
              <w:rPr>
                <w:rFonts w:eastAsia="Times New Roman" w:cs="Times New Roman"/>
                <w:b/>
                <w:bCs/>
                <w:color w:val="000000"/>
                <w:sz w:val="18"/>
                <w:szCs w:val="18"/>
                <w:lang w:eastAsia="en-US"/>
              </w:rPr>
              <w:t>Gjithsej</w:t>
            </w:r>
          </w:p>
        </w:tc>
        <w:tc>
          <w:tcPr>
            <w:tcW w:w="1260" w:type="dxa"/>
            <w:shd w:val="clear" w:color="auto" w:fill="EEECE1" w:themeFill="background2"/>
          </w:tcPr>
          <w:p w14:paraId="50A1708B" w14:textId="138A4FF4"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4,902.14</w:t>
            </w:r>
          </w:p>
        </w:tc>
        <w:tc>
          <w:tcPr>
            <w:tcW w:w="1350" w:type="dxa"/>
            <w:shd w:val="clear" w:color="auto" w:fill="EEECE1" w:themeFill="background2"/>
          </w:tcPr>
          <w:p w14:paraId="5C676274" w14:textId="6FC6AE51"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539,235.38</w:t>
            </w:r>
          </w:p>
        </w:tc>
        <w:tc>
          <w:tcPr>
            <w:tcW w:w="1260" w:type="dxa"/>
            <w:shd w:val="clear" w:color="auto" w:fill="EEECE1" w:themeFill="background2"/>
          </w:tcPr>
          <w:p w14:paraId="0538F3CE" w14:textId="70551999"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916.03</w:t>
            </w:r>
          </w:p>
        </w:tc>
        <w:tc>
          <w:tcPr>
            <w:tcW w:w="630" w:type="dxa"/>
            <w:shd w:val="clear" w:color="auto" w:fill="EEECE1" w:themeFill="background2"/>
          </w:tcPr>
          <w:p w14:paraId="74EDDC61" w14:textId="7F1242A8"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19%</w:t>
            </w:r>
          </w:p>
        </w:tc>
        <w:tc>
          <w:tcPr>
            <w:tcW w:w="1080" w:type="dxa"/>
            <w:shd w:val="clear" w:color="auto" w:fill="EEECE1" w:themeFill="background2"/>
          </w:tcPr>
          <w:p w14:paraId="642C7E6E" w14:textId="765BB0D7"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7,010.06</w:t>
            </w:r>
          </w:p>
        </w:tc>
        <w:tc>
          <w:tcPr>
            <w:tcW w:w="1440" w:type="dxa"/>
            <w:shd w:val="clear" w:color="auto" w:fill="EEECE1" w:themeFill="background2"/>
          </w:tcPr>
          <w:p w14:paraId="19FB3248" w14:textId="369C1BF2"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338,755.58</w:t>
            </w:r>
          </w:p>
        </w:tc>
        <w:tc>
          <w:tcPr>
            <w:tcW w:w="2025" w:type="dxa"/>
            <w:shd w:val="clear" w:color="auto" w:fill="EEECE1" w:themeFill="background2"/>
          </w:tcPr>
          <w:p w14:paraId="54C4B259" w14:textId="65209FD7" w:rsidR="00F054D9" w:rsidRPr="00D54219" w:rsidRDefault="00F054D9" w:rsidP="00F00F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US"/>
              </w:rPr>
            </w:pPr>
            <w:r w:rsidRPr="00D54219">
              <w:rPr>
                <w:sz w:val="18"/>
                <w:szCs w:val="18"/>
              </w:rPr>
              <w:t>2,039,170.50</w:t>
            </w:r>
          </w:p>
        </w:tc>
      </w:tr>
    </w:tbl>
    <w:p w14:paraId="31559836" w14:textId="77777777" w:rsidR="00F054D9" w:rsidRPr="00D54219" w:rsidRDefault="00F054D9" w:rsidP="002C5804">
      <w:pPr>
        <w:pStyle w:val="P68B1DB1-Normal3"/>
        <w:spacing w:afterLines="60" w:after="144" w:line="240" w:lineRule="auto"/>
        <w:rPr>
          <w:rFonts w:asciiTheme="majorHAnsi" w:hAnsiTheme="majorHAnsi" w:cs="Times New Roman"/>
          <w:sz w:val="24"/>
          <w:szCs w:val="24"/>
        </w:rPr>
      </w:pPr>
    </w:p>
    <w:p w14:paraId="0A9B939E" w14:textId="77777777" w:rsidR="002D54E4" w:rsidRPr="00D54219" w:rsidRDefault="002D54E4" w:rsidP="002C5804">
      <w:pPr>
        <w:pStyle w:val="P68B1DB1-Normal3"/>
        <w:spacing w:afterLines="60" w:after="144" w:line="240" w:lineRule="auto"/>
        <w:rPr>
          <w:rFonts w:asciiTheme="majorHAnsi" w:hAnsiTheme="majorHAnsi" w:cs="Times New Roman"/>
          <w:sz w:val="24"/>
          <w:szCs w:val="24"/>
        </w:rPr>
      </w:pPr>
    </w:p>
    <w:p w14:paraId="3530C53E" w14:textId="77777777" w:rsidR="002A1381" w:rsidRPr="00D54219" w:rsidRDefault="002A1381" w:rsidP="006C36F4">
      <w:pPr>
        <w:pStyle w:val="ListParagraph"/>
        <w:keepNext/>
        <w:keepLines/>
        <w:numPr>
          <w:ilvl w:val="0"/>
          <w:numId w:val="7"/>
        </w:numPr>
        <w:spacing w:afterLines="60" w:after="144" w:line="240" w:lineRule="auto"/>
        <w:contextualSpacing w:val="0"/>
        <w:outlineLvl w:val="1"/>
        <w:rPr>
          <w:rFonts w:eastAsiaTheme="majorEastAsia" w:cs="Times New Roman"/>
          <w:caps/>
          <w:vanish/>
          <w:color w:val="365F91" w:themeColor="accent1" w:themeShade="BF"/>
          <w:szCs w:val="24"/>
        </w:rPr>
      </w:pPr>
      <w:bookmarkStart w:id="653" w:name="_Toc129595113"/>
      <w:bookmarkStart w:id="654" w:name="_Toc133224985"/>
      <w:bookmarkStart w:id="655" w:name="_Toc133308595"/>
      <w:bookmarkStart w:id="656" w:name="_Toc133308718"/>
      <w:bookmarkStart w:id="657" w:name="_Toc133308841"/>
      <w:bookmarkStart w:id="658" w:name="_Toc133308963"/>
      <w:bookmarkStart w:id="659" w:name="_Toc135637318"/>
      <w:bookmarkStart w:id="660" w:name="_Toc136248738"/>
      <w:bookmarkStart w:id="661" w:name="_Toc141338757"/>
      <w:bookmarkStart w:id="662" w:name="_Toc141343145"/>
      <w:bookmarkEnd w:id="653"/>
      <w:bookmarkEnd w:id="654"/>
      <w:bookmarkEnd w:id="655"/>
      <w:bookmarkEnd w:id="656"/>
      <w:bookmarkEnd w:id="657"/>
      <w:bookmarkEnd w:id="658"/>
      <w:bookmarkEnd w:id="659"/>
      <w:bookmarkEnd w:id="660"/>
      <w:bookmarkEnd w:id="661"/>
      <w:bookmarkEnd w:id="662"/>
    </w:p>
    <w:p w14:paraId="2B0BBDFB" w14:textId="7C8B6573" w:rsidR="002A1381" w:rsidRPr="00D54219" w:rsidRDefault="00306D72" w:rsidP="006C36F4">
      <w:pPr>
        <w:pStyle w:val="P68B1DB1-Heading25"/>
        <w:numPr>
          <w:ilvl w:val="1"/>
          <w:numId w:val="7"/>
        </w:numPr>
        <w:spacing w:before="0" w:afterLines="60" w:after="144" w:line="240" w:lineRule="auto"/>
        <w:rPr>
          <w:rFonts w:asciiTheme="majorHAnsi" w:hAnsiTheme="majorHAnsi" w:cs="Times New Roman"/>
          <w:sz w:val="24"/>
          <w:szCs w:val="24"/>
        </w:rPr>
      </w:pPr>
      <w:bookmarkStart w:id="663" w:name="_Toc141343146"/>
      <w:r w:rsidRPr="00D54219">
        <w:rPr>
          <w:rFonts w:asciiTheme="majorHAnsi" w:hAnsiTheme="majorHAnsi" w:cs="Times New Roman"/>
          <w:sz w:val="24"/>
          <w:szCs w:val="24"/>
        </w:rPr>
        <w:t>Politikat dhe masat lokale</w:t>
      </w:r>
      <w:bookmarkEnd w:id="663"/>
    </w:p>
    <w:p w14:paraId="7C841395" w14:textId="76E092A9"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Ky kapitull përfshin të gjitha masat për hartimin e politikave komunale, promovimin dhe ndryshimin e sjelljeve si dhe të gjitha masat EE, masat </w:t>
      </w:r>
      <w:r w:rsidR="001E1448" w:rsidRPr="00D54219">
        <w:rPr>
          <w:rFonts w:asciiTheme="majorHAnsi" w:hAnsiTheme="majorHAnsi" w:cs="Times New Roman"/>
          <w:sz w:val="24"/>
          <w:szCs w:val="24"/>
        </w:rPr>
        <w:t>BRE</w:t>
      </w:r>
      <w:r w:rsidRPr="00D54219">
        <w:rPr>
          <w:rFonts w:asciiTheme="majorHAnsi" w:hAnsiTheme="majorHAnsi" w:cs="Times New Roman"/>
          <w:sz w:val="24"/>
          <w:szCs w:val="24"/>
        </w:rPr>
        <w:t xml:space="preserve"> dhe masat e emetimit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siç janë paraqitur në nënkapitujt e mëposhtëm</w:t>
      </w:r>
    </w:p>
    <w:p w14:paraId="71F02D51" w14:textId="77777777"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664" w:name="_Toc141343147"/>
      <w:r w:rsidRPr="00D54219">
        <w:rPr>
          <w:rFonts w:asciiTheme="majorHAnsi" w:hAnsiTheme="majorHAnsi" w:cs="Times New Roman"/>
          <w:sz w:val="24"/>
          <w:szCs w:val="24"/>
        </w:rPr>
        <w:t>Masat e efiçencës së energjisë</w:t>
      </w:r>
      <w:bookmarkEnd w:id="664"/>
      <w:r w:rsidRPr="00D54219">
        <w:rPr>
          <w:rFonts w:asciiTheme="majorHAnsi" w:hAnsiTheme="majorHAnsi" w:cs="Times New Roman"/>
          <w:sz w:val="24"/>
          <w:szCs w:val="24"/>
        </w:rPr>
        <w:t xml:space="preserve"> </w:t>
      </w:r>
    </w:p>
    <w:p w14:paraId="3E64E2A8" w14:textId="4D851C30" w:rsidR="002C5804" w:rsidRPr="00D54219" w:rsidRDefault="002C5804" w:rsidP="002C5804">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Masat teknike për përmirësimin e eficiencës së energjisë në stokun e nërtesave publike janë</w:t>
      </w:r>
      <w:r w:rsidRPr="00D54219">
        <w:rPr>
          <w:rFonts w:asciiTheme="majorHAnsi" w:hAnsiTheme="majorHAnsi" w:cs="Times New Roman"/>
          <w:sz w:val="24"/>
          <w:szCs w:val="24"/>
        </w:rPr>
        <w:cr/>
        <w:t>kryesisht veprime inxhinierike në lidhje me krijimin e kushteve teknike tekonologjike adekuate</w:t>
      </w:r>
      <w:r w:rsidRPr="00D54219">
        <w:rPr>
          <w:rFonts w:asciiTheme="majorHAnsi" w:hAnsiTheme="majorHAnsi" w:cs="Times New Roman"/>
          <w:sz w:val="24"/>
          <w:szCs w:val="24"/>
        </w:rPr>
        <w:cr/>
        <w:t xml:space="preserve">për zvoglimin e humbjeve të energjisë. Disa nga këto masa janë:  </w:t>
      </w:r>
    </w:p>
    <w:p w14:paraId="073C8A23"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Izolimi termik mbështjellës i ndërtesës</w:t>
      </w:r>
    </w:p>
    <w:p w14:paraId="388C1637"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dritareve me xham të ulët e të dyfishtë ose të trefishtë</w:t>
      </w:r>
    </w:p>
    <w:p w14:paraId="713D09FA"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sistemit të ngrohjes me një më efikas</w:t>
      </w:r>
    </w:p>
    <w:p w14:paraId="4DB4BF65" w14:textId="36EE0D91"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një sistemi efikas ndriçimi LED</w:t>
      </w:r>
    </w:p>
    <w:p w14:paraId="33FB557F" w14:textId="77777777" w:rsidR="00FB00F3" w:rsidRPr="00D54219" w:rsidRDefault="00FB00F3" w:rsidP="00CA4AC4">
      <w:pPr>
        <w:pStyle w:val="P68B1DB1-ListParagraph8"/>
        <w:spacing w:afterLines="60" w:after="144" w:line="240" w:lineRule="auto"/>
        <w:rPr>
          <w:rFonts w:asciiTheme="majorHAnsi" w:hAnsiTheme="majorHAnsi" w:cs="Times New Roman"/>
          <w:sz w:val="24"/>
          <w:szCs w:val="24"/>
        </w:rPr>
      </w:pPr>
    </w:p>
    <w:p w14:paraId="52BEB8FA" w14:textId="77777777" w:rsidR="00CA4AC4" w:rsidRPr="00D54219" w:rsidRDefault="00CA4AC4" w:rsidP="00AD0F7B">
      <w:pPr>
        <w:pStyle w:val="P68B1DB1-ListParagraph8"/>
        <w:spacing w:afterLines="60" w:after="144" w:line="240" w:lineRule="auto"/>
        <w:ind w:left="0"/>
        <w:rPr>
          <w:rFonts w:asciiTheme="majorHAnsi" w:hAnsiTheme="majorHAnsi" w:cs="Times New Roman"/>
          <w:sz w:val="24"/>
          <w:szCs w:val="24"/>
        </w:rPr>
      </w:pPr>
    </w:p>
    <w:p w14:paraId="2A1F5E09" w14:textId="70AF41CB"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 xml:space="preserve">Masat e </w:t>
      </w:r>
      <w:r w:rsidR="00F11B3D" w:rsidRPr="00D54219">
        <w:rPr>
          <w:rFonts w:asciiTheme="majorHAnsi" w:hAnsiTheme="majorHAnsi" w:cs="Times New Roman"/>
          <w:color w:val="4F81BD" w:themeColor="accent1"/>
          <w:sz w:val="24"/>
          <w:szCs w:val="24"/>
        </w:rPr>
        <w:t>efiçencës</w:t>
      </w:r>
      <w:r w:rsidR="00F11B3D" w:rsidRPr="00D54219" w:rsidDel="00F11B3D">
        <w:rPr>
          <w:rFonts w:asciiTheme="majorHAnsi" w:hAnsiTheme="majorHAnsi" w:cs="Times New Roman"/>
          <w:color w:val="4F81BD" w:themeColor="accent1"/>
          <w:sz w:val="24"/>
          <w:szCs w:val="24"/>
        </w:rPr>
        <w:t xml:space="preserve"> </w:t>
      </w:r>
      <w:r w:rsidRPr="00D54219">
        <w:rPr>
          <w:rFonts w:asciiTheme="majorHAnsi" w:hAnsiTheme="majorHAnsi" w:cs="Times New Roman"/>
          <w:color w:val="4F81BD" w:themeColor="accent1"/>
          <w:sz w:val="24"/>
          <w:szCs w:val="24"/>
        </w:rPr>
        <w:t xml:space="preserve">të energjisë në ndërtesat e banimit </w:t>
      </w:r>
    </w:p>
    <w:p w14:paraId="1B7F57F1" w14:textId="77777777" w:rsidR="002C5804" w:rsidRPr="00D54219" w:rsidRDefault="002C5804" w:rsidP="002C5804">
      <w:pPr>
        <w:tabs>
          <w:tab w:val="left" w:pos="1530"/>
        </w:tabs>
        <w:rPr>
          <w:rFonts w:cs="Times New Roman"/>
          <w:szCs w:val="24"/>
          <w:lang w:eastAsia="en-US"/>
        </w:rPr>
      </w:pPr>
      <w:r w:rsidRPr="00D54219">
        <w:rPr>
          <w:rFonts w:cs="Times New Roman"/>
          <w:szCs w:val="24"/>
          <w:lang w:eastAsia="en-US"/>
        </w:rPr>
        <w:t>Me qëllim të reduktimit të konsumit energjetik dhe përdorimit te energjisë nga BRE, në sektorin publik mund të merren te EE dhe BRE si:</w:t>
      </w:r>
    </w:p>
    <w:p w14:paraId="7F5D8965"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Zbatimi i masave te EE dhe BRE në ndertesa;</w:t>
      </w:r>
    </w:p>
    <w:p w14:paraId="426CE785"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Ndërrimin e dritareve të vjetra me karakteristika të dobëta termike me dritare të reja me karakteristika termike dukshëm më të mira;</w:t>
      </w:r>
    </w:p>
    <w:p w14:paraId="66FAAEA8"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 xml:space="preserve">Izolimi termik i pllakës së tavanit; </w:t>
      </w:r>
    </w:p>
    <w:p w14:paraId="3A0B5EF7"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Izolimi termik i dyshemesë - kjo masë duhet analizuar mirë për të parë nëse kostoja e renovimit është e arsyeshme;</w:t>
      </w:r>
    </w:p>
    <w:p w14:paraId="6146EDD7"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Ndërrimi i poçeve me ato efiçiente – LED;</w:t>
      </w:r>
    </w:p>
    <w:p w14:paraId="791F2F36"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Zëvendësimi i sistemeve joefiçiente të ngrohjes me ato efiçiente, duke synuar që si burim energjetik të jetë peleti;</w:t>
      </w:r>
    </w:p>
    <w:p w14:paraId="3C633037" w14:textId="77777777" w:rsidR="002C5804" w:rsidRPr="00D54219" w:rsidRDefault="002C5804" w:rsidP="005D08BE">
      <w:pPr>
        <w:numPr>
          <w:ilvl w:val="0"/>
          <w:numId w:val="37"/>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 xml:space="preserve">Instalimi dhe funksionalizimi i sistemeve diellore për ngrohjen e ujit sanitar, sidomos në ndërtesat shëndetësore. </w:t>
      </w:r>
    </w:p>
    <w:p w14:paraId="443D82B9" w14:textId="77777777" w:rsidR="002C5804" w:rsidRPr="00D54219" w:rsidRDefault="002C5804" w:rsidP="002C5804">
      <w:pPr>
        <w:tabs>
          <w:tab w:val="left" w:pos="1530"/>
        </w:tabs>
        <w:rPr>
          <w:rFonts w:cs="Times New Roman"/>
          <w:szCs w:val="24"/>
          <w:lang w:eastAsia="en-US"/>
        </w:rPr>
      </w:pPr>
      <w:r w:rsidRPr="00D54219">
        <w:rPr>
          <w:rFonts w:cs="Times New Roman"/>
          <w:szCs w:val="24"/>
          <w:lang w:eastAsia="en-US"/>
        </w:rPr>
        <w:t>Siç shihet nga të dhënat më lartë, pothuajse shumica e ndërtesave kanë potencial për kursim të energjisë, edhe ato ndërtesa të cilat sipas konsumit aktual nuk konsiderohen se kanë potencial për kursim të energjisë kanë nevojë për zbatim të masave të EE. Megjithatë, është e pa mundur që në periudhën tre vjeçare sa planifikohet të jetë ky plan, të bëhen investime në të gjitha ndërtesat. Mbi bazën e kësaj, janë përzgjedhur ndërtesat për të cilat mund të bëhen investime. Për përzgjedhjen e ndërtesave në kuadër të këtij plani janë trajtuar tre opsione:</w:t>
      </w:r>
    </w:p>
    <w:p w14:paraId="06CCDDC2" w14:textId="77777777" w:rsidR="002C5804" w:rsidRPr="00D54219" w:rsidRDefault="002C5804" w:rsidP="002C5804">
      <w:pPr>
        <w:tabs>
          <w:tab w:val="left" w:pos="1530"/>
        </w:tabs>
        <w:rPr>
          <w:rFonts w:cs="Times New Roman"/>
          <w:szCs w:val="24"/>
          <w:lang w:eastAsia="en-US"/>
        </w:rPr>
      </w:pPr>
      <w:r w:rsidRPr="00D54219">
        <w:rPr>
          <w:rFonts w:cs="Times New Roman"/>
          <w:b/>
          <w:szCs w:val="24"/>
          <w:lang w:eastAsia="en-US"/>
        </w:rPr>
        <w:t>Opsioni 1</w:t>
      </w:r>
      <w:r w:rsidRPr="00D54219">
        <w:rPr>
          <w:rFonts w:cs="Times New Roman"/>
          <w:szCs w:val="24"/>
          <w:lang w:eastAsia="en-US"/>
        </w:rPr>
        <w:t>- Përzgjedhja e ndërtesave duke u bazuar vetëm në nivelin e konsumit specifik vjetor të energjisë më të lartë. Bazuar në analizën që është bërë, konsumi specifik nuk është tregues real i gjendjes së një ndërtese, meqë ka ndërtesa të cilat janë në gjendje jo të mirë sa i përket performancës energjetike dhe kanë konsum të vogël specifik vjetor të energjisë dhe anasjelltas.</w:t>
      </w:r>
    </w:p>
    <w:p w14:paraId="7C641A30" w14:textId="77777777" w:rsidR="002C5804" w:rsidRPr="00D54219" w:rsidRDefault="002C5804" w:rsidP="002C5804">
      <w:pPr>
        <w:tabs>
          <w:tab w:val="left" w:pos="1530"/>
        </w:tabs>
        <w:rPr>
          <w:rFonts w:cs="Times New Roman"/>
          <w:szCs w:val="24"/>
          <w:lang w:eastAsia="en-US"/>
        </w:rPr>
      </w:pPr>
      <w:r w:rsidRPr="00D54219">
        <w:rPr>
          <w:rFonts w:cs="Times New Roman"/>
          <w:b/>
          <w:szCs w:val="24"/>
          <w:lang w:eastAsia="en-US"/>
        </w:rPr>
        <w:t>Opsioni 2</w:t>
      </w:r>
      <w:r w:rsidRPr="00D54219">
        <w:rPr>
          <w:rFonts w:cs="Times New Roman"/>
          <w:szCs w:val="24"/>
          <w:lang w:eastAsia="en-US"/>
        </w:rPr>
        <w:t>. Përzgjedhja e ndërtesave duke u bazuar vetëm në nivelin e kursimit më të lartë vjetor të energjisë. Ky do të ishte një opsion i mirë për komunën meqë do të merreshin masa të EE në ndërtesa që kanë potencial të madhë të kursimit dhe me këtë rast do të vije deri të kursimi më i shpejtë në buxhetin e komunës. Megjithatë mbi bazën e këtij opsioni do të mbesin pa u futur në plan një numër i ndërtesave që janë në gjendje jo të mirë sa i përket komforit, komponent e cila duhet të merret në vazhdimësi në konsideratë.</w:t>
      </w:r>
    </w:p>
    <w:p w14:paraId="274DA4EA" w14:textId="77777777" w:rsidR="002C5804" w:rsidRPr="00D54219" w:rsidRDefault="002C5804" w:rsidP="002C5804">
      <w:pPr>
        <w:tabs>
          <w:tab w:val="left" w:pos="1530"/>
        </w:tabs>
        <w:rPr>
          <w:rFonts w:cs="Times New Roman"/>
          <w:szCs w:val="24"/>
          <w:lang w:eastAsia="en-US"/>
        </w:rPr>
      </w:pPr>
      <w:r w:rsidRPr="00D54219">
        <w:rPr>
          <w:rFonts w:cs="Times New Roman"/>
          <w:b/>
          <w:szCs w:val="24"/>
          <w:lang w:eastAsia="en-US"/>
        </w:rPr>
        <w:t>Opsioni 3</w:t>
      </w:r>
      <w:r w:rsidRPr="00D54219">
        <w:rPr>
          <w:rFonts w:cs="Times New Roman"/>
          <w:szCs w:val="24"/>
          <w:lang w:eastAsia="en-US"/>
        </w:rPr>
        <w:t>. Sipas të cilit do të merren në konsideratë një numër më i madhë i kritereve si në vijim:</w:t>
      </w:r>
    </w:p>
    <w:p w14:paraId="68BC7A0D" w14:textId="77777777" w:rsidR="002C5804" w:rsidRPr="00D54219"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 xml:space="preserve">Konsumi specifik vjetor i energjisë; </w:t>
      </w:r>
    </w:p>
    <w:p w14:paraId="21A324C8" w14:textId="77777777" w:rsidR="002C5804" w:rsidRPr="00D54219"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Karakteristikat teknike të ndërtesës dhe niveli i masave të EE të zbatuara;</w:t>
      </w:r>
    </w:p>
    <w:p w14:paraId="0AC6E141" w14:textId="77777777" w:rsidR="002C5804" w:rsidRPr="00D54219"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lastRenderedPageBreak/>
        <w:t>Investimet që janë bërë në ndërtesë viteve të fundit;</w:t>
      </w:r>
    </w:p>
    <w:p w14:paraId="0ABC30DD" w14:textId="15382517" w:rsidR="002C5804" w:rsidRPr="00D54219" w:rsidRDefault="002C5804" w:rsidP="005D08BE">
      <w:pPr>
        <w:numPr>
          <w:ilvl w:val="0"/>
          <w:numId w:val="38"/>
        </w:numPr>
        <w:tabs>
          <w:tab w:val="left" w:pos="1530"/>
        </w:tabs>
        <w:spacing w:after="160" w:line="259" w:lineRule="auto"/>
        <w:contextualSpacing/>
        <w:jc w:val="left"/>
        <w:rPr>
          <w:rFonts w:cs="Times New Roman"/>
          <w:szCs w:val="24"/>
          <w:lang w:eastAsia="en-US"/>
        </w:rPr>
      </w:pPr>
      <w:r w:rsidRPr="00D54219">
        <w:rPr>
          <w:rFonts w:cs="Times New Roman"/>
          <w:szCs w:val="24"/>
          <w:lang w:eastAsia="en-US"/>
        </w:rPr>
        <w:t xml:space="preserve">Prioriteteve të vendosura nga komuna e </w:t>
      </w:r>
      <w:r w:rsidR="00DB0259" w:rsidRPr="00D54219">
        <w:rPr>
          <w:rFonts w:cs="Times New Roman"/>
          <w:szCs w:val="24"/>
          <w:lang w:eastAsia="en-US"/>
        </w:rPr>
        <w:t xml:space="preserve">Rahovecit </w:t>
      </w:r>
      <w:r w:rsidRPr="00D54219">
        <w:rPr>
          <w:rFonts w:cs="Times New Roman"/>
          <w:szCs w:val="24"/>
          <w:lang w:eastAsia="en-US"/>
        </w:rPr>
        <w:t xml:space="preserve">për investime në periudhën </w:t>
      </w:r>
      <w:r w:rsidR="002B3B74" w:rsidRPr="00D54219">
        <w:rPr>
          <w:rFonts w:cs="Times New Roman"/>
          <w:szCs w:val="24"/>
          <w:lang w:eastAsia="en-US"/>
        </w:rPr>
        <w:t>2023</w:t>
      </w:r>
      <w:r w:rsidRPr="00D54219">
        <w:rPr>
          <w:rFonts w:cs="Times New Roman"/>
          <w:szCs w:val="24"/>
          <w:lang w:eastAsia="en-US"/>
        </w:rPr>
        <w:t>-2030;</w:t>
      </w:r>
    </w:p>
    <w:p w14:paraId="77F205E2" w14:textId="77777777" w:rsidR="002C5804" w:rsidRPr="00D54219" w:rsidRDefault="002C5804" w:rsidP="002C5804">
      <w:pPr>
        <w:tabs>
          <w:tab w:val="left" w:pos="1530"/>
        </w:tabs>
        <w:rPr>
          <w:rFonts w:eastAsia="Calibri" w:cs="Times New Roman"/>
          <w:sz w:val="22"/>
          <w:szCs w:val="22"/>
          <w:lang w:eastAsia="en-US"/>
        </w:rPr>
      </w:pPr>
      <w:r w:rsidRPr="00D54219">
        <w:rPr>
          <w:rFonts w:eastAsia="Calibri" w:cs="Times New Roman"/>
          <w:sz w:val="22"/>
          <w:szCs w:val="22"/>
          <w:lang w:eastAsia="en-US"/>
        </w:rPr>
        <w:t xml:space="preserve">Për përzgjedhjen e ndërtesave, është marr në konsideratë opsioni 3. Konsiderohet se është opsioni me i mire duke pasur për bazë gjendjen reale qe aktualisht janë ndërtesat. Sipas këtij opsioni, për investime në kuadër të këtij plani janë propozuar 21 ndërtesa të sektorit të arsimit. Të gjitha ndërtesat e propozuara konsiderohen me prioritet për investime në masa të EE sipas kriterit 3 me lartë. </w:t>
      </w:r>
    </w:p>
    <w:p w14:paraId="1AD8B1B4" w14:textId="77777777" w:rsidR="002C5804" w:rsidRPr="00D54219" w:rsidRDefault="002C5804" w:rsidP="002C5804">
      <w:pPr>
        <w:tabs>
          <w:tab w:val="left" w:pos="1530"/>
        </w:tabs>
        <w:rPr>
          <w:rFonts w:eastAsia="Calibri" w:cs="Times New Roman"/>
          <w:sz w:val="22"/>
          <w:szCs w:val="22"/>
          <w:lang w:eastAsia="en-US"/>
        </w:rPr>
      </w:pPr>
      <w:r w:rsidRPr="00D54219">
        <w:rPr>
          <w:rFonts w:eastAsia="Calibri" w:cs="Times New Roman"/>
          <w:sz w:val="22"/>
          <w:szCs w:val="22"/>
          <w:lang w:eastAsia="en-US"/>
        </w:rPr>
        <w:t xml:space="preserve">Këto ndërtesa janë ndarë në dy grupe. Ndarja e tillë është bëre duke u bazuar në konsumin mesatar vjetor të energjisë dhe potencialin e kursimit: </w:t>
      </w:r>
    </w:p>
    <w:p w14:paraId="062610F3" w14:textId="77777777" w:rsidR="002C5804" w:rsidRPr="00D54219" w:rsidRDefault="002C5804" w:rsidP="002C5804">
      <w:pPr>
        <w:tabs>
          <w:tab w:val="left" w:pos="1530"/>
        </w:tabs>
        <w:rPr>
          <w:rFonts w:eastAsia="Calibri" w:cs="Times New Roman"/>
          <w:sz w:val="22"/>
          <w:szCs w:val="22"/>
          <w:lang w:eastAsia="en-US"/>
        </w:rPr>
      </w:pPr>
      <w:r w:rsidRPr="00D54219">
        <w:rPr>
          <w:rFonts w:eastAsia="Calibri" w:cs="Times New Roman"/>
          <w:sz w:val="22"/>
          <w:szCs w:val="22"/>
          <w:lang w:eastAsia="en-US"/>
        </w:rPr>
        <w:t xml:space="preserve">Grupi 1- janë ndërtesat të cilat konsiderohen me prioritet për investime dhe sipas të dhënave të konsumit energjetik në tri vitet e fundit, është llogaritur së këto ndërtesa kanë potencial për kursim të energjisë. </w:t>
      </w:r>
    </w:p>
    <w:p w14:paraId="7D64E37C" w14:textId="77777777" w:rsidR="002C5804" w:rsidRPr="00D54219" w:rsidRDefault="002C5804" w:rsidP="002C5804">
      <w:pPr>
        <w:tabs>
          <w:tab w:val="left" w:pos="1530"/>
        </w:tabs>
        <w:rPr>
          <w:rFonts w:eastAsia="Calibri" w:cs="Times New Roman"/>
          <w:sz w:val="22"/>
          <w:szCs w:val="22"/>
          <w:lang w:eastAsia="en-US"/>
        </w:rPr>
      </w:pPr>
      <w:r w:rsidRPr="00D54219">
        <w:rPr>
          <w:rFonts w:eastAsia="Calibri" w:cs="Times New Roman"/>
          <w:sz w:val="22"/>
          <w:szCs w:val="22"/>
          <w:lang w:eastAsia="en-US"/>
        </w:rPr>
        <w:t xml:space="preserve">Grupi 2 - janë ndërtesat të cilat konsiderohen me prioritet për investime në masa të EE por sipas të dhënave të konsumit energjetik në tri vitet e fundit, është llogaritur së këto ndërtesa nuk kanë potencial për kursim të energjisë. </w:t>
      </w:r>
    </w:p>
    <w:p w14:paraId="05734D20" w14:textId="14776E96" w:rsidR="00A63546" w:rsidRPr="00D54219" w:rsidRDefault="002C5804" w:rsidP="002C5804">
      <w:pPr>
        <w:tabs>
          <w:tab w:val="left" w:pos="1530"/>
        </w:tabs>
        <w:rPr>
          <w:rFonts w:eastAsia="Calibri" w:cs="Times New Roman"/>
          <w:sz w:val="22"/>
          <w:szCs w:val="22"/>
          <w:lang w:eastAsia="en-US"/>
        </w:rPr>
      </w:pPr>
      <w:r w:rsidRPr="00D54219">
        <w:rPr>
          <w:rFonts w:eastAsia="Calibri" w:cs="Times New Roman"/>
          <w:sz w:val="22"/>
          <w:szCs w:val="22"/>
          <w:lang w:eastAsia="en-US"/>
        </w:rPr>
        <w:t>Ndërtesat e përzgjedhura për renovim në kudër të këtij plani janë të renditura sipas konsumit specifik vjetor të energjisë.</w:t>
      </w:r>
    </w:p>
    <w:p w14:paraId="1A9F0D46" w14:textId="77777777" w:rsidR="00DB0259" w:rsidRPr="00D54219" w:rsidRDefault="00DB0259" w:rsidP="002C5804">
      <w:pPr>
        <w:tabs>
          <w:tab w:val="left" w:pos="1530"/>
        </w:tabs>
        <w:rPr>
          <w:rFonts w:eastAsia="Calibri" w:cs="Times New Roman"/>
          <w:sz w:val="22"/>
          <w:szCs w:val="22"/>
          <w:lang w:eastAsia="en-US"/>
        </w:rPr>
      </w:pPr>
    </w:p>
    <w:p w14:paraId="650760DD" w14:textId="77777777" w:rsidR="00DB0259" w:rsidRPr="00D54219" w:rsidRDefault="00DB0259" w:rsidP="002C5804">
      <w:pPr>
        <w:tabs>
          <w:tab w:val="left" w:pos="1530"/>
        </w:tabs>
        <w:rPr>
          <w:rFonts w:eastAsia="Calibri" w:cs="Times New Roman"/>
          <w:sz w:val="22"/>
          <w:szCs w:val="22"/>
          <w:lang w:eastAsia="en-U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2C5804" w:rsidRPr="00D54219" w14:paraId="2E36389B" w14:textId="77777777" w:rsidTr="00AD0F7B">
        <w:trPr>
          <w:trHeight w:val="720"/>
        </w:trPr>
        <w:tc>
          <w:tcPr>
            <w:tcW w:w="36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71EB0B76" w14:textId="00B15ADA" w:rsidR="002C5804" w:rsidRPr="00D54219" w:rsidRDefault="002C5804" w:rsidP="002C5804">
            <w:pPr>
              <w:tabs>
                <w:tab w:val="right" w:pos="3436"/>
              </w:tabs>
              <w:spacing w:after="0" w:line="280" w:lineRule="auto"/>
              <w:rPr>
                <w:rFonts w:eastAsia="Calibri" w:cs="Times New Roman"/>
                <w:b/>
                <w:sz w:val="22"/>
                <w:szCs w:val="22"/>
                <w:lang w:eastAsia="en-US"/>
              </w:rPr>
            </w:pPr>
            <w:r w:rsidRPr="00D54219">
              <w:rPr>
                <w:rFonts w:eastAsia="Calibri" w:cs="Times New Roman"/>
                <w:b/>
                <w:sz w:val="22"/>
                <w:szCs w:val="22"/>
                <w:lang w:eastAsia="en-US"/>
              </w:rPr>
              <w:t>Masa</w:t>
            </w:r>
            <w:r w:rsidR="00267889" w:rsidRPr="00D54219">
              <w:rPr>
                <w:rFonts w:eastAsia="Calibri" w:cs="Times New Roman"/>
                <w:b/>
                <w:sz w:val="22"/>
                <w:szCs w:val="22"/>
                <w:lang w:eastAsia="en-US"/>
              </w:rPr>
              <w:t xml:space="preserve"> 1</w:t>
            </w:r>
          </w:p>
        </w:tc>
        <w:tc>
          <w:tcPr>
            <w:tcW w:w="563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1239C76" w14:textId="77777777" w:rsidR="002C5804" w:rsidRPr="00D54219" w:rsidRDefault="002C5804" w:rsidP="002C5804">
            <w:pPr>
              <w:autoSpaceDE w:val="0"/>
              <w:autoSpaceDN w:val="0"/>
              <w:adjustRightInd w:val="0"/>
              <w:spacing w:after="0" w:line="240" w:lineRule="auto"/>
              <w:rPr>
                <w:rFonts w:eastAsia="Calibri" w:cs="Times New Roman"/>
                <w:sz w:val="22"/>
                <w:szCs w:val="22"/>
                <w:lang w:eastAsia="en-US"/>
              </w:rPr>
            </w:pPr>
            <w:r w:rsidRPr="00D54219">
              <w:rPr>
                <w:rFonts w:eastAsia="Calibri" w:cs="Times New Roman"/>
                <w:b/>
                <w:bCs/>
                <w:sz w:val="22"/>
                <w:szCs w:val="22"/>
                <w:lang w:eastAsia="en-US"/>
              </w:rPr>
              <w:t>1. Skema e s</w:t>
            </w:r>
            <w:r w:rsidRPr="00D54219">
              <w:rPr>
                <w:rFonts w:eastAsia="Calibri" w:cs="Times New Roman"/>
                <w:b/>
                <w:sz w:val="22"/>
                <w:szCs w:val="22"/>
                <w:lang w:eastAsia="en-US"/>
              </w:rPr>
              <w:t>timulimit për renovimin e shtëpive individuale dhe blloqeve te banimit social</w:t>
            </w:r>
          </w:p>
        </w:tc>
      </w:tr>
      <w:tr w:rsidR="002C5804" w:rsidRPr="00D54219" w14:paraId="6B98C886"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71264EB3" w14:textId="77777777"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 xml:space="preserve">Autoriteti implementues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65A6124D" w14:textId="0FD3D9B0" w:rsidR="002C5804" w:rsidRPr="00D54219" w:rsidRDefault="002C5804" w:rsidP="005D08BE">
            <w:pPr>
              <w:numPr>
                <w:ilvl w:val="0"/>
                <w:numId w:val="36"/>
              </w:numPr>
              <w:spacing w:after="0" w:line="280" w:lineRule="auto"/>
              <w:contextualSpacing/>
              <w:rPr>
                <w:rFonts w:eastAsia="Times New Roman" w:cs="Times New Roman"/>
                <w:b/>
                <w:bCs/>
                <w:sz w:val="20"/>
                <w:szCs w:val="22"/>
                <w:lang w:eastAsia="en-US"/>
              </w:rPr>
            </w:pPr>
            <w:r w:rsidRPr="00D54219">
              <w:rPr>
                <w:rFonts w:eastAsia="Calibri" w:cs="Times New Roman"/>
                <w:sz w:val="20"/>
                <w:szCs w:val="22"/>
                <w:lang w:eastAsia="en-US"/>
              </w:rPr>
              <w:t xml:space="preserve">Komuna e </w:t>
            </w:r>
            <w:r w:rsidR="00DB0259" w:rsidRPr="00D54219">
              <w:rPr>
                <w:rFonts w:eastAsia="Calibri" w:cs="Times New Roman"/>
                <w:sz w:val="20"/>
                <w:szCs w:val="22"/>
                <w:lang w:eastAsia="en-US"/>
              </w:rPr>
              <w:t xml:space="preserve">Rahovecit </w:t>
            </w:r>
          </w:p>
          <w:p w14:paraId="2F18F5C1" w14:textId="77777777" w:rsidR="002C5804" w:rsidRPr="00D54219" w:rsidRDefault="002C5804" w:rsidP="005D08BE">
            <w:pPr>
              <w:numPr>
                <w:ilvl w:val="0"/>
                <w:numId w:val="36"/>
              </w:numPr>
              <w:spacing w:after="0" w:line="280" w:lineRule="auto"/>
              <w:contextualSpacing/>
              <w:rPr>
                <w:rFonts w:eastAsia="Times New Roman" w:cs="Times New Roman"/>
                <w:b/>
                <w:bCs/>
                <w:sz w:val="20"/>
                <w:szCs w:val="22"/>
                <w:lang w:eastAsia="en-US"/>
              </w:rPr>
            </w:pPr>
            <w:r w:rsidRPr="00D54219">
              <w:rPr>
                <w:rFonts w:eastAsia="Calibri" w:cs="Times New Roman"/>
                <w:sz w:val="20"/>
                <w:szCs w:val="22"/>
                <w:lang w:eastAsia="en-US"/>
              </w:rPr>
              <w:t xml:space="preserve">ME </w:t>
            </w:r>
          </w:p>
        </w:tc>
      </w:tr>
      <w:tr w:rsidR="002C5804" w:rsidRPr="00D54219" w14:paraId="7BF9327E"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5F51AD98" w14:textId="77777777"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B7D963B" w14:textId="77777777" w:rsidR="002C5804" w:rsidRPr="00D54219" w:rsidRDefault="002C5804" w:rsidP="002C5804">
            <w:pPr>
              <w:autoSpaceDE w:val="0"/>
              <w:autoSpaceDN w:val="0"/>
              <w:adjustRightInd w:val="0"/>
              <w:spacing w:after="0" w:line="240" w:lineRule="auto"/>
              <w:rPr>
                <w:rFonts w:eastAsia="Times New Roman" w:cs="Times New Roman"/>
                <w:bCs/>
                <w:sz w:val="20"/>
                <w:szCs w:val="22"/>
                <w:lang w:eastAsia="en-US"/>
              </w:rPr>
            </w:pPr>
            <w:r w:rsidRPr="00D54219">
              <w:rPr>
                <w:rFonts w:eastAsia="Times New Roman" w:cs="Times New Roman"/>
                <w:bCs/>
                <w:sz w:val="20"/>
                <w:szCs w:val="22"/>
                <w:lang w:eastAsia="en-US"/>
              </w:rPr>
              <w:t>2023-2030</w:t>
            </w:r>
          </w:p>
        </w:tc>
      </w:tr>
      <w:tr w:rsidR="002C5804" w:rsidRPr="00D54219" w14:paraId="3B80308F"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2212FC8B"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Vlerësimi i kostos (matni pjesën individuale ose vlerësimin e gjithëmbarshëm)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4D6F2235" w14:textId="73213A52" w:rsidR="002C5804" w:rsidRPr="00D54219" w:rsidRDefault="002C5804" w:rsidP="002C5804">
            <w:pPr>
              <w:autoSpaceDE w:val="0"/>
              <w:autoSpaceDN w:val="0"/>
              <w:adjustRightInd w:val="0"/>
              <w:spacing w:after="0" w:line="240" w:lineRule="auto"/>
              <w:rPr>
                <w:rFonts w:eastAsia="Times New Roman" w:cs="Times New Roman"/>
                <w:bCs/>
                <w:sz w:val="20"/>
                <w:szCs w:val="22"/>
                <w:lang w:eastAsia="en-US"/>
              </w:rPr>
            </w:pPr>
            <w:r w:rsidRPr="00D54219">
              <w:rPr>
                <w:rFonts w:eastAsia="Calibri" w:cs="Times New Roman"/>
                <w:sz w:val="20"/>
                <w:szCs w:val="18"/>
                <w:lang w:eastAsia="en-US"/>
              </w:rPr>
              <w:t>3</w:t>
            </w:r>
            <w:r w:rsidR="0081205D" w:rsidRPr="00D54219">
              <w:rPr>
                <w:rFonts w:eastAsia="Calibri" w:cs="Times New Roman"/>
                <w:sz w:val="20"/>
                <w:szCs w:val="18"/>
                <w:lang w:eastAsia="en-US"/>
              </w:rPr>
              <w:t>8</w:t>
            </w:r>
            <w:r w:rsidRPr="00D54219">
              <w:rPr>
                <w:rFonts w:eastAsia="Calibri" w:cs="Times New Roman"/>
                <w:sz w:val="20"/>
                <w:szCs w:val="18"/>
                <w:lang w:eastAsia="en-US"/>
              </w:rPr>
              <w:t>,000 për vit; 2</w:t>
            </w:r>
            <w:r w:rsidR="0081205D" w:rsidRPr="00D54219">
              <w:rPr>
                <w:rFonts w:eastAsia="Calibri" w:cs="Times New Roman"/>
                <w:sz w:val="20"/>
                <w:szCs w:val="18"/>
                <w:lang w:eastAsia="en-US"/>
              </w:rPr>
              <w:t>66</w:t>
            </w:r>
            <w:r w:rsidRPr="00D54219">
              <w:rPr>
                <w:rFonts w:eastAsia="Calibri" w:cs="Times New Roman"/>
                <w:sz w:val="20"/>
                <w:szCs w:val="18"/>
                <w:lang w:eastAsia="en-US"/>
              </w:rPr>
              <w:t>,000 € në total</w:t>
            </w:r>
          </w:p>
        </w:tc>
      </w:tr>
      <w:tr w:rsidR="002C5804" w:rsidRPr="00D54219" w14:paraId="480CA418"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3FD3A79B" w14:textId="77777777"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Vlerësimi i energjisë se kursyer (MWh)</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35D1ADFD" w14:textId="56A6CC06" w:rsidR="002C5804" w:rsidRPr="00D54219" w:rsidRDefault="0081205D" w:rsidP="002C5804">
            <w:pPr>
              <w:autoSpaceDE w:val="0"/>
              <w:autoSpaceDN w:val="0"/>
              <w:adjustRightInd w:val="0"/>
              <w:spacing w:after="0" w:line="240" w:lineRule="auto"/>
              <w:rPr>
                <w:rFonts w:eastAsia="Times New Roman" w:cs="Times New Roman"/>
                <w:bCs/>
                <w:sz w:val="20"/>
                <w:szCs w:val="22"/>
                <w:lang w:eastAsia="en-US"/>
              </w:rPr>
            </w:pPr>
            <w:r w:rsidRPr="00D54219">
              <w:rPr>
                <w:rFonts w:eastAsia="Times New Roman" w:cs="Times New Roman"/>
                <w:bCs/>
                <w:sz w:val="20"/>
                <w:szCs w:val="22"/>
                <w:lang w:eastAsia="en-US"/>
              </w:rPr>
              <w:t>230</w:t>
            </w:r>
            <w:r w:rsidR="002C5804" w:rsidRPr="00D54219">
              <w:rPr>
                <w:rFonts w:eastAsia="Times New Roman" w:cs="Times New Roman"/>
                <w:bCs/>
                <w:sz w:val="20"/>
                <w:szCs w:val="22"/>
                <w:lang w:eastAsia="en-US"/>
              </w:rPr>
              <w:t xml:space="preserve"> MWh  Energjia termike</w:t>
            </w:r>
          </w:p>
        </w:tc>
      </w:tr>
      <w:tr w:rsidR="002C5804" w:rsidRPr="00D54219" w14:paraId="0E58FF39"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27FFF6C0" w14:textId="389B4709"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 xml:space="preserve">Vlerësimi i zvogëlimit të  (t </w:t>
            </w:r>
            <w:r w:rsidR="0002090C" w:rsidRPr="00D54219">
              <w:rPr>
                <w:rFonts w:eastAsia="Calibri" w:cs="Times New Roman"/>
                <w:b/>
                <w:sz w:val="20"/>
                <w:szCs w:val="22"/>
                <w:lang w:eastAsia="en-US"/>
              </w:rPr>
              <w:t>CO2</w:t>
            </w:r>
            <w:r w:rsidRPr="00D54219">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21A9E8E9" w14:textId="1142DFEE" w:rsidR="002C5804" w:rsidRPr="00D54219" w:rsidRDefault="0081205D" w:rsidP="002C5804">
            <w:pPr>
              <w:autoSpaceDE w:val="0"/>
              <w:autoSpaceDN w:val="0"/>
              <w:adjustRightInd w:val="0"/>
              <w:spacing w:after="0" w:line="240" w:lineRule="auto"/>
              <w:rPr>
                <w:rFonts w:eastAsia="Times New Roman" w:cs="Times New Roman"/>
                <w:bCs/>
                <w:sz w:val="20"/>
                <w:szCs w:val="22"/>
                <w:lang w:eastAsia="en-US"/>
              </w:rPr>
            </w:pPr>
            <w:r w:rsidRPr="00D54219">
              <w:rPr>
                <w:rFonts w:eastAsia="Times New Roman" w:cs="Times New Roman"/>
                <w:bCs/>
                <w:sz w:val="20"/>
                <w:szCs w:val="22"/>
                <w:lang w:eastAsia="en-US"/>
              </w:rPr>
              <w:t>328.9</w:t>
            </w:r>
          </w:p>
        </w:tc>
      </w:tr>
      <w:tr w:rsidR="002C5804" w:rsidRPr="00D54219" w14:paraId="021BE623"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0743F99D" w14:textId="77777777"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55CBAF96" w14:textId="023D6A14" w:rsidR="002C5804" w:rsidRPr="00D54219" w:rsidRDefault="002C5804" w:rsidP="002C5804">
            <w:pPr>
              <w:spacing w:after="0" w:line="280" w:lineRule="auto"/>
              <w:contextualSpacing/>
              <w:rPr>
                <w:rFonts w:eastAsia="Times New Roman" w:cs="Times New Roman"/>
                <w:bCs/>
                <w:sz w:val="20"/>
                <w:szCs w:val="22"/>
                <w:lang w:eastAsia="en-US"/>
              </w:rPr>
            </w:pPr>
            <w:r w:rsidRPr="00D54219">
              <w:rPr>
                <w:rFonts w:eastAsia="Times New Roman" w:cs="Times New Roman"/>
                <w:bCs/>
                <w:sz w:val="20"/>
                <w:szCs w:val="22"/>
                <w:lang w:eastAsia="en-US"/>
              </w:rPr>
              <w:t xml:space="preserve">Komuna e </w:t>
            </w:r>
            <w:r w:rsidR="00DB0259" w:rsidRPr="00D54219">
              <w:rPr>
                <w:rFonts w:eastAsia="Times New Roman" w:cs="Times New Roman"/>
                <w:bCs/>
                <w:sz w:val="20"/>
                <w:szCs w:val="22"/>
                <w:lang w:eastAsia="en-US"/>
              </w:rPr>
              <w:t xml:space="preserve">Rahovecit </w:t>
            </w:r>
            <w:r w:rsidRPr="00D54219">
              <w:rPr>
                <w:rFonts w:eastAsia="Times New Roman" w:cs="Times New Roman"/>
                <w:bCs/>
                <w:sz w:val="20"/>
                <w:szCs w:val="22"/>
                <w:lang w:eastAsia="en-US"/>
              </w:rPr>
              <w:t>/Ministria e Ekonomisë/FKEE-ja</w:t>
            </w:r>
          </w:p>
        </w:tc>
      </w:tr>
      <w:tr w:rsidR="002C5804" w:rsidRPr="00D54219" w14:paraId="7E82BAC9" w14:textId="77777777" w:rsidTr="0002090C">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03587BA0" w14:textId="77777777" w:rsidR="002C5804" w:rsidRPr="00D54219" w:rsidRDefault="002C5804" w:rsidP="002C5804">
            <w:pPr>
              <w:spacing w:after="0" w:line="280" w:lineRule="auto"/>
              <w:rPr>
                <w:rFonts w:eastAsia="Calibri" w:cs="Times New Roman"/>
                <w:b/>
                <w:sz w:val="20"/>
                <w:szCs w:val="22"/>
                <w:lang w:eastAsia="en-US"/>
              </w:rPr>
            </w:pPr>
            <w:r w:rsidRPr="00D54219">
              <w:rPr>
                <w:rFonts w:eastAsia="Calibri" w:cs="Times New Roman"/>
                <w:b/>
                <w:sz w:val="20"/>
                <w:szCs w:val="22"/>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14:paraId="748B515C" w14:textId="77777777" w:rsidR="002C5804" w:rsidRPr="00D54219" w:rsidRDefault="002C5804" w:rsidP="002C5804">
            <w:pPr>
              <w:autoSpaceDE w:val="0"/>
              <w:autoSpaceDN w:val="0"/>
              <w:adjustRightInd w:val="0"/>
              <w:spacing w:after="0" w:line="240" w:lineRule="auto"/>
              <w:rPr>
                <w:rFonts w:eastAsia="Calibri" w:cs="Times New Roman"/>
                <w:sz w:val="20"/>
                <w:szCs w:val="22"/>
                <w:lang w:eastAsia="en-US"/>
              </w:rPr>
            </w:pPr>
            <w:r w:rsidRPr="00D54219">
              <w:rPr>
                <w:rFonts w:eastAsia="Calibri" w:cs="Times New Roman"/>
                <w:sz w:val="20"/>
                <w:szCs w:val="22"/>
                <w:lang w:eastAsia="en-US"/>
              </w:rPr>
              <w:t xml:space="preserve">Skema e subvencionimit është e bazuar në kriterin e mëposhtme: </w:t>
            </w:r>
          </w:p>
          <w:p w14:paraId="1FBD3C03" w14:textId="77777777" w:rsidR="002C5804" w:rsidRPr="00D54219"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D54219">
              <w:rPr>
                <w:rFonts w:eastAsia="Calibri" w:cs="Times New Roman"/>
                <w:sz w:val="20"/>
                <w:szCs w:val="22"/>
                <w:lang w:eastAsia="en-US"/>
              </w:rPr>
              <w:t>Cilësia minimale termike për marrjen e subvencionit;</w:t>
            </w:r>
          </w:p>
          <w:p w14:paraId="39B4048D" w14:textId="77777777" w:rsidR="002C5804" w:rsidRPr="00D54219"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D54219">
              <w:rPr>
                <w:rFonts w:eastAsia="Calibri" w:cs="Times New Roman"/>
                <w:sz w:val="20"/>
                <w:szCs w:val="22"/>
                <w:lang w:eastAsia="en-US"/>
              </w:rPr>
              <w:t>Rritjen e subvencionit me përmirësimin e cilësisë termik pas rinovimit;</w:t>
            </w:r>
          </w:p>
          <w:p w14:paraId="4A1F574F" w14:textId="77777777" w:rsidR="002C5804" w:rsidRPr="00D54219" w:rsidRDefault="002C5804" w:rsidP="005D08BE">
            <w:pPr>
              <w:numPr>
                <w:ilvl w:val="0"/>
                <w:numId w:val="35"/>
              </w:numPr>
              <w:autoSpaceDE w:val="0"/>
              <w:autoSpaceDN w:val="0"/>
              <w:adjustRightInd w:val="0"/>
              <w:spacing w:after="0" w:line="240" w:lineRule="auto"/>
              <w:ind w:left="308" w:hanging="180"/>
              <w:rPr>
                <w:rFonts w:eastAsia="Calibri" w:cs="Times New Roman"/>
                <w:sz w:val="20"/>
                <w:szCs w:val="22"/>
                <w:lang w:eastAsia="en-US"/>
              </w:rPr>
            </w:pPr>
            <w:r w:rsidRPr="00D54219">
              <w:rPr>
                <w:rFonts w:eastAsia="Calibri" w:cs="Times New Roman"/>
                <w:sz w:val="20"/>
                <w:szCs w:val="22"/>
                <w:lang w:eastAsia="en-US"/>
              </w:rPr>
              <w:t xml:space="preserve">Në sektorin e ndërtesave: mbështetja shtesë sociale për familjet me të ardhura të ulëta, </w:t>
            </w:r>
          </w:p>
          <w:p w14:paraId="2F65537B" w14:textId="77777777" w:rsidR="002C5804" w:rsidRPr="00D54219" w:rsidRDefault="002C5804" w:rsidP="002C5804">
            <w:pPr>
              <w:autoSpaceDE w:val="0"/>
              <w:autoSpaceDN w:val="0"/>
              <w:adjustRightInd w:val="0"/>
              <w:spacing w:after="0" w:line="240" w:lineRule="auto"/>
              <w:rPr>
                <w:rFonts w:eastAsia="Calibri" w:cs="Times New Roman"/>
                <w:sz w:val="20"/>
                <w:szCs w:val="22"/>
                <w:lang w:eastAsia="en-US"/>
              </w:rPr>
            </w:pPr>
          </w:p>
          <w:p w14:paraId="5D407118" w14:textId="091B32CC" w:rsidR="002C5804" w:rsidRPr="00D54219" w:rsidRDefault="002C5804" w:rsidP="002C5804">
            <w:pPr>
              <w:autoSpaceDE w:val="0"/>
              <w:autoSpaceDN w:val="0"/>
              <w:adjustRightInd w:val="0"/>
              <w:spacing w:after="0" w:line="240" w:lineRule="auto"/>
              <w:rPr>
                <w:rFonts w:eastAsia="Calibri" w:cs="Times New Roman"/>
                <w:sz w:val="20"/>
                <w:szCs w:val="22"/>
                <w:lang w:eastAsia="en-US"/>
              </w:rPr>
            </w:pPr>
            <w:r w:rsidRPr="00D54219">
              <w:rPr>
                <w:rFonts w:eastAsia="Calibri" w:cs="Times New Roman"/>
                <w:sz w:val="20"/>
                <w:szCs w:val="22"/>
                <w:lang w:eastAsia="en-US"/>
              </w:rPr>
              <w:lastRenderedPageBreak/>
              <w:t xml:space="preserve">Gjer tani, pjesa dominuese e ndërtesave kolektive në </w:t>
            </w:r>
            <w:r w:rsidR="00FA14E5" w:rsidRPr="00D54219">
              <w:rPr>
                <w:rFonts w:eastAsia="Calibri" w:cs="Times New Roman"/>
                <w:sz w:val="20"/>
                <w:szCs w:val="22"/>
                <w:lang w:eastAsia="en-US"/>
              </w:rPr>
              <w:t>Rahovec</w:t>
            </w:r>
            <w:r w:rsidRPr="00D54219">
              <w:rPr>
                <w:rFonts w:eastAsia="Calibri" w:cs="Times New Roman"/>
                <w:sz w:val="20"/>
                <w:szCs w:val="22"/>
                <w:lang w:eastAsia="en-US"/>
              </w:rPr>
              <w:t xml:space="preserve"> përbëhet nga ndërtesat shumëkatëshe. Pronarët e tyre nuk janë në gjendje të mbulojnë të gjitha shpenzimet për renovimin e plotë të ndërtesës, e kjo zakonisht është një pengesë e madhe për rinovimin ose çon në rinovimin me cilësi të ulët. Prandaj, skemat e subvencioneve janë instrumente të rëndësishme për rritjen e kualitetit të rinovimit termikë. Është vlerësuar që rreth 80 % e këtyre ndërtesave ngrohen me energji elektrike.</w:t>
            </w:r>
          </w:p>
          <w:p w14:paraId="0C3F96A4" w14:textId="77777777" w:rsidR="002C5804" w:rsidRPr="00D54219" w:rsidRDefault="002C5804" w:rsidP="002C5804">
            <w:pPr>
              <w:autoSpaceDE w:val="0"/>
              <w:autoSpaceDN w:val="0"/>
              <w:adjustRightInd w:val="0"/>
              <w:spacing w:after="0" w:line="240" w:lineRule="auto"/>
              <w:rPr>
                <w:rFonts w:eastAsia="Times New Roman" w:cs="Times New Roman"/>
                <w:b/>
                <w:bCs/>
                <w:sz w:val="20"/>
                <w:szCs w:val="22"/>
                <w:lang w:eastAsia="en-US"/>
              </w:rPr>
            </w:pPr>
            <w:r w:rsidRPr="00D54219">
              <w:rPr>
                <w:rFonts w:eastAsia="Calibri" w:cs="Times New Roman"/>
                <w:sz w:val="20"/>
                <w:szCs w:val="22"/>
                <w:lang w:eastAsia="en-US"/>
              </w:rPr>
              <w:t>Me implementimin e masave EE në mbështjellësin e ndërtesave dhe sistemin e ngrohjes, kursimet specifike te energjisë janë 149 kWh/m2/vit, (izolimi i fasadave, izolimet e kulmeve dhe ndërrimi i dritareve).</w:t>
            </w:r>
          </w:p>
        </w:tc>
      </w:tr>
    </w:tbl>
    <w:p w14:paraId="7EB43FC1" w14:textId="77777777" w:rsidR="00DB0259" w:rsidRPr="00D54219" w:rsidRDefault="00DB0259" w:rsidP="002C5804">
      <w:pPr>
        <w:tabs>
          <w:tab w:val="left" w:pos="1530"/>
        </w:tabs>
        <w:rPr>
          <w:rFonts w:eastAsia="Calibri" w:cs="Times New Roman"/>
          <w:sz w:val="22"/>
          <w:szCs w:val="22"/>
          <w:lang w:eastAsia="en-US"/>
        </w:rPr>
      </w:pPr>
    </w:p>
    <w:p w14:paraId="691262EA" w14:textId="77777777" w:rsidR="002C5804" w:rsidRPr="00D54219" w:rsidRDefault="002C5804" w:rsidP="002C5804">
      <w:pPr>
        <w:spacing w:afterLines="60" w:after="144" w:line="240" w:lineRule="auto"/>
        <w:contextualSpacing/>
        <w:rPr>
          <w:rFonts w:cs="Times New Roman"/>
          <w:caps/>
          <w:color w:val="00B0F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2C5804" w:rsidRPr="00D54219" w14:paraId="56FD1F5D" w14:textId="77777777" w:rsidTr="00AD0F7B">
        <w:tc>
          <w:tcPr>
            <w:tcW w:w="36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01698992" w14:textId="2CE8D972" w:rsidR="002C5804" w:rsidRPr="00D54219" w:rsidRDefault="00267889" w:rsidP="002C5804">
            <w:pPr>
              <w:spacing w:after="0" w:line="280" w:lineRule="auto"/>
              <w:rPr>
                <w:rFonts w:eastAsia="Calibri" w:cs="Times New Roman"/>
                <w:b/>
                <w:sz w:val="22"/>
                <w:szCs w:val="22"/>
                <w:lang w:eastAsia="en-US"/>
              </w:rPr>
            </w:pPr>
            <w:r w:rsidRPr="00D54219">
              <w:rPr>
                <w:rFonts w:eastAsia="Calibri" w:cs="Times New Roman"/>
                <w:b/>
                <w:sz w:val="22"/>
                <w:szCs w:val="22"/>
                <w:lang w:eastAsia="en-US"/>
              </w:rPr>
              <w:t>Masa 2</w:t>
            </w:r>
          </w:p>
        </w:tc>
        <w:tc>
          <w:tcPr>
            <w:tcW w:w="563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48CF625B" w14:textId="6EBC91E3" w:rsidR="002C5804" w:rsidRPr="00D54219" w:rsidRDefault="002C5804" w:rsidP="002C5804">
            <w:pPr>
              <w:autoSpaceDE w:val="0"/>
              <w:autoSpaceDN w:val="0"/>
              <w:adjustRightInd w:val="0"/>
              <w:spacing w:after="0" w:line="240" w:lineRule="auto"/>
              <w:rPr>
                <w:rFonts w:eastAsia="Times New Roman" w:cs="Times New Roman"/>
                <w:b/>
                <w:bCs/>
                <w:sz w:val="22"/>
                <w:szCs w:val="22"/>
                <w:lang w:eastAsia="en-US"/>
              </w:rPr>
            </w:pPr>
            <w:r w:rsidRPr="00D54219">
              <w:rPr>
                <w:rFonts w:eastAsia="Calibri" w:cs="Times New Roman"/>
                <w:b/>
                <w:sz w:val="22"/>
                <w:szCs w:val="22"/>
                <w:lang w:eastAsia="en-US"/>
              </w:rPr>
              <w:t xml:space="preserve">2. Instalimi i llambave të  cilat kursejnë energjinë në të  gjitha amvisëritë në zonat e komunës së </w:t>
            </w:r>
            <w:r w:rsidR="00DB0259" w:rsidRPr="00D54219">
              <w:rPr>
                <w:rFonts w:eastAsia="Calibri" w:cs="Times New Roman"/>
                <w:b/>
                <w:sz w:val="22"/>
                <w:szCs w:val="22"/>
                <w:lang w:eastAsia="en-US"/>
              </w:rPr>
              <w:t xml:space="preserve">Rahovecit </w:t>
            </w:r>
          </w:p>
        </w:tc>
      </w:tr>
      <w:tr w:rsidR="002C5804" w:rsidRPr="00D54219" w14:paraId="47590E47"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47A92414"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 xml:space="preserve">Autoriteti implementues </w:t>
            </w:r>
          </w:p>
        </w:tc>
        <w:tc>
          <w:tcPr>
            <w:tcW w:w="5636" w:type="dxa"/>
            <w:tcBorders>
              <w:top w:val="single" w:sz="4" w:space="0" w:color="000000"/>
              <w:left w:val="single" w:sz="4" w:space="0" w:color="000000"/>
              <w:bottom w:val="single" w:sz="4" w:space="0" w:color="000000"/>
              <w:right w:val="single" w:sz="4" w:space="0" w:color="000000"/>
            </w:tcBorders>
          </w:tcPr>
          <w:p w14:paraId="3ED9DF51" w14:textId="77777777" w:rsidR="002C5804" w:rsidRPr="00D54219" w:rsidRDefault="002C5804" w:rsidP="002C5804">
            <w:pPr>
              <w:autoSpaceDE w:val="0"/>
              <w:autoSpaceDN w:val="0"/>
              <w:adjustRightInd w:val="0"/>
              <w:spacing w:after="0" w:line="240" w:lineRule="auto"/>
              <w:rPr>
                <w:rFonts w:eastAsia="Calibri" w:cs="Times New Roman"/>
                <w:sz w:val="20"/>
                <w:szCs w:val="22"/>
                <w:lang w:eastAsia="en-US"/>
              </w:rPr>
            </w:pPr>
            <w:r w:rsidRPr="00D54219">
              <w:rPr>
                <w:rFonts w:eastAsia="Calibri" w:cs="Times New Roman"/>
                <w:sz w:val="20"/>
                <w:szCs w:val="22"/>
                <w:lang w:eastAsia="en-US"/>
              </w:rPr>
              <w:t>Ligji i Tregut</w:t>
            </w:r>
          </w:p>
        </w:tc>
      </w:tr>
      <w:tr w:rsidR="002C5804" w:rsidRPr="00D54219" w14:paraId="13E9F2D9"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3E858A31"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tcPr>
          <w:p w14:paraId="24134FD2" w14:textId="77777777" w:rsidR="002C5804" w:rsidRPr="00D54219" w:rsidRDefault="002C5804" w:rsidP="002C5804">
            <w:pPr>
              <w:spacing w:after="0" w:line="240" w:lineRule="auto"/>
              <w:rPr>
                <w:rFonts w:eastAsia="Calibri" w:cs="Times New Roman"/>
                <w:sz w:val="20"/>
                <w:szCs w:val="22"/>
                <w:lang w:eastAsia="en-US"/>
              </w:rPr>
            </w:pPr>
            <w:r w:rsidRPr="00D54219">
              <w:rPr>
                <w:rFonts w:eastAsia="Calibri" w:cs="Times New Roman"/>
                <w:sz w:val="20"/>
                <w:szCs w:val="22"/>
                <w:lang w:eastAsia="en-US"/>
              </w:rPr>
              <w:t>2023-2030</w:t>
            </w:r>
          </w:p>
        </w:tc>
      </w:tr>
      <w:tr w:rsidR="002C5804" w:rsidRPr="00D54219" w14:paraId="05C57F9C"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11163438"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Vlerësimi i kostos (matni pjesën individuale ose vlerësimin e gjithëmbarshëm) €</w:t>
            </w:r>
          </w:p>
        </w:tc>
        <w:tc>
          <w:tcPr>
            <w:tcW w:w="5636" w:type="dxa"/>
            <w:tcBorders>
              <w:top w:val="single" w:sz="4" w:space="0" w:color="000000"/>
              <w:left w:val="single" w:sz="4" w:space="0" w:color="000000"/>
              <w:bottom w:val="single" w:sz="4" w:space="0" w:color="000000"/>
              <w:right w:val="single" w:sz="4" w:space="0" w:color="000000"/>
            </w:tcBorders>
          </w:tcPr>
          <w:p w14:paraId="1BDE0377" w14:textId="77777777" w:rsidR="002C5804" w:rsidRPr="00D54219" w:rsidRDefault="002C5804" w:rsidP="002C5804">
            <w:pPr>
              <w:spacing w:after="0" w:line="240" w:lineRule="auto"/>
              <w:rPr>
                <w:rFonts w:eastAsia="Calibri" w:cs="Times New Roman"/>
                <w:sz w:val="20"/>
                <w:szCs w:val="22"/>
                <w:lang w:eastAsia="en-US"/>
              </w:rPr>
            </w:pPr>
          </w:p>
          <w:p w14:paraId="2F37ABC5" w14:textId="49210EE2" w:rsidR="002C5804" w:rsidRPr="00D54219" w:rsidRDefault="009B7ACD" w:rsidP="002C5804">
            <w:pPr>
              <w:spacing w:after="0" w:line="240" w:lineRule="auto"/>
              <w:rPr>
                <w:rFonts w:eastAsia="Calibri" w:cs="Times New Roman"/>
                <w:sz w:val="20"/>
                <w:szCs w:val="22"/>
                <w:lang w:eastAsia="en-US"/>
              </w:rPr>
            </w:pPr>
            <w:r w:rsidRPr="00D54219">
              <w:rPr>
                <w:rFonts w:eastAsia="Calibri" w:cs="Times New Roman"/>
                <w:sz w:val="20"/>
                <w:szCs w:val="22"/>
                <w:lang w:eastAsia="en-US"/>
              </w:rPr>
              <w:t xml:space="preserve">70,713.33 </w:t>
            </w:r>
            <w:r w:rsidR="002C5804" w:rsidRPr="00D54219">
              <w:rPr>
                <w:rFonts w:eastAsia="Calibri" w:cs="Times New Roman"/>
                <w:sz w:val="20"/>
                <w:szCs w:val="22"/>
                <w:lang w:eastAsia="en-US"/>
              </w:rPr>
              <w:t>euro</w:t>
            </w:r>
          </w:p>
        </w:tc>
      </w:tr>
      <w:tr w:rsidR="002C5804" w:rsidRPr="00D54219" w14:paraId="0246F6E1"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4BD2B63"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Vlerësimi i energjisë se kursyer (MWh)</w:t>
            </w:r>
          </w:p>
        </w:tc>
        <w:tc>
          <w:tcPr>
            <w:tcW w:w="5636" w:type="dxa"/>
            <w:tcBorders>
              <w:top w:val="single" w:sz="4" w:space="0" w:color="000000"/>
              <w:left w:val="single" w:sz="4" w:space="0" w:color="000000"/>
              <w:bottom w:val="single" w:sz="4" w:space="0" w:color="000000"/>
              <w:right w:val="single" w:sz="4" w:space="0" w:color="000000"/>
            </w:tcBorders>
          </w:tcPr>
          <w:p w14:paraId="683632C7" w14:textId="27D84657" w:rsidR="002C5804" w:rsidRPr="00D54219" w:rsidRDefault="002C5804" w:rsidP="002C5804">
            <w:pPr>
              <w:spacing w:after="0" w:line="240" w:lineRule="auto"/>
              <w:rPr>
                <w:rFonts w:eastAsia="Calibri" w:cs="Times New Roman"/>
                <w:sz w:val="20"/>
                <w:szCs w:val="22"/>
                <w:lang w:eastAsia="en-US"/>
              </w:rPr>
            </w:pPr>
            <w:r w:rsidRPr="00D54219">
              <w:rPr>
                <w:rFonts w:eastAsia="Calibri" w:cs="Times New Roman"/>
                <w:sz w:val="20"/>
                <w:szCs w:val="22"/>
                <w:lang w:eastAsia="en-US"/>
              </w:rPr>
              <w:t xml:space="preserve"> </w:t>
            </w:r>
            <w:r w:rsidR="009B7ACD" w:rsidRPr="00D54219">
              <w:rPr>
                <w:rFonts w:eastAsia="Calibri" w:cs="Times New Roman"/>
                <w:sz w:val="20"/>
                <w:szCs w:val="22"/>
                <w:lang w:eastAsia="en-US"/>
              </w:rPr>
              <w:t xml:space="preserve">1.06 </w:t>
            </w:r>
            <w:r w:rsidRPr="00D54219">
              <w:rPr>
                <w:rFonts w:eastAsia="Calibri" w:cs="Times New Roman"/>
                <w:sz w:val="20"/>
                <w:szCs w:val="22"/>
                <w:lang w:eastAsia="en-US"/>
              </w:rPr>
              <w:t>MWh  Energji elektrike</w:t>
            </w:r>
          </w:p>
        </w:tc>
      </w:tr>
      <w:tr w:rsidR="002C5804" w:rsidRPr="00D54219" w14:paraId="7024F9F3"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779CF81" w14:textId="19AE2382"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 xml:space="preserve">Vlerësimi i zvogëlimit të  (t </w:t>
            </w:r>
            <w:r w:rsidR="0002090C" w:rsidRPr="00D54219">
              <w:rPr>
                <w:rFonts w:eastAsia="Calibri" w:cs="Times New Roman"/>
                <w:b/>
                <w:sz w:val="20"/>
                <w:szCs w:val="22"/>
                <w:lang w:eastAsia="en-US"/>
              </w:rPr>
              <w:t>CO2</w:t>
            </w:r>
            <w:r w:rsidRPr="00D54219">
              <w:rPr>
                <w:rFonts w:eastAsia="Calibri" w:cs="Times New Roman"/>
                <w:b/>
                <w:sz w:val="20"/>
                <w:szCs w:val="22"/>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171A89CB" w14:textId="35EC5D30" w:rsidR="002C5804" w:rsidRPr="00D54219" w:rsidRDefault="009B7ACD" w:rsidP="002C5804">
            <w:pPr>
              <w:spacing w:before="60" w:after="0" w:line="240" w:lineRule="auto"/>
              <w:ind w:right="85"/>
              <w:rPr>
                <w:rFonts w:eastAsia="Calibri" w:cs="Times New Roman"/>
                <w:sz w:val="20"/>
                <w:szCs w:val="22"/>
                <w:lang w:eastAsia="en-US"/>
              </w:rPr>
            </w:pPr>
            <w:r w:rsidRPr="00D54219">
              <w:rPr>
                <w:rFonts w:eastAsia="Calibri" w:cs="Times New Roman"/>
                <w:sz w:val="20"/>
                <w:szCs w:val="22"/>
                <w:lang w:eastAsia="en-US"/>
              </w:rPr>
              <w:t>1.52</w:t>
            </w:r>
          </w:p>
        </w:tc>
      </w:tr>
      <w:tr w:rsidR="002C5804" w:rsidRPr="00D54219" w14:paraId="5CA01384"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5595CAE0"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tcPr>
          <w:p w14:paraId="6E94C6EB" w14:textId="77777777" w:rsidR="002C5804" w:rsidRPr="00D54219" w:rsidRDefault="002C5804" w:rsidP="002C5804">
            <w:pPr>
              <w:spacing w:after="0" w:line="280" w:lineRule="auto"/>
              <w:contextualSpacing/>
              <w:rPr>
                <w:rFonts w:eastAsia="Calibri" w:cs="Times New Roman"/>
                <w:sz w:val="20"/>
                <w:szCs w:val="22"/>
                <w:lang w:eastAsia="en-US"/>
              </w:rPr>
            </w:pPr>
            <w:r w:rsidRPr="00D54219">
              <w:rPr>
                <w:rFonts w:eastAsia="Calibri" w:cs="Times New Roman"/>
                <w:sz w:val="20"/>
                <w:szCs w:val="22"/>
                <w:lang w:eastAsia="en-US"/>
              </w:rPr>
              <w:t>Sektori privat</w:t>
            </w:r>
          </w:p>
        </w:tc>
      </w:tr>
      <w:tr w:rsidR="002C5804" w:rsidRPr="00D54219" w14:paraId="7B1D6461"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4198965" w14:textId="77777777" w:rsidR="002C5804" w:rsidRPr="00D54219" w:rsidRDefault="002C5804" w:rsidP="002C5804">
            <w:pPr>
              <w:spacing w:after="0" w:line="280" w:lineRule="auto"/>
              <w:jc w:val="left"/>
              <w:rPr>
                <w:rFonts w:eastAsia="Calibri" w:cs="Times New Roman"/>
                <w:b/>
                <w:sz w:val="20"/>
                <w:szCs w:val="22"/>
                <w:lang w:eastAsia="en-US"/>
              </w:rPr>
            </w:pPr>
            <w:r w:rsidRPr="00D54219">
              <w:rPr>
                <w:rFonts w:eastAsia="Calibri" w:cs="Times New Roman"/>
                <w:b/>
                <w:sz w:val="20"/>
                <w:szCs w:val="22"/>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tcPr>
          <w:p w14:paraId="62B8A462" w14:textId="77777777" w:rsidR="002C5804" w:rsidRPr="00D54219" w:rsidRDefault="002C5804" w:rsidP="002C5804">
            <w:pPr>
              <w:autoSpaceDE w:val="0"/>
              <w:autoSpaceDN w:val="0"/>
              <w:adjustRightInd w:val="0"/>
              <w:spacing w:after="0" w:line="240" w:lineRule="auto"/>
              <w:rPr>
                <w:rFonts w:eastAsia="Calibri" w:cs="Times New Roman"/>
                <w:sz w:val="20"/>
                <w:szCs w:val="22"/>
                <w:lang w:eastAsia="en-US"/>
              </w:rPr>
            </w:pPr>
            <w:r w:rsidRPr="00D54219">
              <w:rPr>
                <w:rFonts w:eastAsia="Calibri" w:cs="Times New Roman"/>
                <w:sz w:val="20"/>
                <w:szCs w:val="22"/>
                <w:lang w:eastAsia="en-US"/>
              </w:rPr>
              <w:t>Rregullorja e BE-së qe ka të bëjnë me produktet e ndriçimit (Rregullorja KE 244/2009) ka bërë ndalimin e prodhimit të lambave inkadeshente qysh në vitin 2016. Rrjedhimisht tregu si dhe fushatat e vedijësimit do të ndikojnë në zëvendësimin e llambave inkadeshente me ato efiçiente.</w:t>
            </w:r>
          </w:p>
          <w:p w14:paraId="60872262" w14:textId="13E06D30" w:rsidR="009B7ACD" w:rsidRPr="00D54219" w:rsidRDefault="009B7ACD" w:rsidP="009B7ACD">
            <w:pPr>
              <w:autoSpaceDE w:val="0"/>
              <w:autoSpaceDN w:val="0"/>
              <w:adjustRightInd w:val="0"/>
              <w:spacing w:after="0" w:line="240" w:lineRule="auto"/>
              <w:rPr>
                <w:rFonts w:eastAsia="Calibri" w:cs="Times New Roman"/>
                <w:sz w:val="20"/>
                <w:szCs w:val="22"/>
                <w:lang w:eastAsia="en-US"/>
              </w:rPr>
            </w:pPr>
          </w:p>
          <w:p w14:paraId="3B3F0130" w14:textId="59618888" w:rsidR="002C5804" w:rsidRPr="00D54219" w:rsidRDefault="002C5804" w:rsidP="002C5804">
            <w:pPr>
              <w:autoSpaceDE w:val="0"/>
              <w:autoSpaceDN w:val="0"/>
              <w:adjustRightInd w:val="0"/>
              <w:spacing w:after="0" w:line="240" w:lineRule="auto"/>
              <w:rPr>
                <w:rFonts w:eastAsia="Calibri" w:cs="Times New Roman"/>
                <w:sz w:val="20"/>
                <w:szCs w:val="22"/>
                <w:lang w:eastAsia="en-US"/>
              </w:rPr>
            </w:pPr>
          </w:p>
        </w:tc>
      </w:tr>
    </w:tbl>
    <w:p w14:paraId="7F935574" w14:textId="77777777" w:rsidR="002C5804" w:rsidRPr="00D54219" w:rsidRDefault="002C5804" w:rsidP="002C5804">
      <w:pPr>
        <w:spacing w:afterLines="60" w:after="144" w:line="240" w:lineRule="auto"/>
        <w:contextualSpacing/>
        <w:rPr>
          <w:rFonts w:cs="Times New Roman"/>
          <w:caps/>
          <w:color w:val="00B0F0"/>
          <w:szCs w:val="24"/>
        </w:rPr>
      </w:pPr>
    </w:p>
    <w:p w14:paraId="5242322F" w14:textId="77777777" w:rsidR="002C5804" w:rsidRPr="00D54219" w:rsidRDefault="002C5804" w:rsidP="002C5804">
      <w:pPr>
        <w:spacing w:afterLines="60" w:after="144" w:line="240" w:lineRule="auto"/>
        <w:contextualSpacing/>
        <w:rPr>
          <w:rFonts w:cs="Times New Roman"/>
          <w:caps/>
          <w:color w:val="00B0F0"/>
          <w:szCs w:val="24"/>
        </w:rPr>
      </w:pPr>
    </w:p>
    <w:tbl>
      <w:tblPr>
        <w:tblW w:w="9390" w:type="dxa"/>
        <w:tblLook w:val="04A0" w:firstRow="1" w:lastRow="0" w:firstColumn="1" w:lastColumn="0" w:noHBand="0" w:noVBand="1"/>
      </w:tblPr>
      <w:tblGrid>
        <w:gridCol w:w="3685"/>
        <w:gridCol w:w="5705"/>
      </w:tblGrid>
      <w:tr w:rsidR="002C5804" w:rsidRPr="00D54219" w14:paraId="40E661AB" w14:textId="77777777" w:rsidTr="00AD0F7B">
        <w:trPr>
          <w:trHeight w:val="269"/>
        </w:trPr>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08C1668" w14:textId="5335AA79" w:rsidR="002C5804" w:rsidRPr="00D54219" w:rsidRDefault="00267889"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Masa </w:t>
            </w:r>
            <w:r w:rsidR="004D78CA" w:rsidRPr="00D54219">
              <w:rPr>
                <w:rFonts w:eastAsia="Times New Roman" w:cs="Times New Roman"/>
                <w:b/>
                <w:bCs/>
                <w:color w:val="000000"/>
                <w:sz w:val="18"/>
                <w:szCs w:val="18"/>
                <w:lang w:eastAsia="en-US"/>
              </w:rPr>
              <w:t>3</w:t>
            </w:r>
          </w:p>
        </w:tc>
        <w:tc>
          <w:tcPr>
            <w:tcW w:w="57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29446BC0" w14:textId="77777777" w:rsidR="002C5804" w:rsidRPr="00D54219" w:rsidRDefault="002C5804" w:rsidP="002C5804">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3. Skema e stimulimit për renovimin e plotë të ndërtesave kolektive</w:t>
            </w:r>
          </w:p>
        </w:tc>
      </w:tr>
      <w:tr w:rsidR="002C5804" w:rsidRPr="00D54219" w14:paraId="1EF7BE49" w14:textId="77777777" w:rsidTr="0002090C">
        <w:trPr>
          <w:trHeight w:val="169"/>
        </w:trPr>
        <w:tc>
          <w:tcPr>
            <w:tcW w:w="36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3DAA72"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Autoriteti implementues </w:t>
            </w:r>
          </w:p>
        </w:tc>
        <w:tc>
          <w:tcPr>
            <w:tcW w:w="5705" w:type="dxa"/>
            <w:tcBorders>
              <w:top w:val="nil"/>
              <w:left w:val="nil"/>
              <w:bottom w:val="single" w:sz="4" w:space="0" w:color="auto"/>
              <w:right w:val="single" w:sz="4" w:space="0" w:color="auto"/>
            </w:tcBorders>
            <w:shd w:val="clear" w:color="auto" w:fill="auto"/>
            <w:vAlign w:val="center"/>
            <w:hideMark/>
          </w:tcPr>
          <w:p w14:paraId="15C0C2A4" w14:textId="5A587580"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Komuna e </w:t>
            </w:r>
            <w:r w:rsidR="00DB0259" w:rsidRPr="00D54219">
              <w:rPr>
                <w:rFonts w:eastAsia="Times New Roman" w:cs="Times New Roman"/>
                <w:color w:val="000000"/>
                <w:sz w:val="18"/>
                <w:szCs w:val="18"/>
                <w:lang w:eastAsia="en-US"/>
              </w:rPr>
              <w:t xml:space="preserve">Rahovecit </w:t>
            </w:r>
          </w:p>
        </w:tc>
      </w:tr>
      <w:tr w:rsidR="002C5804" w:rsidRPr="00D54219" w14:paraId="4C59595F" w14:textId="77777777" w:rsidTr="0002090C">
        <w:trPr>
          <w:trHeight w:val="169"/>
        </w:trPr>
        <w:tc>
          <w:tcPr>
            <w:tcW w:w="3685" w:type="dxa"/>
            <w:vMerge/>
            <w:tcBorders>
              <w:top w:val="nil"/>
              <w:left w:val="single" w:sz="4" w:space="0" w:color="auto"/>
              <w:bottom w:val="single" w:sz="4" w:space="0" w:color="000000"/>
              <w:right w:val="single" w:sz="4" w:space="0" w:color="auto"/>
            </w:tcBorders>
            <w:vAlign w:val="center"/>
            <w:hideMark/>
          </w:tcPr>
          <w:p w14:paraId="214BAC8C"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6F2728E9"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ME </w:t>
            </w:r>
          </w:p>
        </w:tc>
      </w:tr>
      <w:tr w:rsidR="002C5804" w:rsidRPr="00D54219" w14:paraId="176CE6CB"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1AC66C8D"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Implementimi fillon/mbaron(vitet)</w:t>
            </w:r>
          </w:p>
        </w:tc>
        <w:tc>
          <w:tcPr>
            <w:tcW w:w="5705" w:type="dxa"/>
            <w:tcBorders>
              <w:top w:val="nil"/>
              <w:left w:val="nil"/>
              <w:bottom w:val="single" w:sz="4" w:space="0" w:color="auto"/>
              <w:right w:val="single" w:sz="4" w:space="0" w:color="auto"/>
            </w:tcBorders>
            <w:shd w:val="clear" w:color="auto" w:fill="auto"/>
            <w:vAlign w:val="center"/>
            <w:hideMark/>
          </w:tcPr>
          <w:p w14:paraId="493F2B4C"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2023-2030</w:t>
            </w:r>
          </w:p>
        </w:tc>
      </w:tr>
      <w:tr w:rsidR="002C5804" w:rsidRPr="00D54219" w14:paraId="35739DD4" w14:textId="77777777" w:rsidTr="0002090C">
        <w:trPr>
          <w:trHeight w:val="2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47DEA79A"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Vlerësimi i kostos (matni pjesën individuale ose vlerësimin e gjithëmbarshëm) €</w:t>
            </w:r>
          </w:p>
        </w:tc>
        <w:tc>
          <w:tcPr>
            <w:tcW w:w="5705" w:type="dxa"/>
            <w:tcBorders>
              <w:top w:val="nil"/>
              <w:left w:val="nil"/>
              <w:bottom w:val="single" w:sz="4" w:space="0" w:color="auto"/>
              <w:right w:val="single" w:sz="4" w:space="0" w:color="auto"/>
            </w:tcBorders>
            <w:shd w:val="clear" w:color="auto" w:fill="auto"/>
            <w:vAlign w:val="center"/>
            <w:hideMark/>
          </w:tcPr>
          <w:p w14:paraId="43D09F14" w14:textId="275372AC" w:rsidR="002C5804" w:rsidRPr="00D54219" w:rsidRDefault="002F6D35"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45</w:t>
            </w:r>
            <w:r w:rsidR="002C5804" w:rsidRPr="00D54219">
              <w:rPr>
                <w:rFonts w:eastAsia="Times New Roman" w:cs="Times New Roman"/>
                <w:color w:val="000000"/>
                <w:sz w:val="18"/>
                <w:szCs w:val="18"/>
                <w:lang w:eastAsia="en-US"/>
              </w:rPr>
              <w:t xml:space="preserve">,000 për vit; </w:t>
            </w:r>
            <w:r w:rsidRPr="00D54219">
              <w:rPr>
                <w:rFonts w:eastAsia="Times New Roman" w:cs="Times New Roman"/>
                <w:color w:val="000000"/>
                <w:sz w:val="18"/>
                <w:szCs w:val="18"/>
                <w:lang w:eastAsia="en-US"/>
              </w:rPr>
              <w:t>4</w:t>
            </w:r>
            <w:r w:rsidR="002C5804" w:rsidRPr="00D54219">
              <w:rPr>
                <w:rFonts w:eastAsia="Times New Roman" w:cs="Times New Roman"/>
                <w:color w:val="000000"/>
                <w:sz w:val="18"/>
                <w:szCs w:val="18"/>
                <w:lang w:eastAsia="en-US"/>
              </w:rPr>
              <w:t>50,000 € në total</w:t>
            </w:r>
          </w:p>
        </w:tc>
      </w:tr>
      <w:tr w:rsidR="002C5804" w:rsidRPr="00D54219" w14:paraId="6D8094CA"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2F7AA682"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Vlerësimi i energjisë se kursyer (MWh)</w:t>
            </w:r>
          </w:p>
        </w:tc>
        <w:tc>
          <w:tcPr>
            <w:tcW w:w="5705" w:type="dxa"/>
            <w:tcBorders>
              <w:top w:val="nil"/>
              <w:left w:val="nil"/>
              <w:bottom w:val="single" w:sz="4" w:space="0" w:color="auto"/>
              <w:right w:val="single" w:sz="4" w:space="0" w:color="auto"/>
            </w:tcBorders>
            <w:shd w:val="clear" w:color="auto" w:fill="auto"/>
            <w:vAlign w:val="center"/>
            <w:hideMark/>
          </w:tcPr>
          <w:p w14:paraId="0F529090" w14:textId="7995DE64" w:rsidR="002C5804" w:rsidRPr="00D54219" w:rsidRDefault="000F3D9E"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234</w:t>
            </w:r>
            <w:r w:rsidR="002C5804" w:rsidRPr="00D54219">
              <w:rPr>
                <w:rFonts w:eastAsia="Times New Roman" w:cs="Times New Roman"/>
                <w:color w:val="000000"/>
                <w:sz w:val="18"/>
                <w:szCs w:val="18"/>
                <w:lang w:eastAsia="en-US"/>
              </w:rPr>
              <w:t xml:space="preserve"> MWh  Energjia termike</w:t>
            </w:r>
          </w:p>
        </w:tc>
      </w:tr>
      <w:tr w:rsidR="002C5804" w:rsidRPr="00D54219" w14:paraId="7FDD3A3F"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78D8F739" w14:textId="17676C16"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Vlerësimi i zvogëlimit të  (t </w:t>
            </w:r>
            <w:r w:rsidR="0002090C" w:rsidRPr="00D54219">
              <w:rPr>
                <w:rFonts w:eastAsia="Times New Roman" w:cs="Times New Roman"/>
                <w:b/>
                <w:bCs/>
                <w:color w:val="000000"/>
                <w:sz w:val="18"/>
                <w:szCs w:val="18"/>
                <w:lang w:eastAsia="en-US"/>
              </w:rPr>
              <w:t>CO2</w:t>
            </w:r>
            <w:r w:rsidRPr="00D54219">
              <w:rPr>
                <w:rFonts w:eastAsia="Times New Roman" w:cs="Times New Roman"/>
                <w:b/>
                <w:bCs/>
                <w:color w:val="000000"/>
                <w:sz w:val="18"/>
                <w:szCs w:val="18"/>
                <w:lang w:eastAsia="en-US"/>
              </w:rPr>
              <w:t>)</w:t>
            </w:r>
          </w:p>
        </w:tc>
        <w:tc>
          <w:tcPr>
            <w:tcW w:w="5705" w:type="dxa"/>
            <w:tcBorders>
              <w:top w:val="nil"/>
              <w:left w:val="nil"/>
              <w:bottom w:val="single" w:sz="4" w:space="0" w:color="auto"/>
              <w:right w:val="single" w:sz="4" w:space="0" w:color="auto"/>
            </w:tcBorders>
            <w:shd w:val="clear" w:color="auto" w:fill="auto"/>
            <w:vAlign w:val="center"/>
            <w:hideMark/>
          </w:tcPr>
          <w:p w14:paraId="36915100" w14:textId="3828F8AF" w:rsidR="002C5804" w:rsidRPr="00D54219" w:rsidRDefault="000F3D9E"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334.4</w:t>
            </w:r>
          </w:p>
        </w:tc>
      </w:tr>
      <w:tr w:rsidR="002C5804" w:rsidRPr="00D54219" w14:paraId="01FDB37B" w14:textId="77777777" w:rsidTr="0002090C">
        <w:trPr>
          <w:trHeight w:val="169"/>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65108D81"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Financimi për implementimin e masës</w:t>
            </w:r>
          </w:p>
        </w:tc>
        <w:tc>
          <w:tcPr>
            <w:tcW w:w="5705" w:type="dxa"/>
            <w:tcBorders>
              <w:top w:val="nil"/>
              <w:left w:val="nil"/>
              <w:bottom w:val="single" w:sz="4" w:space="0" w:color="auto"/>
              <w:right w:val="single" w:sz="4" w:space="0" w:color="auto"/>
            </w:tcBorders>
            <w:shd w:val="clear" w:color="auto" w:fill="auto"/>
            <w:vAlign w:val="center"/>
            <w:hideMark/>
          </w:tcPr>
          <w:p w14:paraId="47116933" w14:textId="0EA0A25E"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Komuna e </w:t>
            </w:r>
            <w:r w:rsidR="00DB0259" w:rsidRPr="00D54219">
              <w:rPr>
                <w:rFonts w:eastAsia="Times New Roman" w:cs="Times New Roman"/>
                <w:color w:val="000000"/>
                <w:sz w:val="18"/>
                <w:szCs w:val="18"/>
                <w:lang w:eastAsia="en-US"/>
              </w:rPr>
              <w:t xml:space="preserve">Rahovecit </w:t>
            </w:r>
            <w:r w:rsidRPr="00D54219">
              <w:rPr>
                <w:rFonts w:eastAsia="Times New Roman" w:cs="Times New Roman"/>
                <w:color w:val="000000"/>
                <w:sz w:val="18"/>
                <w:szCs w:val="18"/>
                <w:lang w:eastAsia="en-US"/>
              </w:rPr>
              <w:t>- masat e politikave</w:t>
            </w:r>
          </w:p>
        </w:tc>
      </w:tr>
      <w:tr w:rsidR="002C5804" w:rsidRPr="00D54219" w14:paraId="5B544F1C" w14:textId="77777777" w:rsidTr="0002090C">
        <w:trPr>
          <w:trHeight w:val="373"/>
        </w:trPr>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CDB2303"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Përshkrimi i shkurtë /komentet </w:t>
            </w:r>
          </w:p>
        </w:tc>
        <w:tc>
          <w:tcPr>
            <w:tcW w:w="5705" w:type="dxa"/>
            <w:tcBorders>
              <w:top w:val="nil"/>
              <w:left w:val="nil"/>
              <w:bottom w:val="single" w:sz="4" w:space="0" w:color="auto"/>
              <w:right w:val="single" w:sz="4" w:space="0" w:color="auto"/>
            </w:tcBorders>
            <w:shd w:val="clear" w:color="auto" w:fill="auto"/>
            <w:vAlign w:val="center"/>
            <w:hideMark/>
          </w:tcPr>
          <w:p w14:paraId="7DDB262C"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Skema e subvencionimit është e bazuar në kriterin e mëposhtme: </w:t>
            </w:r>
          </w:p>
        </w:tc>
      </w:tr>
      <w:tr w:rsidR="002C5804" w:rsidRPr="00D54219" w14:paraId="7EAEA5F9" w14:textId="77777777" w:rsidTr="0002090C">
        <w:trPr>
          <w:trHeight w:val="169"/>
        </w:trPr>
        <w:tc>
          <w:tcPr>
            <w:tcW w:w="3685" w:type="dxa"/>
            <w:vMerge/>
            <w:tcBorders>
              <w:top w:val="nil"/>
              <w:left w:val="single" w:sz="4" w:space="0" w:color="auto"/>
              <w:bottom w:val="single" w:sz="4" w:space="0" w:color="auto"/>
              <w:right w:val="single" w:sz="4" w:space="0" w:color="auto"/>
            </w:tcBorders>
            <w:vAlign w:val="center"/>
            <w:hideMark/>
          </w:tcPr>
          <w:p w14:paraId="4C6BB904"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5BA5B21B"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Cilësia minimale termike për marrjen e subvencionit;</w:t>
            </w:r>
          </w:p>
        </w:tc>
      </w:tr>
      <w:tr w:rsidR="002C5804" w:rsidRPr="00D54219" w14:paraId="34771645" w14:textId="77777777" w:rsidTr="0002090C">
        <w:trPr>
          <w:trHeight w:val="426"/>
        </w:trPr>
        <w:tc>
          <w:tcPr>
            <w:tcW w:w="3685" w:type="dxa"/>
            <w:vMerge/>
            <w:tcBorders>
              <w:top w:val="nil"/>
              <w:left w:val="single" w:sz="4" w:space="0" w:color="auto"/>
              <w:bottom w:val="single" w:sz="4" w:space="0" w:color="auto"/>
              <w:right w:val="single" w:sz="4" w:space="0" w:color="auto"/>
            </w:tcBorders>
            <w:vAlign w:val="center"/>
            <w:hideMark/>
          </w:tcPr>
          <w:p w14:paraId="0D223E71"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75C227A0"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Rritjen e subvencionit me përmirësimin e cilësisë termik pas rinovimit;</w:t>
            </w:r>
          </w:p>
        </w:tc>
      </w:tr>
      <w:tr w:rsidR="002C5804" w:rsidRPr="00D54219" w14:paraId="6B887144" w14:textId="77777777" w:rsidTr="0002090C">
        <w:trPr>
          <w:trHeight w:val="474"/>
        </w:trPr>
        <w:tc>
          <w:tcPr>
            <w:tcW w:w="3685" w:type="dxa"/>
            <w:vMerge/>
            <w:tcBorders>
              <w:top w:val="nil"/>
              <w:left w:val="single" w:sz="4" w:space="0" w:color="auto"/>
              <w:bottom w:val="single" w:sz="4" w:space="0" w:color="auto"/>
              <w:right w:val="single" w:sz="4" w:space="0" w:color="auto"/>
            </w:tcBorders>
            <w:vAlign w:val="center"/>
            <w:hideMark/>
          </w:tcPr>
          <w:p w14:paraId="579E1355"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66587B8B"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Në sektorin e ndërtesave: mbështetja shtesë sociale për familjet me të ardhura të ulëta, </w:t>
            </w:r>
          </w:p>
        </w:tc>
      </w:tr>
      <w:tr w:rsidR="002C5804" w:rsidRPr="00D54219" w14:paraId="5BEF944A" w14:textId="77777777" w:rsidTr="0002090C">
        <w:trPr>
          <w:trHeight w:val="297"/>
        </w:trPr>
        <w:tc>
          <w:tcPr>
            <w:tcW w:w="3685" w:type="dxa"/>
            <w:vMerge/>
            <w:tcBorders>
              <w:top w:val="nil"/>
              <w:left w:val="single" w:sz="4" w:space="0" w:color="auto"/>
              <w:bottom w:val="single" w:sz="4" w:space="0" w:color="auto"/>
              <w:right w:val="single" w:sz="4" w:space="0" w:color="auto"/>
            </w:tcBorders>
            <w:vAlign w:val="center"/>
            <w:hideMark/>
          </w:tcPr>
          <w:p w14:paraId="6C6E1B83"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57225A50"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r>
      <w:tr w:rsidR="002C5804" w:rsidRPr="00D54219" w14:paraId="6483FEEE" w14:textId="77777777" w:rsidTr="0002090C">
        <w:trPr>
          <w:trHeight w:val="1400"/>
        </w:trPr>
        <w:tc>
          <w:tcPr>
            <w:tcW w:w="3685" w:type="dxa"/>
            <w:vMerge/>
            <w:tcBorders>
              <w:top w:val="nil"/>
              <w:left w:val="single" w:sz="4" w:space="0" w:color="auto"/>
              <w:bottom w:val="single" w:sz="4" w:space="0" w:color="auto"/>
              <w:right w:val="single" w:sz="4" w:space="0" w:color="auto"/>
            </w:tcBorders>
            <w:vAlign w:val="center"/>
            <w:hideMark/>
          </w:tcPr>
          <w:p w14:paraId="1118C3EF"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vAlign w:val="center"/>
            <w:hideMark/>
          </w:tcPr>
          <w:p w14:paraId="7E21749F" w14:textId="4381B515"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Gjer tani, pjesa dominuese e ndërtesave kolektive në </w:t>
            </w:r>
            <w:r w:rsidR="00FA14E5" w:rsidRPr="00D54219">
              <w:rPr>
                <w:rFonts w:eastAsia="Times New Roman" w:cs="Times New Roman"/>
                <w:color w:val="000000"/>
                <w:sz w:val="18"/>
                <w:szCs w:val="18"/>
                <w:lang w:eastAsia="en-US"/>
              </w:rPr>
              <w:t>Rahovec</w:t>
            </w:r>
            <w:r w:rsidRPr="00D54219">
              <w:rPr>
                <w:rFonts w:eastAsia="Times New Roman" w:cs="Times New Roman"/>
                <w:color w:val="000000"/>
                <w:sz w:val="18"/>
                <w:szCs w:val="18"/>
                <w:lang w:eastAsia="en-US"/>
              </w:rPr>
              <w:t xml:space="preserve"> përbëhet nga ndërtesat shumëkatëshe. Pronarët e tyre nuk janë në gjendje të mbulojnë të gjitha shpenzimet për renovimin e plotë të ndërtesës, e kjo zakonisht është një pengesë e madhe për rinovimin ose çon në rinovimin me cilësi të ulët. Prandaj, skemat e subvencioneve janë instrumente të rëndësishme për rritjen e kualitetit të rinovimit termikë. Është vlerësuar që rreth 80 % e këtyre ndërtesave ngrohen me energji elektrike.</w:t>
            </w:r>
          </w:p>
        </w:tc>
      </w:tr>
      <w:tr w:rsidR="002C5804" w:rsidRPr="00D54219" w14:paraId="0DC82E49" w14:textId="77777777" w:rsidTr="0002090C">
        <w:trPr>
          <w:trHeight w:val="760"/>
        </w:trPr>
        <w:tc>
          <w:tcPr>
            <w:tcW w:w="3685" w:type="dxa"/>
            <w:vMerge/>
            <w:tcBorders>
              <w:top w:val="nil"/>
              <w:left w:val="single" w:sz="4" w:space="0" w:color="auto"/>
              <w:bottom w:val="single" w:sz="4" w:space="0" w:color="auto"/>
              <w:right w:val="single" w:sz="4" w:space="0" w:color="auto"/>
            </w:tcBorders>
            <w:vAlign w:val="center"/>
            <w:hideMark/>
          </w:tcPr>
          <w:p w14:paraId="36D7E460" w14:textId="77777777" w:rsidR="002C5804" w:rsidRPr="00D54219" w:rsidRDefault="002C5804" w:rsidP="002C5804">
            <w:pPr>
              <w:spacing w:after="0" w:line="240" w:lineRule="auto"/>
              <w:jc w:val="left"/>
              <w:rPr>
                <w:rFonts w:eastAsia="Times New Roman" w:cs="Times New Roman"/>
                <w:b/>
                <w:bCs/>
                <w:color w:val="000000"/>
                <w:sz w:val="18"/>
                <w:szCs w:val="18"/>
                <w:lang w:eastAsia="en-US"/>
              </w:rPr>
            </w:pPr>
          </w:p>
        </w:tc>
        <w:tc>
          <w:tcPr>
            <w:tcW w:w="5705" w:type="dxa"/>
            <w:tcBorders>
              <w:top w:val="nil"/>
              <w:left w:val="nil"/>
              <w:bottom w:val="single" w:sz="4" w:space="0" w:color="auto"/>
              <w:right w:val="single" w:sz="4" w:space="0" w:color="auto"/>
            </w:tcBorders>
            <w:shd w:val="clear" w:color="auto" w:fill="auto"/>
            <w:noWrap/>
            <w:vAlign w:val="center"/>
            <w:hideMark/>
          </w:tcPr>
          <w:p w14:paraId="136110A4" w14:textId="77777777" w:rsidR="002C5804" w:rsidRPr="00D54219" w:rsidRDefault="002C5804" w:rsidP="002C5804">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Me implementimin e masave EE në mbështjellësin e ndërtesave dhe sistemin e ngrohjes, kursimet specifike te energjisë janë 149 kWh/m2/vit, (izolimi i fasadave, izolimet e kulmeve dhe ndërrimi i dritareve).</w:t>
            </w:r>
          </w:p>
        </w:tc>
      </w:tr>
    </w:tbl>
    <w:p w14:paraId="59D10DD8" w14:textId="77777777" w:rsidR="002A1381" w:rsidRPr="00D54219" w:rsidRDefault="002A1381" w:rsidP="00552CC1">
      <w:pPr>
        <w:pStyle w:val="Titulli4"/>
        <w:spacing w:afterLines="60" w:after="144" w:line="240" w:lineRule="auto"/>
        <w:ind w:left="0" w:firstLine="0"/>
        <w:rPr>
          <w:rFonts w:cs="Times New Roman"/>
          <w:color w:val="4F81BD" w:themeColor="accent1"/>
          <w:szCs w:val="24"/>
        </w:rPr>
      </w:pPr>
    </w:p>
    <w:p w14:paraId="440CF80D" w14:textId="62D2DA18"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 xml:space="preserve">Masat e efikasitetit të energjisë në ndërtesat administrative </w:t>
      </w:r>
    </w:p>
    <w:p w14:paraId="4094E9BB"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Ky kapitull përfshin të gjitha masat e efikasitetit të energjisë që mund të zbatohen në sektorin e ndërtesave të banimit, të cilat mund të ndahen në tri grupe kryesore: Aktivitetet përgatitore, Aktivitetet e zbatimit të projektit dhe Masat legjislative.</w:t>
      </w:r>
    </w:p>
    <w:p w14:paraId="2BD79110"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Aktivitetet përgatitore mund të jenë si më poshtë:</w:t>
      </w:r>
    </w:p>
    <w:p w14:paraId="07E4DC65" w14:textId="77777777" w:rsidR="002A1381" w:rsidRPr="00D54219" w:rsidRDefault="00EA2AEF"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Prezent</w:t>
      </w:r>
      <w:r w:rsidR="00306D72" w:rsidRPr="00D54219">
        <w:rPr>
          <w:rFonts w:asciiTheme="majorHAnsi" w:hAnsiTheme="majorHAnsi" w:cs="Times New Roman"/>
          <w:sz w:val="24"/>
          <w:szCs w:val="24"/>
        </w:rPr>
        <w:t>imi i Sistemit Informativ të Menaxhimit të Energjisë</w:t>
      </w:r>
    </w:p>
    <w:p w14:paraId="71E7D067"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Mbledhja e centralizuar e të gjitha të dhënave përkatëse për ndërtesat (karakteristikat e ndërtesës, mosha e ndërtesave, viti dhe përshkrimi i rindërtimeve, konsumi i energjisë për të gjitha llojet e energjisë, faturat mujore për energjinë e konsumuar dhe të ngjashme)</w:t>
      </w:r>
    </w:p>
    <w:p w14:paraId="6532E4B8"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Sistemi i leximit në distancë i energjisë së konsumuar</w:t>
      </w:r>
    </w:p>
    <w:p w14:paraId="6C7D56DC"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Përgatitja dhe përditësimi i vazhdueshëm i regjistrit të ndërtesave</w:t>
      </w:r>
    </w:p>
    <w:p w14:paraId="1F7A24F8"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Kryerja e inspektimeve të energjisë në ndërtesa, etj</w:t>
      </w:r>
    </w:p>
    <w:p w14:paraId="2BE8F910" w14:textId="77777777" w:rsidR="002A1381" w:rsidRPr="00D54219" w:rsidRDefault="002A1381" w:rsidP="00552CC1">
      <w:pPr>
        <w:spacing w:afterLines="60" w:after="144" w:line="240" w:lineRule="auto"/>
        <w:rPr>
          <w:rFonts w:cs="Times New Roman"/>
          <w:szCs w:val="24"/>
        </w:rPr>
      </w:pPr>
    </w:p>
    <w:p w14:paraId="23A7B2C8"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Aktivitetet e zbatimit të projektit mund të jenë si më poshtë:</w:t>
      </w:r>
    </w:p>
    <w:p w14:paraId="73825F92"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Izolimi termik mbështjellës i ndërtesës </w:t>
      </w:r>
    </w:p>
    <w:p w14:paraId="6B9957BA"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dritareve me xham të ulët e të dyfishtë ose të trefishtë</w:t>
      </w:r>
    </w:p>
    <w:p w14:paraId="74C765CA"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sistemit të ngrohjes me një më efikas</w:t>
      </w:r>
    </w:p>
    <w:p w14:paraId="2098F3E4"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një sistemi efikas ndriçimi LED</w:t>
      </w:r>
    </w:p>
    <w:p w14:paraId="26D12EE6"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BMS</w:t>
      </w:r>
    </w:p>
    <w:p w14:paraId="4200E274"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valvulave balancuese TRV, etj</w:t>
      </w:r>
    </w:p>
    <w:p w14:paraId="36FC5F1F" w14:textId="77777777" w:rsidR="002A1381" w:rsidRPr="00D54219" w:rsidRDefault="002A1381" w:rsidP="00552CC1">
      <w:pPr>
        <w:spacing w:afterLines="60" w:after="144" w:line="240" w:lineRule="auto"/>
        <w:rPr>
          <w:rFonts w:cs="Times New Roman"/>
          <w:szCs w:val="24"/>
        </w:rPr>
      </w:pPr>
    </w:p>
    <w:p w14:paraId="0ADA0015"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Masat legjislative mund të jenë si të paraqitura më poshtë:</w:t>
      </w:r>
    </w:p>
    <w:p w14:paraId="6841D49B" w14:textId="1729461F" w:rsidR="002A1381" w:rsidRPr="00D54219" w:rsidRDefault="004F5C5A"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Prezantimi</w:t>
      </w:r>
      <w:r w:rsidR="00306D72" w:rsidRPr="00D54219">
        <w:rPr>
          <w:rFonts w:asciiTheme="majorHAnsi" w:hAnsiTheme="majorHAnsi" w:cs="Times New Roman"/>
          <w:sz w:val="24"/>
          <w:szCs w:val="24"/>
        </w:rPr>
        <w:t xml:space="preserve"> i Prokurimit Publik të Gjelbër për të gjitha pajisjet dhe shërbimet për ndërtesat në pronësi të komunës;</w:t>
      </w:r>
    </w:p>
    <w:p w14:paraId="40863A3E" w14:textId="495E4447" w:rsidR="002A1381" w:rsidRPr="00D54219" w:rsidRDefault="00306D72"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Marrja e vendimeve nga Kuvendi Komunal i cili kërkon që të gjitha ndërtesat e reja në pronësi të Komunës të përdorin, të paktën, një burim optimal të energjisë së rinovueshme (sisteme fotovoltaike, kolektorë diellorë, pompa për ngrohje, etj.).</w:t>
      </w:r>
    </w:p>
    <w:p w14:paraId="406E215F" w14:textId="77777777" w:rsidR="00F3260E" w:rsidRPr="00D54219" w:rsidRDefault="00F3260E" w:rsidP="00F3260E">
      <w:pPr>
        <w:pStyle w:val="P68B1DB1-ListParagraph8"/>
        <w:spacing w:afterLines="60" w:after="144" w:line="240" w:lineRule="auto"/>
        <w:ind w:left="360"/>
        <w:rPr>
          <w:rFonts w:asciiTheme="majorHAnsi" w:hAnsiTheme="majorHAnsi" w:cs="Times New Roman"/>
          <w:sz w:val="24"/>
          <w:szCs w:val="24"/>
        </w:rPr>
      </w:pPr>
    </w:p>
    <w:p w14:paraId="1A2C1F1A" w14:textId="77777777" w:rsidR="00583727" w:rsidRPr="00D54219" w:rsidRDefault="00583727" w:rsidP="00F3260E">
      <w:pPr>
        <w:pStyle w:val="P68B1DB1-ListParagraph8"/>
        <w:spacing w:afterLines="60" w:after="144" w:line="240" w:lineRule="auto"/>
        <w:ind w:left="360"/>
        <w:rPr>
          <w:rFonts w:asciiTheme="majorHAnsi" w:hAnsiTheme="majorHAnsi" w:cs="Times New Roman"/>
          <w:sz w:val="24"/>
          <w:szCs w:val="24"/>
        </w:rPr>
      </w:pPr>
    </w:p>
    <w:tbl>
      <w:tblPr>
        <w:tblW w:w="8270" w:type="dxa"/>
        <w:tblLook w:val="04A0" w:firstRow="1" w:lastRow="0" w:firstColumn="1" w:lastColumn="0" w:noHBand="0" w:noVBand="1"/>
      </w:tblPr>
      <w:tblGrid>
        <w:gridCol w:w="3853"/>
        <w:gridCol w:w="4417"/>
      </w:tblGrid>
      <w:tr w:rsidR="004D78CA" w:rsidRPr="00D54219" w14:paraId="004EC9C3" w14:textId="77777777" w:rsidTr="004D78CA">
        <w:trPr>
          <w:trHeight w:val="230"/>
        </w:trPr>
        <w:tc>
          <w:tcPr>
            <w:tcW w:w="8270" w:type="dxa"/>
            <w:gridSpan w:val="2"/>
            <w:tcBorders>
              <w:top w:val="single" w:sz="8" w:space="0" w:color="404040"/>
              <w:left w:val="single" w:sz="8" w:space="0" w:color="404040"/>
              <w:bottom w:val="single" w:sz="8" w:space="0" w:color="404040"/>
              <w:right w:val="single" w:sz="8" w:space="0" w:color="404040"/>
            </w:tcBorders>
            <w:shd w:val="clear" w:color="auto" w:fill="E5B8B7" w:themeFill="accent2" w:themeFillTint="66"/>
            <w:noWrap/>
            <w:vAlign w:val="center"/>
            <w:hideMark/>
          </w:tcPr>
          <w:p w14:paraId="53084BBF"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lastRenderedPageBreak/>
              <w:t>Masa nr. 1. </w:t>
            </w:r>
          </w:p>
        </w:tc>
      </w:tr>
      <w:tr w:rsidR="002E3237" w:rsidRPr="00D54219" w14:paraId="0AC80B6E" w14:textId="77777777" w:rsidTr="002E3237">
        <w:trPr>
          <w:trHeight w:val="23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699EFC7A" w14:textId="77777777" w:rsidR="002E3237" w:rsidRPr="00D54219" w:rsidRDefault="002E3237" w:rsidP="002E3237">
            <w:pPr>
              <w:spacing w:after="0" w:line="240" w:lineRule="auto"/>
              <w:rPr>
                <w:rFonts w:eastAsia="Times New Roman" w:cs="Times New Roman"/>
                <w:color w:val="000000"/>
                <w:sz w:val="22"/>
                <w:szCs w:val="22"/>
                <w:lang w:val="en-US" w:eastAsia="en-US"/>
              </w:rPr>
            </w:pPr>
            <w:proofErr w:type="gramStart"/>
            <w:r w:rsidRPr="00D54219">
              <w:rPr>
                <w:rFonts w:eastAsia="Times New Roman" w:cs="Times New Roman"/>
                <w:color w:val="000000"/>
                <w:sz w:val="22"/>
                <w:szCs w:val="22"/>
                <w:lang w:val="en-US" w:eastAsia="en-US"/>
              </w:rPr>
              <w:t>Titulli  i</w:t>
            </w:r>
            <w:proofErr w:type="gramEnd"/>
            <w:r w:rsidRPr="00D54219">
              <w:rPr>
                <w:rFonts w:eastAsia="Times New Roman" w:cs="Times New Roman"/>
                <w:color w:val="000000"/>
                <w:sz w:val="22"/>
                <w:szCs w:val="22"/>
                <w:lang w:val="en-US" w:eastAsia="en-US"/>
              </w:rPr>
              <w:t xml:space="preserve"> masës së ndërmarrë</w:t>
            </w:r>
          </w:p>
        </w:tc>
        <w:tc>
          <w:tcPr>
            <w:tcW w:w="4417" w:type="dxa"/>
            <w:tcBorders>
              <w:top w:val="nil"/>
              <w:left w:val="nil"/>
              <w:bottom w:val="single" w:sz="8" w:space="0" w:color="404040"/>
              <w:right w:val="single" w:sz="8" w:space="0" w:color="404040"/>
            </w:tcBorders>
            <w:shd w:val="clear" w:color="auto" w:fill="auto"/>
            <w:vAlign w:val="center"/>
            <w:hideMark/>
          </w:tcPr>
          <w:p w14:paraId="1348CED5"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Zyra e vendit Hoqe e vogel</w:t>
            </w:r>
          </w:p>
        </w:tc>
      </w:tr>
      <w:tr w:rsidR="002E3237" w:rsidRPr="00D54219" w14:paraId="7328C1EC" w14:textId="77777777" w:rsidTr="002E3237">
        <w:trPr>
          <w:trHeight w:val="23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3224CF91"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Përgjegjësi për implementim</w:t>
            </w:r>
          </w:p>
        </w:tc>
        <w:tc>
          <w:tcPr>
            <w:tcW w:w="4417" w:type="dxa"/>
            <w:tcBorders>
              <w:top w:val="nil"/>
              <w:left w:val="nil"/>
              <w:bottom w:val="single" w:sz="8" w:space="0" w:color="404040"/>
              <w:right w:val="single" w:sz="8" w:space="0" w:color="404040"/>
            </w:tcBorders>
            <w:shd w:val="clear" w:color="auto" w:fill="auto"/>
            <w:vAlign w:val="center"/>
            <w:hideMark/>
          </w:tcPr>
          <w:p w14:paraId="493BADE4"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KK Rahovec</w:t>
            </w:r>
          </w:p>
        </w:tc>
      </w:tr>
      <w:tr w:rsidR="002E3237" w:rsidRPr="00D54219" w14:paraId="32FD89BF" w14:textId="77777777" w:rsidTr="002E3237">
        <w:trPr>
          <w:trHeight w:val="23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157B30E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Periudha e implementimit</w:t>
            </w:r>
          </w:p>
        </w:tc>
        <w:tc>
          <w:tcPr>
            <w:tcW w:w="4417" w:type="dxa"/>
            <w:tcBorders>
              <w:top w:val="nil"/>
              <w:left w:val="nil"/>
              <w:bottom w:val="single" w:sz="8" w:space="0" w:color="404040"/>
              <w:right w:val="single" w:sz="8" w:space="0" w:color="404040"/>
            </w:tcBorders>
            <w:shd w:val="clear" w:color="auto" w:fill="auto"/>
            <w:vAlign w:val="center"/>
            <w:hideMark/>
          </w:tcPr>
          <w:p w14:paraId="32101BD5"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Shtator 2023- Dhjetor 2030</w:t>
            </w:r>
          </w:p>
        </w:tc>
      </w:tr>
      <w:tr w:rsidR="002E3237" w:rsidRPr="00D54219" w14:paraId="755B2DB2" w14:textId="77777777" w:rsidTr="002E3237">
        <w:trPr>
          <w:trHeight w:val="45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77533834"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vlerësuar e implementimit [€]</w:t>
            </w:r>
          </w:p>
        </w:tc>
        <w:tc>
          <w:tcPr>
            <w:tcW w:w="4417" w:type="dxa"/>
            <w:tcBorders>
              <w:top w:val="nil"/>
              <w:left w:val="nil"/>
              <w:bottom w:val="single" w:sz="8" w:space="0" w:color="404040"/>
              <w:right w:val="single" w:sz="8" w:space="0" w:color="404040"/>
            </w:tcBorders>
            <w:shd w:val="clear" w:color="auto" w:fill="auto"/>
            <w:vAlign w:val="center"/>
            <w:hideMark/>
          </w:tcPr>
          <w:p w14:paraId="4EA00F50" w14:textId="6A83FFDF" w:rsidR="002E3237" w:rsidRPr="00D54219" w:rsidRDefault="004B75AA"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€ 10,188.00</w:t>
            </w:r>
          </w:p>
        </w:tc>
      </w:tr>
      <w:tr w:rsidR="002E3237" w:rsidRPr="00D54219" w14:paraId="4E11E979" w14:textId="77777777" w:rsidTr="002E3237">
        <w:trPr>
          <w:trHeight w:val="45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39C67F74"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Kursimet e vlerësuara (% or kWh/a)</w:t>
            </w:r>
          </w:p>
        </w:tc>
        <w:tc>
          <w:tcPr>
            <w:tcW w:w="4417" w:type="dxa"/>
            <w:tcBorders>
              <w:top w:val="nil"/>
              <w:left w:val="nil"/>
              <w:bottom w:val="single" w:sz="8" w:space="0" w:color="404040"/>
              <w:right w:val="single" w:sz="8" w:space="0" w:color="404040"/>
            </w:tcBorders>
            <w:shd w:val="clear" w:color="auto" w:fill="auto"/>
            <w:vAlign w:val="center"/>
            <w:hideMark/>
          </w:tcPr>
          <w:p w14:paraId="0F145F95" w14:textId="69E3EE85"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10</w:t>
            </w:r>
            <w:r w:rsidR="002E3237" w:rsidRPr="00D54219">
              <w:rPr>
                <w:rFonts w:eastAsia="Times New Roman" w:cs="Times New Roman"/>
                <w:color w:val="000000"/>
                <w:sz w:val="22"/>
                <w:szCs w:val="22"/>
                <w:lang w:val="en-US" w:eastAsia="en-US"/>
              </w:rPr>
              <w:t>%</w:t>
            </w:r>
          </w:p>
        </w:tc>
      </w:tr>
      <w:tr w:rsidR="002E3237" w:rsidRPr="00D54219" w14:paraId="51999536" w14:textId="77777777" w:rsidTr="002E3237">
        <w:trPr>
          <w:trHeight w:val="491"/>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6D6ABE12"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Reduktimi i vlerësuar i CO2 (tCO</w:t>
            </w:r>
            <w:r w:rsidRPr="00D54219">
              <w:rPr>
                <w:rFonts w:eastAsia="Times New Roman" w:cs="Times New Roman"/>
                <w:color w:val="000000"/>
                <w:sz w:val="22"/>
                <w:szCs w:val="22"/>
                <w:vertAlign w:val="subscript"/>
                <w:lang w:val="en-US" w:eastAsia="en-US"/>
              </w:rPr>
              <w:t>2</w:t>
            </w:r>
            <w:r w:rsidRPr="00D54219">
              <w:rPr>
                <w:rFonts w:eastAsia="Times New Roman" w:cs="Times New Roman"/>
                <w:color w:val="000000"/>
                <w:sz w:val="22"/>
                <w:szCs w:val="22"/>
                <w:lang w:val="en-US" w:eastAsia="en-US"/>
              </w:rPr>
              <w:t>/a)</w:t>
            </w:r>
          </w:p>
        </w:tc>
        <w:tc>
          <w:tcPr>
            <w:tcW w:w="4417" w:type="dxa"/>
            <w:tcBorders>
              <w:top w:val="nil"/>
              <w:left w:val="nil"/>
              <w:bottom w:val="single" w:sz="8" w:space="0" w:color="404040"/>
              <w:right w:val="single" w:sz="8" w:space="0" w:color="404040"/>
            </w:tcBorders>
            <w:shd w:val="clear" w:color="auto" w:fill="auto"/>
            <w:vAlign w:val="center"/>
            <w:hideMark/>
          </w:tcPr>
          <w:p w14:paraId="330AB020" w14:textId="54D7FEFE"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1.58</w:t>
            </w:r>
            <w:r w:rsidR="002E3237" w:rsidRPr="00D54219">
              <w:rPr>
                <w:rFonts w:eastAsia="Times New Roman" w:cs="Times New Roman"/>
                <w:color w:val="000000"/>
                <w:sz w:val="22"/>
                <w:szCs w:val="22"/>
                <w:lang w:val="en-US" w:eastAsia="en-US"/>
              </w:rPr>
              <w:t xml:space="preserve"> tCO2/v</w:t>
            </w:r>
          </w:p>
        </w:tc>
      </w:tr>
      <w:tr w:rsidR="002E3237" w:rsidRPr="00D54219" w14:paraId="7A08055B" w14:textId="77777777" w:rsidTr="002E3237">
        <w:trPr>
          <w:trHeight w:val="45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55C44EA0"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reduktimit të CO2 [€/ tCO2]</w:t>
            </w:r>
          </w:p>
        </w:tc>
        <w:tc>
          <w:tcPr>
            <w:tcW w:w="4417" w:type="dxa"/>
            <w:tcBorders>
              <w:top w:val="nil"/>
              <w:left w:val="nil"/>
              <w:bottom w:val="single" w:sz="8" w:space="0" w:color="404040"/>
              <w:right w:val="single" w:sz="8" w:space="0" w:color="404040"/>
            </w:tcBorders>
            <w:shd w:val="clear" w:color="auto" w:fill="auto"/>
            <w:vAlign w:val="center"/>
            <w:hideMark/>
          </w:tcPr>
          <w:p w14:paraId="67093FFE"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6A7FF78D" w14:textId="77777777" w:rsidTr="002E3237">
        <w:trPr>
          <w:trHeight w:val="23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472876AA"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Periudha e kthimit </w:t>
            </w:r>
          </w:p>
        </w:tc>
        <w:tc>
          <w:tcPr>
            <w:tcW w:w="4417" w:type="dxa"/>
            <w:tcBorders>
              <w:top w:val="nil"/>
              <w:left w:val="nil"/>
              <w:bottom w:val="single" w:sz="8" w:space="0" w:color="404040"/>
              <w:right w:val="single" w:sz="8" w:space="0" w:color="404040"/>
            </w:tcBorders>
            <w:shd w:val="clear" w:color="auto" w:fill="auto"/>
            <w:vAlign w:val="center"/>
            <w:hideMark/>
          </w:tcPr>
          <w:p w14:paraId="765D2109"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0E2519CD" w14:textId="77777777" w:rsidTr="002E3237">
        <w:trPr>
          <w:trHeight w:val="230"/>
        </w:trPr>
        <w:tc>
          <w:tcPr>
            <w:tcW w:w="3853" w:type="dxa"/>
            <w:tcBorders>
              <w:top w:val="nil"/>
              <w:left w:val="single" w:sz="8" w:space="0" w:color="404040"/>
              <w:bottom w:val="single" w:sz="8" w:space="0" w:color="404040"/>
              <w:right w:val="single" w:sz="8" w:space="0" w:color="404040"/>
            </w:tcBorders>
            <w:shd w:val="clear" w:color="auto" w:fill="auto"/>
            <w:vAlign w:val="center"/>
            <w:hideMark/>
          </w:tcPr>
          <w:p w14:paraId="5DFC093D"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Burimi i financimit</w:t>
            </w:r>
          </w:p>
        </w:tc>
        <w:tc>
          <w:tcPr>
            <w:tcW w:w="4417" w:type="dxa"/>
            <w:tcBorders>
              <w:top w:val="nil"/>
              <w:left w:val="nil"/>
              <w:bottom w:val="nil"/>
              <w:right w:val="single" w:sz="8" w:space="0" w:color="404040"/>
            </w:tcBorders>
            <w:shd w:val="clear" w:color="auto" w:fill="auto"/>
            <w:vAlign w:val="center"/>
            <w:hideMark/>
          </w:tcPr>
          <w:p w14:paraId="28FB5EB9"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Buxheti komunal, Fondi për EE, donatorët</w:t>
            </w:r>
          </w:p>
        </w:tc>
      </w:tr>
      <w:tr w:rsidR="002E3237" w:rsidRPr="00D54219" w14:paraId="3C9AE957" w14:textId="77777777" w:rsidTr="002E3237">
        <w:trPr>
          <w:trHeight w:val="219"/>
        </w:trPr>
        <w:tc>
          <w:tcPr>
            <w:tcW w:w="3853" w:type="dxa"/>
            <w:vMerge w:val="restart"/>
            <w:tcBorders>
              <w:top w:val="nil"/>
              <w:left w:val="single" w:sz="8" w:space="0" w:color="404040"/>
              <w:bottom w:val="single" w:sz="8" w:space="0" w:color="404040"/>
              <w:right w:val="single" w:sz="8" w:space="0" w:color="auto"/>
            </w:tcBorders>
            <w:shd w:val="clear" w:color="auto" w:fill="auto"/>
            <w:vAlign w:val="center"/>
            <w:hideMark/>
          </w:tcPr>
          <w:p w14:paraId="6258336B"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i shkurtër</w:t>
            </w:r>
          </w:p>
        </w:tc>
        <w:tc>
          <w:tcPr>
            <w:tcW w:w="4417" w:type="dxa"/>
            <w:tcBorders>
              <w:top w:val="single" w:sz="8" w:space="0" w:color="auto"/>
              <w:left w:val="nil"/>
              <w:bottom w:val="nil"/>
              <w:right w:val="single" w:sz="8" w:space="0" w:color="auto"/>
            </w:tcBorders>
            <w:shd w:val="clear" w:color="auto" w:fill="auto"/>
            <w:vAlign w:val="center"/>
            <w:hideMark/>
          </w:tcPr>
          <w:p w14:paraId="6CB9759F"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Termizolimi i mureve të jashtme.</w:t>
            </w:r>
          </w:p>
        </w:tc>
      </w:tr>
      <w:tr w:rsidR="002E3237" w:rsidRPr="00D54219" w14:paraId="6FB24CB3" w14:textId="77777777" w:rsidTr="002E3237">
        <w:trPr>
          <w:trHeight w:val="219"/>
        </w:trPr>
        <w:tc>
          <w:tcPr>
            <w:tcW w:w="3853" w:type="dxa"/>
            <w:vMerge/>
            <w:tcBorders>
              <w:top w:val="nil"/>
              <w:left w:val="single" w:sz="8" w:space="0" w:color="404040"/>
              <w:bottom w:val="single" w:sz="8" w:space="0" w:color="404040"/>
              <w:right w:val="single" w:sz="8" w:space="0" w:color="auto"/>
            </w:tcBorders>
            <w:vAlign w:val="center"/>
            <w:hideMark/>
          </w:tcPr>
          <w:p w14:paraId="00F9AF78"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417" w:type="dxa"/>
            <w:tcBorders>
              <w:top w:val="nil"/>
              <w:left w:val="nil"/>
              <w:bottom w:val="nil"/>
              <w:right w:val="single" w:sz="8" w:space="0" w:color="auto"/>
            </w:tcBorders>
            <w:shd w:val="clear" w:color="auto" w:fill="auto"/>
            <w:vAlign w:val="center"/>
            <w:hideMark/>
          </w:tcPr>
          <w:p w14:paraId="05CD2C45"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pllakës se kulmit.</w:t>
            </w:r>
          </w:p>
        </w:tc>
      </w:tr>
      <w:tr w:rsidR="002E3237" w:rsidRPr="00D54219" w14:paraId="3E2F09B4" w14:textId="77777777" w:rsidTr="002E3237">
        <w:trPr>
          <w:trHeight w:val="219"/>
        </w:trPr>
        <w:tc>
          <w:tcPr>
            <w:tcW w:w="3853" w:type="dxa"/>
            <w:vMerge/>
            <w:tcBorders>
              <w:top w:val="nil"/>
              <w:left w:val="single" w:sz="8" w:space="0" w:color="404040"/>
              <w:bottom w:val="single" w:sz="8" w:space="0" w:color="404040"/>
              <w:right w:val="single" w:sz="8" w:space="0" w:color="auto"/>
            </w:tcBorders>
            <w:vAlign w:val="center"/>
            <w:hideMark/>
          </w:tcPr>
          <w:p w14:paraId="39286452"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417" w:type="dxa"/>
            <w:tcBorders>
              <w:top w:val="nil"/>
              <w:left w:val="nil"/>
              <w:bottom w:val="nil"/>
              <w:right w:val="single" w:sz="8" w:space="0" w:color="auto"/>
            </w:tcBorders>
            <w:shd w:val="clear" w:color="auto" w:fill="auto"/>
            <w:vAlign w:val="center"/>
            <w:hideMark/>
          </w:tcPr>
          <w:p w14:paraId="5D9D7916"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Renovimi</w:t>
            </w:r>
            <w:proofErr w:type="gramEnd"/>
            <w:r w:rsidRPr="00D54219">
              <w:rPr>
                <w:rFonts w:eastAsia="Times New Roman" w:cs="Times New Roman"/>
                <w:color w:val="000000"/>
                <w:sz w:val="22"/>
                <w:szCs w:val="22"/>
                <w:lang w:val="en-US" w:eastAsia="en-US"/>
              </w:rPr>
              <w:t xml:space="preserve"> i kulmit. </w:t>
            </w:r>
          </w:p>
        </w:tc>
      </w:tr>
      <w:tr w:rsidR="002E3237" w:rsidRPr="00D54219" w14:paraId="282A57BB" w14:textId="77777777" w:rsidTr="002E3237">
        <w:trPr>
          <w:trHeight w:val="219"/>
        </w:trPr>
        <w:tc>
          <w:tcPr>
            <w:tcW w:w="3853" w:type="dxa"/>
            <w:vMerge/>
            <w:tcBorders>
              <w:top w:val="nil"/>
              <w:left w:val="single" w:sz="8" w:space="0" w:color="404040"/>
              <w:bottom w:val="single" w:sz="8" w:space="0" w:color="404040"/>
              <w:right w:val="single" w:sz="8" w:space="0" w:color="auto"/>
            </w:tcBorders>
            <w:vAlign w:val="center"/>
            <w:hideMark/>
          </w:tcPr>
          <w:p w14:paraId="6446D816"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417" w:type="dxa"/>
            <w:tcBorders>
              <w:top w:val="nil"/>
              <w:left w:val="nil"/>
              <w:bottom w:val="nil"/>
              <w:right w:val="single" w:sz="8" w:space="0" w:color="auto"/>
            </w:tcBorders>
            <w:shd w:val="clear" w:color="auto" w:fill="auto"/>
            <w:vAlign w:val="center"/>
            <w:hideMark/>
          </w:tcPr>
          <w:p w14:paraId="0CDCAAB9"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dyshemesë. </w:t>
            </w:r>
          </w:p>
        </w:tc>
      </w:tr>
      <w:tr w:rsidR="002E3237" w:rsidRPr="00D54219" w14:paraId="4EC40F03" w14:textId="77777777" w:rsidTr="002E3237">
        <w:trPr>
          <w:trHeight w:val="219"/>
        </w:trPr>
        <w:tc>
          <w:tcPr>
            <w:tcW w:w="3853" w:type="dxa"/>
            <w:vMerge/>
            <w:tcBorders>
              <w:top w:val="nil"/>
              <w:left w:val="single" w:sz="8" w:space="0" w:color="404040"/>
              <w:bottom w:val="single" w:sz="8" w:space="0" w:color="404040"/>
              <w:right w:val="single" w:sz="8" w:space="0" w:color="auto"/>
            </w:tcBorders>
            <w:vAlign w:val="center"/>
            <w:hideMark/>
          </w:tcPr>
          <w:p w14:paraId="51CCDF4E"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417" w:type="dxa"/>
            <w:tcBorders>
              <w:top w:val="nil"/>
              <w:left w:val="nil"/>
              <w:bottom w:val="nil"/>
              <w:right w:val="single" w:sz="8" w:space="0" w:color="auto"/>
            </w:tcBorders>
            <w:shd w:val="clear" w:color="auto" w:fill="auto"/>
            <w:vAlign w:val="center"/>
            <w:hideMark/>
          </w:tcPr>
          <w:p w14:paraId="3B9F9BA3"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Ndërrimi</w:t>
            </w:r>
            <w:proofErr w:type="gramEnd"/>
            <w:r w:rsidRPr="00D54219">
              <w:rPr>
                <w:rFonts w:eastAsia="Times New Roman" w:cs="Times New Roman"/>
                <w:color w:val="000000"/>
                <w:sz w:val="22"/>
                <w:szCs w:val="22"/>
                <w:lang w:val="en-US" w:eastAsia="en-US"/>
              </w:rPr>
              <w:t xml:space="preserve"> i dritareve. </w:t>
            </w:r>
          </w:p>
        </w:tc>
      </w:tr>
      <w:tr w:rsidR="002E3237" w:rsidRPr="00D54219" w14:paraId="4C5A8890" w14:textId="77777777" w:rsidTr="002E3237">
        <w:trPr>
          <w:trHeight w:val="230"/>
        </w:trPr>
        <w:tc>
          <w:tcPr>
            <w:tcW w:w="3853" w:type="dxa"/>
            <w:vMerge/>
            <w:tcBorders>
              <w:top w:val="nil"/>
              <w:left w:val="single" w:sz="8" w:space="0" w:color="404040"/>
              <w:bottom w:val="single" w:sz="8" w:space="0" w:color="404040"/>
              <w:right w:val="single" w:sz="8" w:space="0" w:color="auto"/>
            </w:tcBorders>
            <w:vAlign w:val="center"/>
            <w:hideMark/>
          </w:tcPr>
          <w:p w14:paraId="49FD731B"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417" w:type="dxa"/>
            <w:tcBorders>
              <w:top w:val="nil"/>
              <w:left w:val="nil"/>
              <w:bottom w:val="single" w:sz="8" w:space="0" w:color="auto"/>
              <w:right w:val="single" w:sz="8" w:space="0" w:color="auto"/>
            </w:tcBorders>
            <w:shd w:val="clear" w:color="auto" w:fill="auto"/>
            <w:vAlign w:val="center"/>
            <w:hideMark/>
          </w:tcPr>
          <w:p w14:paraId="1B359CC4"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Ndërrimi i poçeve me ato efiçiente.</w:t>
            </w:r>
          </w:p>
        </w:tc>
      </w:tr>
      <w:tr w:rsidR="002E3237" w:rsidRPr="00D54219" w14:paraId="1427D298" w14:textId="77777777" w:rsidTr="002E3237">
        <w:trPr>
          <w:trHeight w:val="230"/>
        </w:trPr>
        <w:tc>
          <w:tcPr>
            <w:tcW w:w="3853" w:type="dxa"/>
            <w:tcBorders>
              <w:top w:val="nil"/>
              <w:left w:val="single" w:sz="8" w:space="0" w:color="404040"/>
              <w:bottom w:val="nil"/>
              <w:right w:val="single" w:sz="8" w:space="0" w:color="404040"/>
            </w:tcBorders>
            <w:shd w:val="clear" w:color="auto" w:fill="auto"/>
            <w:vAlign w:val="center"/>
            <w:hideMark/>
          </w:tcPr>
          <w:p w14:paraId="0EF9F864"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Prioriteti i zbatimit</w:t>
            </w:r>
          </w:p>
        </w:tc>
        <w:tc>
          <w:tcPr>
            <w:tcW w:w="4417" w:type="dxa"/>
            <w:tcBorders>
              <w:top w:val="nil"/>
              <w:left w:val="nil"/>
              <w:bottom w:val="nil"/>
              <w:right w:val="single" w:sz="8" w:space="0" w:color="404040"/>
            </w:tcBorders>
            <w:shd w:val="clear" w:color="auto" w:fill="auto"/>
            <w:vAlign w:val="center"/>
            <w:hideMark/>
          </w:tcPr>
          <w:p w14:paraId="26BADFEF"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 (ultë, mesëm, lartë)</w:t>
            </w:r>
          </w:p>
        </w:tc>
      </w:tr>
      <w:tr w:rsidR="002E3237" w:rsidRPr="00D54219" w14:paraId="00B2F3EB" w14:textId="77777777" w:rsidTr="00AD0F7B">
        <w:trPr>
          <w:trHeight w:val="230"/>
        </w:trPr>
        <w:tc>
          <w:tcPr>
            <w:tcW w:w="827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7141B468"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detal i masave do të bëhet pas auditimit të energjisë</w:t>
            </w:r>
          </w:p>
        </w:tc>
      </w:tr>
    </w:tbl>
    <w:p w14:paraId="7F2C5CCB" w14:textId="63F0C7C3" w:rsidR="00F3260E" w:rsidRPr="00D54219" w:rsidRDefault="00F3260E" w:rsidP="00552CC1">
      <w:pPr>
        <w:pStyle w:val="ListParagraph"/>
        <w:spacing w:afterLines="60" w:after="144" w:line="240" w:lineRule="auto"/>
        <w:ind w:left="0"/>
        <w:rPr>
          <w:rFonts w:cs="Times New Roman"/>
          <w:szCs w:val="24"/>
        </w:rPr>
      </w:pPr>
    </w:p>
    <w:p w14:paraId="4801F9B6" w14:textId="77777777" w:rsidR="002E3237" w:rsidRPr="00D54219" w:rsidRDefault="002E3237" w:rsidP="00552CC1">
      <w:pPr>
        <w:pStyle w:val="ListParagraph"/>
        <w:spacing w:afterLines="60" w:after="144" w:line="240" w:lineRule="auto"/>
        <w:ind w:left="0"/>
        <w:rPr>
          <w:rFonts w:cs="Times New Roman"/>
          <w:szCs w:val="24"/>
        </w:rPr>
      </w:pPr>
    </w:p>
    <w:p w14:paraId="202A5316" w14:textId="77777777" w:rsidR="00405B60" w:rsidRPr="00D54219" w:rsidRDefault="00405B60" w:rsidP="00552CC1">
      <w:pPr>
        <w:pStyle w:val="ListParagraph"/>
        <w:spacing w:afterLines="60" w:after="144" w:line="240" w:lineRule="auto"/>
        <w:ind w:left="0"/>
        <w:rPr>
          <w:rFonts w:cs="Times New Roman"/>
          <w:szCs w:val="24"/>
        </w:rPr>
      </w:pPr>
    </w:p>
    <w:p w14:paraId="40A334BA" w14:textId="77777777" w:rsidR="00405B60" w:rsidRPr="00D54219" w:rsidRDefault="00405B60" w:rsidP="00552CC1">
      <w:pPr>
        <w:pStyle w:val="ListParagraph"/>
        <w:spacing w:afterLines="60" w:after="144" w:line="240" w:lineRule="auto"/>
        <w:ind w:left="0"/>
        <w:rPr>
          <w:rFonts w:cs="Times New Roman"/>
          <w:szCs w:val="24"/>
        </w:rPr>
      </w:pPr>
    </w:p>
    <w:p w14:paraId="0DC3185F" w14:textId="77777777" w:rsidR="00405B60" w:rsidRPr="00D54219" w:rsidRDefault="00405B60" w:rsidP="00552CC1">
      <w:pPr>
        <w:pStyle w:val="ListParagraph"/>
        <w:spacing w:afterLines="60" w:after="144" w:line="240" w:lineRule="auto"/>
        <w:ind w:left="0"/>
        <w:rPr>
          <w:rFonts w:cs="Times New Roman"/>
          <w:szCs w:val="24"/>
        </w:rPr>
      </w:pPr>
    </w:p>
    <w:p w14:paraId="33F39438" w14:textId="77777777" w:rsidR="00405B60" w:rsidRPr="00D54219" w:rsidRDefault="00405B60" w:rsidP="00552CC1">
      <w:pPr>
        <w:pStyle w:val="ListParagraph"/>
        <w:spacing w:afterLines="60" w:after="144" w:line="240" w:lineRule="auto"/>
        <w:ind w:left="0"/>
        <w:rPr>
          <w:rFonts w:cs="Times New Roman"/>
          <w:szCs w:val="24"/>
        </w:rPr>
      </w:pPr>
    </w:p>
    <w:p w14:paraId="21FBA856" w14:textId="77777777" w:rsidR="00405B60" w:rsidRPr="00D54219" w:rsidRDefault="00405B60" w:rsidP="00552CC1">
      <w:pPr>
        <w:pStyle w:val="ListParagraph"/>
        <w:spacing w:afterLines="60" w:after="144" w:line="240" w:lineRule="auto"/>
        <w:ind w:left="0"/>
        <w:rPr>
          <w:rFonts w:cs="Times New Roman"/>
          <w:szCs w:val="24"/>
        </w:rPr>
      </w:pPr>
    </w:p>
    <w:p w14:paraId="14C662F2" w14:textId="77777777" w:rsidR="00405B60" w:rsidRPr="00D54219" w:rsidRDefault="00405B60" w:rsidP="00552CC1">
      <w:pPr>
        <w:pStyle w:val="ListParagraph"/>
        <w:spacing w:afterLines="60" w:after="144" w:line="240" w:lineRule="auto"/>
        <w:ind w:left="0"/>
        <w:rPr>
          <w:rFonts w:cs="Times New Roman"/>
          <w:szCs w:val="24"/>
        </w:rPr>
      </w:pPr>
    </w:p>
    <w:p w14:paraId="2558F33E" w14:textId="77777777" w:rsidR="00405B60" w:rsidRPr="00D54219" w:rsidRDefault="00405B60" w:rsidP="00552CC1">
      <w:pPr>
        <w:pStyle w:val="ListParagraph"/>
        <w:spacing w:afterLines="60" w:after="144" w:line="240" w:lineRule="auto"/>
        <w:ind w:left="0"/>
        <w:rPr>
          <w:rFonts w:cs="Times New Roman"/>
          <w:szCs w:val="24"/>
        </w:rPr>
      </w:pPr>
    </w:p>
    <w:p w14:paraId="041AFEB9" w14:textId="77777777" w:rsidR="00405B60" w:rsidRPr="00D54219" w:rsidRDefault="00405B60" w:rsidP="00552CC1">
      <w:pPr>
        <w:pStyle w:val="ListParagraph"/>
        <w:spacing w:afterLines="60" w:after="144" w:line="240" w:lineRule="auto"/>
        <w:ind w:left="0"/>
        <w:rPr>
          <w:rFonts w:cs="Times New Roman"/>
          <w:szCs w:val="24"/>
        </w:rPr>
      </w:pPr>
    </w:p>
    <w:p w14:paraId="224DACF9" w14:textId="77777777" w:rsidR="00405B60" w:rsidRPr="00D54219" w:rsidRDefault="00405B60" w:rsidP="00552CC1">
      <w:pPr>
        <w:pStyle w:val="ListParagraph"/>
        <w:spacing w:afterLines="60" w:after="144" w:line="240" w:lineRule="auto"/>
        <w:ind w:left="0"/>
        <w:rPr>
          <w:rFonts w:cs="Times New Roman"/>
          <w:szCs w:val="24"/>
        </w:rPr>
      </w:pPr>
    </w:p>
    <w:p w14:paraId="046C7E00" w14:textId="77777777" w:rsidR="00405B60" w:rsidRPr="00D54219" w:rsidRDefault="00405B60" w:rsidP="00552CC1">
      <w:pPr>
        <w:pStyle w:val="ListParagraph"/>
        <w:spacing w:afterLines="60" w:after="144" w:line="240" w:lineRule="auto"/>
        <w:ind w:left="0"/>
        <w:rPr>
          <w:rFonts w:cs="Times New Roman"/>
          <w:szCs w:val="24"/>
        </w:rPr>
      </w:pPr>
    </w:p>
    <w:p w14:paraId="641E9F07" w14:textId="77777777" w:rsidR="00405B60" w:rsidRPr="00D54219" w:rsidRDefault="00405B60" w:rsidP="00552CC1">
      <w:pPr>
        <w:pStyle w:val="ListParagraph"/>
        <w:spacing w:afterLines="60" w:after="144" w:line="240" w:lineRule="auto"/>
        <w:ind w:left="0"/>
        <w:rPr>
          <w:rFonts w:cs="Times New Roman"/>
          <w:szCs w:val="24"/>
        </w:rPr>
      </w:pPr>
    </w:p>
    <w:p w14:paraId="598011D7" w14:textId="77777777" w:rsidR="00405B60" w:rsidRPr="00D54219" w:rsidRDefault="00405B60" w:rsidP="00552CC1">
      <w:pPr>
        <w:pStyle w:val="ListParagraph"/>
        <w:spacing w:afterLines="60" w:after="144" w:line="240" w:lineRule="auto"/>
        <w:ind w:left="0"/>
        <w:rPr>
          <w:rFonts w:cs="Times New Roman"/>
          <w:szCs w:val="24"/>
        </w:rPr>
      </w:pPr>
    </w:p>
    <w:p w14:paraId="2C479A8E" w14:textId="77777777" w:rsidR="00405B60" w:rsidRPr="00D54219" w:rsidRDefault="00405B60" w:rsidP="00552CC1">
      <w:pPr>
        <w:pStyle w:val="ListParagraph"/>
        <w:spacing w:afterLines="60" w:after="144" w:line="240" w:lineRule="auto"/>
        <w:ind w:left="0"/>
        <w:rPr>
          <w:rFonts w:cs="Times New Roman"/>
          <w:szCs w:val="24"/>
        </w:rPr>
      </w:pPr>
    </w:p>
    <w:p w14:paraId="095107F4" w14:textId="77777777" w:rsidR="00405B60" w:rsidRPr="00D54219" w:rsidRDefault="00405B60" w:rsidP="00552CC1">
      <w:pPr>
        <w:pStyle w:val="ListParagraph"/>
        <w:spacing w:afterLines="60" w:after="144" w:line="240" w:lineRule="auto"/>
        <w:ind w:left="0"/>
        <w:rPr>
          <w:rFonts w:cs="Times New Roman"/>
          <w:szCs w:val="24"/>
        </w:rPr>
      </w:pPr>
    </w:p>
    <w:p w14:paraId="27430A4C" w14:textId="77777777" w:rsidR="00405B60" w:rsidRPr="00D54219" w:rsidRDefault="00405B60" w:rsidP="00552CC1">
      <w:pPr>
        <w:pStyle w:val="ListParagraph"/>
        <w:spacing w:afterLines="60" w:after="144" w:line="240" w:lineRule="auto"/>
        <w:ind w:left="0"/>
        <w:rPr>
          <w:rFonts w:cs="Times New Roman"/>
          <w:szCs w:val="24"/>
        </w:rPr>
      </w:pPr>
    </w:p>
    <w:p w14:paraId="518C6CA4" w14:textId="77777777" w:rsidR="00405B60" w:rsidRPr="00D54219" w:rsidRDefault="00405B60" w:rsidP="00552CC1">
      <w:pPr>
        <w:pStyle w:val="ListParagraph"/>
        <w:spacing w:afterLines="60" w:after="144" w:line="240" w:lineRule="auto"/>
        <w:ind w:left="0"/>
        <w:rPr>
          <w:rFonts w:cs="Times New Roman"/>
          <w:szCs w:val="24"/>
        </w:rPr>
      </w:pPr>
    </w:p>
    <w:p w14:paraId="4F3624A4" w14:textId="77777777" w:rsidR="00405B60" w:rsidRPr="00D54219" w:rsidRDefault="00405B60" w:rsidP="00552CC1">
      <w:pPr>
        <w:pStyle w:val="ListParagraph"/>
        <w:spacing w:afterLines="60" w:after="144" w:line="240" w:lineRule="auto"/>
        <w:ind w:left="0"/>
        <w:rPr>
          <w:rFonts w:cs="Times New Roman"/>
          <w:szCs w:val="24"/>
        </w:rPr>
      </w:pPr>
    </w:p>
    <w:tbl>
      <w:tblPr>
        <w:tblW w:w="8270" w:type="dxa"/>
        <w:tblLook w:val="04A0" w:firstRow="1" w:lastRow="0" w:firstColumn="1" w:lastColumn="0" w:noHBand="0" w:noVBand="1"/>
      </w:tblPr>
      <w:tblGrid>
        <w:gridCol w:w="3965"/>
        <w:gridCol w:w="75"/>
        <w:gridCol w:w="4230"/>
      </w:tblGrid>
      <w:tr w:rsidR="002E3237" w:rsidRPr="00D54219" w14:paraId="6C0DB74F" w14:textId="77777777" w:rsidTr="00AD0F7B">
        <w:trPr>
          <w:trHeight w:val="277"/>
        </w:trPr>
        <w:tc>
          <w:tcPr>
            <w:tcW w:w="8270" w:type="dxa"/>
            <w:gridSpan w:val="3"/>
            <w:tcBorders>
              <w:top w:val="single" w:sz="8" w:space="0" w:color="404040"/>
              <w:left w:val="single" w:sz="8" w:space="0" w:color="404040"/>
              <w:bottom w:val="single" w:sz="8" w:space="0" w:color="404040"/>
              <w:right w:val="single" w:sz="8" w:space="0" w:color="404040"/>
            </w:tcBorders>
            <w:shd w:val="clear" w:color="auto" w:fill="E5B8B7" w:themeFill="accent2" w:themeFillTint="66"/>
            <w:noWrap/>
            <w:vAlign w:val="center"/>
            <w:hideMark/>
          </w:tcPr>
          <w:p w14:paraId="7335A527"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Masa nr. 2. </w:t>
            </w:r>
          </w:p>
        </w:tc>
      </w:tr>
      <w:tr w:rsidR="002E3237" w:rsidRPr="00D54219" w14:paraId="66C9953D" w14:textId="77777777" w:rsidTr="00AD0F7B">
        <w:trPr>
          <w:trHeight w:val="382"/>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653E5280" w14:textId="77777777" w:rsidR="002E3237" w:rsidRPr="00D54219" w:rsidRDefault="002E3237" w:rsidP="002E3237">
            <w:pPr>
              <w:spacing w:after="0" w:line="240" w:lineRule="auto"/>
              <w:rPr>
                <w:rFonts w:eastAsia="Times New Roman" w:cs="Times New Roman"/>
                <w:color w:val="000000"/>
                <w:sz w:val="22"/>
                <w:szCs w:val="22"/>
                <w:lang w:val="en-US" w:eastAsia="en-US"/>
              </w:rPr>
            </w:pPr>
            <w:proofErr w:type="gramStart"/>
            <w:r w:rsidRPr="00D54219">
              <w:rPr>
                <w:rFonts w:eastAsia="Times New Roman" w:cs="Times New Roman"/>
                <w:color w:val="000000"/>
                <w:sz w:val="22"/>
                <w:szCs w:val="22"/>
                <w:lang w:val="en-US" w:eastAsia="en-US"/>
              </w:rPr>
              <w:t>Titulli  i</w:t>
            </w:r>
            <w:proofErr w:type="gramEnd"/>
            <w:r w:rsidRPr="00D54219">
              <w:rPr>
                <w:rFonts w:eastAsia="Times New Roman" w:cs="Times New Roman"/>
                <w:color w:val="000000"/>
                <w:sz w:val="22"/>
                <w:szCs w:val="22"/>
                <w:lang w:val="en-US" w:eastAsia="en-US"/>
              </w:rPr>
              <w:t xml:space="preserve"> masës së ndërmarrë</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22EFDBA2"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Zyra e vendit Opterushe</w:t>
            </w:r>
          </w:p>
        </w:tc>
      </w:tr>
      <w:tr w:rsidR="002E3237" w:rsidRPr="00D54219" w14:paraId="78085A7A" w14:textId="77777777" w:rsidTr="00AD0F7B">
        <w:trPr>
          <w:trHeight w:val="382"/>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5E6F38A0"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Përgjegjësi për implementim</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6BDC2871"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KK Rahovec</w:t>
            </w:r>
          </w:p>
        </w:tc>
      </w:tr>
      <w:tr w:rsidR="002E3237" w:rsidRPr="00D54219" w14:paraId="1DE653D9" w14:textId="77777777" w:rsidTr="00AD0F7B">
        <w:trPr>
          <w:trHeight w:val="382"/>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7383FC05"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Periudha e implementimit</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296835D7"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Shtator 2023- Dhjetor 2030</w:t>
            </w:r>
          </w:p>
        </w:tc>
      </w:tr>
      <w:tr w:rsidR="002E3237" w:rsidRPr="00D54219" w14:paraId="3983ACC3" w14:textId="77777777" w:rsidTr="00AD0F7B">
        <w:trPr>
          <w:trHeight w:val="295"/>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282B5E0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lastRenderedPageBreak/>
              <w:t>Kosto e vlerësuar e implementimit [€]</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22C34D92" w14:textId="059643BC" w:rsidR="002E3237" w:rsidRPr="00D54219" w:rsidRDefault="004B75AA"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€ 10,188.00</w:t>
            </w:r>
          </w:p>
        </w:tc>
      </w:tr>
      <w:tr w:rsidR="002E3237" w:rsidRPr="00D54219" w14:paraId="6F68C3BB" w14:textId="77777777" w:rsidTr="00AD0F7B">
        <w:trPr>
          <w:trHeight w:val="160"/>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0B877CB3"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Kursimet e vlerësuara (% or kWh/a)</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67C799EB" w14:textId="12D6A619"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17</w:t>
            </w:r>
            <w:r w:rsidR="002E3237" w:rsidRPr="00D54219">
              <w:rPr>
                <w:rFonts w:eastAsia="Times New Roman" w:cs="Times New Roman"/>
                <w:color w:val="000000"/>
                <w:sz w:val="22"/>
                <w:szCs w:val="22"/>
                <w:lang w:val="en-US" w:eastAsia="en-US"/>
              </w:rPr>
              <w:t>%</w:t>
            </w:r>
          </w:p>
        </w:tc>
      </w:tr>
      <w:tr w:rsidR="002E3237" w:rsidRPr="00D54219" w14:paraId="5F081A8B" w14:textId="77777777" w:rsidTr="00AD0F7B">
        <w:trPr>
          <w:trHeight w:val="322"/>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2129C456"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Reduktimi i vlerësuar i CO2 (tCO</w:t>
            </w:r>
            <w:r w:rsidRPr="00D54219">
              <w:rPr>
                <w:rFonts w:eastAsia="Times New Roman" w:cs="Times New Roman"/>
                <w:color w:val="000000"/>
                <w:sz w:val="22"/>
                <w:szCs w:val="22"/>
                <w:vertAlign w:val="subscript"/>
                <w:lang w:val="en-US" w:eastAsia="en-US"/>
              </w:rPr>
              <w:t>2</w:t>
            </w:r>
            <w:r w:rsidRPr="00D54219">
              <w:rPr>
                <w:rFonts w:eastAsia="Times New Roman" w:cs="Times New Roman"/>
                <w:color w:val="000000"/>
                <w:sz w:val="22"/>
                <w:szCs w:val="22"/>
                <w:lang w:val="en-US" w:eastAsia="en-US"/>
              </w:rPr>
              <w:t>/a)</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5A5DE431" w14:textId="3314D865"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1.59</w:t>
            </w:r>
            <w:r w:rsidR="002E3237" w:rsidRPr="00D54219">
              <w:rPr>
                <w:rFonts w:eastAsia="Times New Roman" w:cs="Times New Roman"/>
                <w:color w:val="000000"/>
                <w:sz w:val="22"/>
                <w:szCs w:val="22"/>
                <w:lang w:val="en-US" w:eastAsia="en-US"/>
              </w:rPr>
              <w:t xml:space="preserve"> tCO2/v</w:t>
            </w:r>
          </w:p>
        </w:tc>
      </w:tr>
      <w:tr w:rsidR="002E3237" w:rsidRPr="00D54219" w14:paraId="6414E060" w14:textId="77777777" w:rsidTr="00AD0F7B">
        <w:trPr>
          <w:trHeight w:val="160"/>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54EF322B"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reduktimit të CO2 [€/ tCO2]</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77647622"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2848AA3F" w14:textId="77777777" w:rsidTr="00AD0F7B">
        <w:trPr>
          <w:trHeight w:val="160"/>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0FF09D9E"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Periudha e kthimit </w:t>
            </w:r>
          </w:p>
        </w:tc>
        <w:tc>
          <w:tcPr>
            <w:tcW w:w="4305" w:type="dxa"/>
            <w:gridSpan w:val="2"/>
            <w:tcBorders>
              <w:top w:val="nil"/>
              <w:left w:val="nil"/>
              <w:bottom w:val="single" w:sz="8" w:space="0" w:color="404040"/>
              <w:right w:val="single" w:sz="8" w:space="0" w:color="404040"/>
            </w:tcBorders>
            <w:shd w:val="clear" w:color="auto" w:fill="auto"/>
            <w:vAlign w:val="center"/>
            <w:hideMark/>
          </w:tcPr>
          <w:p w14:paraId="1CDB689A"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3260914D" w14:textId="77777777" w:rsidTr="00AD0F7B">
        <w:trPr>
          <w:trHeight w:val="382"/>
        </w:trPr>
        <w:tc>
          <w:tcPr>
            <w:tcW w:w="3965" w:type="dxa"/>
            <w:tcBorders>
              <w:top w:val="nil"/>
              <w:left w:val="single" w:sz="8" w:space="0" w:color="404040"/>
              <w:bottom w:val="single" w:sz="8" w:space="0" w:color="404040"/>
              <w:right w:val="single" w:sz="8" w:space="0" w:color="404040"/>
            </w:tcBorders>
            <w:shd w:val="clear" w:color="auto" w:fill="auto"/>
            <w:vAlign w:val="center"/>
            <w:hideMark/>
          </w:tcPr>
          <w:p w14:paraId="06B8059D"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Burimi i financimit</w:t>
            </w:r>
          </w:p>
        </w:tc>
        <w:tc>
          <w:tcPr>
            <w:tcW w:w="4305" w:type="dxa"/>
            <w:gridSpan w:val="2"/>
            <w:tcBorders>
              <w:top w:val="nil"/>
              <w:left w:val="nil"/>
              <w:bottom w:val="nil"/>
              <w:right w:val="single" w:sz="8" w:space="0" w:color="404040"/>
            </w:tcBorders>
            <w:shd w:val="clear" w:color="auto" w:fill="auto"/>
            <w:vAlign w:val="center"/>
            <w:hideMark/>
          </w:tcPr>
          <w:p w14:paraId="5CBBF987"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Buxheti komunal, Fondi për EE, donatorët</w:t>
            </w:r>
          </w:p>
        </w:tc>
      </w:tr>
      <w:tr w:rsidR="002E3237" w:rsidRPr="00D54219" w14:paraId="41918117" w14:textId="77777777" w:rsidTr="00AD0F7B">
        <w:trPr>
          <w:trHeight w:val="364"/>
        </w:trPr>
        <w:tc>
          <w:tcPr>
            <w:tcW w:w="3965" w:type="dxa"/>
            <w:vMerge w:val="restart"/>
            <w:tcBorders>
              <w:top w:val="nil"/>
              <w:left w:val="single" w:sz="8" w:space="0" w:color="404040"/>
              <w:bottom w:val="single" w:sz="8" w:space="0" w:color="404040"/>
              <w:right w:val="single" w:sz="8" w:space="0" w:color="auto"/>
            </w:tcBorders>
            <w:shd w:val="clear" w:color="auto" w:fill="auto"/>
            <w:vAlign w:val="center"/>
            <w:hideMark/>
          </w:tcPr>
          <w:p w14:paraId="3DB307F8"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i shkurtër</w:t>
            </w:r>
          </w:p>
        </w:tc>
        <w:tc>
          <w:tcPr>
            <w:tcW w:w="4305" w:type="dxa"/>
            <w:gridSpan w:val="2"/>
            <w:tcBorders>
              <w:top w:val="single" w:sz="8" w:space="0" w:color="auto"/>
              <w:left w:val="nil"/>
              <w:bottom w:val="nil"/>
              <w:right w:val="single" w:sz="8" w:space="0" w:color="auto"/>
            </w:tcBorders>
            <w:shd w:val="clear" w:color="auto" w:fill="auto"/>
            <w:vAlign w:val="center"/>
            <w:hideMark/>
          </w:tcPr>
          <w:p w14:paraId="18459C7F"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Termizolimi i mureve të jashtme.</w:t>
            </w:r>
          </w:p>
        </w:tc>
      </w:tr>
      <w:tr w:rsidR="002E3237" w:rsidRPr="00D54219" w14:paraId="5AB86E9B" w14:textId="77777777" w:rsidTr="00AD0F7B">
        <w:trPr>
          <w:trHeight w:val="364"/>
        </w:trPr>
        <w:tc>
          <w:tcPr>
            <w:tcW w:w="3965" w:type="dxa"/>
            <w:vMerge/>
            <w:tcBorders>
              <w:top w:val="nil"/>
              <w:left w:val="single" w:sz="8" w:space="0" w:color="404040"/>
              <w:bottom w:val="single" w:sz="8" w:space="0" w:color="404040"/>
              <w:right w:val="single" w:sz="8" w:space="0" w:color="auto"/>
            </w:tcBorders>
            <w:vAlign w:val="center"/>
            <w:hideMark/>
          </w:tcPr>
          <w:p w14:paraId="061217BD"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305" w:type="dxa"/>
            <w:gridSpan w:val="2"/>
            <w:tcBorders>
              <w:top w:val="nil"/>
              <w:left w:val="nil"/>
              <w:bottom w:val="nil"/>
              <w:right w:val="single" w:sz="8" w:space="0" w:color="auto"/>
            </w:tcBorders>
            <w:shd w:val="clear" w:color="auto" w:fill="auto"/>
            <w:vAlign w:val="center"/>
            <w:hideMark/>
          </w:tcPr>
          <w:p w14:paraId="7F2572F7"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pllakës se kulmit.</w:t>
            </w:r>
          </w:p>
        </w:tc>
      </w:tr>
      <w:tr w:rsidR="002E3237" w:rsidRPr="00D54219" w14:paraId="1F55EB3F" w14:textId="77777777" w:rsidTr="00AD0F7B">
        <w:trPr>
          <w:trHeight w:val="364"/>
        </w:trPr>
        <w:tc>
          <w:tcPr>
            <w:tcW w:w="3965" w:type="dxa"/>
            <w:vMerge/>
            <w:tcBorders>
              <w:top w:val="nil"/>
              <w:left w:val="single" w:sz="8" w:space="0" w:color="404040"/>
              <w:bottom w:val="single" w:sz="8" w:space="0" w:color="404040"/>
              <w:right w:val="single" w:sz="8" w:space="0" w:color="auto"/>
            </w:tcBorders>
            <w:vAlign w:val="center"/>
            <w:hideMark/>
          </w:tcPr>
          <w:p w14:paraId="70781A54"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305" w:type="dxa"/>
            <w:gridSpan w:val="2"/>
            <w:tcBorders>
              <w:top w:val="nil"/>
              <w:left w:val="nil"/>
              <w:bottom w:val="nil"/>
              <w:right w:val="single" w:sz="8" w:space="0" w:color="auto"/>
            </w:tcBorders>
            <w:shd w:val="clear" w:color="auto" w:fill="auto"/>
            <w:vAlign w:val="center"/>
            <w:hideMark/>
          </w:tcPr>
          <w:p w14:paraId="4A97098B"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Renovimi</w:t>
            </w:r>
            <w:proofErr w:type="gramEnd"/>
            <w:r w:rsidRPr="00D54219">
              <w:rPr>
                <w:rFonts w:eastAsia="Times New Roman" w:cs="Times New Roman"/>
                <w:color w:val="000000"/>
                <w:sz w:val="22"/>
                <w:szCs w:val="22"/>
                <w:lang w:val="en-US" w:eastAsia="en-US"/>
              </w:rPr>
              <w:t xml:space="preserve"> i kulmit. </w:t>
            </w:r>
          </w:p>
        </w:tc>
      </w:tr>
      <w:tr w:rsidR="002E3237" w:rsidRPr="00D54219" w14:paraId="4CA65661" w14:textId="77777777" w:rsidTr="00AD0F7B">
        <w:trPr>
          <w:trHeight w:val="364"/>
        </w:trPr>
        <w:tc>
          <w:tcPr>
            <w:tcW w:w="3965" w:type="dxa"/>
            <w:vMerge/>
            <w:tcBorders>
              <w:top w:val="nil"/>
              <w:left w:val="single" w:sz="8" w:space="0" w:color="404040"/>
              <w:bottom w:val="single" w:sz="8" w:space="0" w:color="404040"/>
              <w:right w:val="single" w:sz="8" w:space="0" w:color="auto"/>
            </w:tcBorders>
            <w:vAlign w:val="center"/>
            <w:hideMark/>
          </w:tcPr>
          <w:p w14:paraId="3E2E89E2"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305" w:type="dxa"/>
            <w:gridSpan w:val="2"/>
            <w:tcBorders>
              <w:top w:val="nil"/>
              <w:left w:val="nil"/>
              <w:bottom w:val="nil"/>
              <w:right w:val="single" w:sz="8" w:space="0" w:color="auto"/>
            </w:tcBorders>
            <w:shd w:val="clear" w:color="auto" w:fill="auto"/>
            <w:vAlign w:val="center"/>
            <w:hideMark/>
          </w:tcPr>
          <w:p w14:paraId="1A6C6D35"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dyshemesë. </w:t>
            </w:r>
          </w:p>
        </w:tc>
      </w:tr>
      <w:tr w:rsidR="002E3237" w:rsidRPr="00D54219" w14:paraId="17DA9AF7" w14:textId="77777777" w:rsidTr="00AD0F7B">
        <w:trPr>
          <w:trHeight w:val="364"/>
        </w:trPr>
        <w:tc>
          <w:tcPr>
            <w:tcW w:w="3965" w:type="dxa"/>
            <w:vMerge/>
            <w:tcBorders>
              <w:top w:val="nil"/>
              <w:left w:val="single" w:sz="8" w:space="0" w:color="404040"/>
              <w:bottom w:val="single" w:sz="8" w:space="0" w:color="404040"/>
              <w:right w:val="single" w:sz="8" w:space="0" w:color="auto"/>
            </w:tcBorders>
            <w:vAlign w:val="center"/>
            <w:hideMark/>
          </w:tcPr>
          <w:p w14:paraId="244CB60F"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305" w:type="dxa"/>
            <w:gridSpan w:val="2"/>
            <w:tcBorders>
              <w:top w:val="nil"/>
              <w:left w:val="nil"/>
              <w:bottom w:val="nil"/>
              <w:right w:val="single" w:sz="8" w:space="0" w:color="auto"/>
            </w:tcBorders>
            <w:shd w:val="clear" w:color="auto" w:fill="auto"/>
            <w:vAlign w:val="center"/>
            <w:hideMark/>
          </w:tcPr>
          <w:p w14:paraId="2DF129BA"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Ndërrimi</w:t>
            </w:r>
            <w:proofErr w:type="gramEnd"/>
            <w:r w:rsidRPr="00D54219">
              <w:rPr>
                <w:rFonts w:eastAsia="Times New Roman" w:cs="Times New Roman"/>
                <w:color w:val="000000"/>
                <w:sz w:val="22"/>
                <w:szCs w:val="22"/>
                <w:lang w:val="en-US" w:eastAsia="en-US"/>
              </w:rPr>
              <w:t xml:space="preserve"> i dritareve. </w:t>
            </w:r>
          </w:p>
        </w:tc>
      </w:tr>
      <w:tr w:rsidR="002E3237" w:rsidRPr="00D54219" w14:paraId="7E08F252" w14:textId="77777777" w:rsidTr="00AD0F7B">
        <w:trPr>
          <w:trHeight w:val="60"/>
        </w:trPr>
        <w:tc>
          <w:tcPr>
            <w:tcW w:w="3965" w:type="dxa"/>
            <w:vMerge/>
            <w:tcBorders>
              <w:top w:val="nil"/>
              <w:left w:val="single" w:sz="8" w:space="0" w:color="404040"/>
              <w:bottom w:val="single" w:sz="8" w:space="0" w:color="404040"/>
              <w:right w:val="single" w:sz="8" w:space="0" w:color="auto"/>
            </w:tcBorders>
            <w:vAlign w:val="center"/>
            <w:hideMark/>
          </w:tcPr>
          <w:p w14:paraId="3877B9C4"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305" w:type="dxa"/>
            <w:gridSpan w:val="2"/>
            <w:tcBorders>
              <w:top w:val="nil"/>
              <w:left w:val="nil"/>
              <w:bottom w:val="single" w:sz="8" w:space="0" w:color="auto"/>
              <w:right w:val="single" w:sz="8" w:space="0" w:color="auto"/>
            </w:tcBorders>
            <w:shd w:val="clear" w:color="auto" w:fill="auto"/>
            <w:vAlign w:val="center"/>
            <w:hideMark/>
          </w:tcPr>
          <w:p w14:paraId="641E6B58"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Ndërrimi i poçeve me ato efiçiente.</w:t>
            </w:r>
          </w:p>
        </w:tc>
      </w:tr>
      <w:tr w:rsidR="002E3237" w:rsidRPr="00D54219" w14:paraId="7BB72943" w14:textId="77777777" w:rsidTr="00AD0F7B">
        <w:trPr>
          <w:trHeight w:val="382"/>
        </w:trPr>
        <w:tc>
          <w:tcPr>
            <w:tcW w:w="3965" w:type="dxa"/>
            <w:tcBorders>
              <w:top w:val="nil"/>
              <w:left w:val="single" w:sz="8" w:space="0" w:color="404040"/>
              <w:bottom w:val="nil"/>
              <w:right w:val="single" w:sz="8" w:space="0" w:color="404040"/>
            </w:tcBorders>
            <w:shd w:val="clear" w:color="auto" w:fill="auto"/>
            <w:vAlign w:val="center"/>
            <w:hideMark/>
          </w:tcPr>
          <w:p w14:paraId="38452E73"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Prioriteti i zbatimit</w:t>
            </w:r>
          </w:p>
        </w:tc>
        <w:tc>
          <w:tcPr>
            <w:tcW w:w="4305" w:type="dxa"/>
            <w:gridSpan w:val="2"/>
            <w:tcBorders>
              <w:top w:val="nil"/>
              <w:left w:val="nil"/>
              <w:bottom w:val="nil"/>
              <w:right w:val="single" w:sz="8" w:space="0" w:color="404040"/>
            </w:tcBorders>
            <w:shd w:val="clear" w:color="auto" w:fill="auto"/>
            <w:vAlign w:val="center"/>
            <w:hideMark/>
          </w:tcPr>
          <w:p w14:paraId="5113B297"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 (ultë, mesëm, lartë)</w:t>
            </w:r>
          </w:p>
        </w:tc>
      </w:tr>
      <w:tr w:rsidR="002E3237" w:rsidRPr="00D54219" w14:paraId="483F1444" w14:textId="77777777" w:rsidTr="00405B60">
        <w:trPr>
          <w:trHeight w:val="382"/>
        </w:trPr>
        <w:tc>
          <w:tcPr>
            <w:tcW w:w="8270" w:type="dxa"/>
            <w:gridSpan w:val="3"/>
            <w:tcBorders>
              <w:top w:val="single" w:sz="8" w:space="0" w:color="404040"/>
              <w:left w:val="single" w:sz="8" w:space="0" w:color="404040"/>
              <w:bottom w:val="single" w:sz="4" w:space="0" w:color="auto"/>
              <w:right w:val="single" w:sz="8" w:space="0" w:color="404040"/>
            </w:tcBorders>
            <w:shd w:val="clear" w:color="auto" w:fill="auto"/>
            <w:noWrap/>
            <w:vAlign w:val="center"/>
            <w:hideMark/>
          </w:tcPr>
          <w:p w14:paraId="3CB6EA73"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detal i masave do të bëhet pas auditimit të energjisë</w:t>
            </w:r>
          </w:p>
        </w:tc>
      </w:tr>
      <w:tr w:rsidR="002E3237" w:rsidRPr="00D54219" w14:paraId="7496C62B" w14:textId="77777777" w:rsidTr="00405B60">
        <w:trPr>
          <w:trHeight w:val="330"/>
        </w:trPr>
        <w:tc>
          <w:tcPr>
            <w:tcW w:w="8270" w:type="dxa"/>
            <w:gridSpan w:val="3"/>
            <w:tcBorders>
              <w:top w:val="single" w:sz="4" w:space="0" w:color="auto"/>
              <w:left w:val="single" w:sz="8" w:space="0" w:color="404040"/>
              <w:bottom w:val="single" w:sz="8" w:space="0" w:color="404040"/>
              <w:right w:val="single" w:sz="4" w:space="0" w:color="auto"/>
            </w:tcBorders>
            <w:shd w:val="clear" w:color="auto" w:fill="E5B8B7" w:themeFill="accent2" w:themeFillTint="66"/>
            <w:noWrap/>
            <w:vAlign w:val="center"/>
            <w:hideMark/>
          </w:tcPr>
          <w:p w14:paraId="61C24325" w14:textId="77777777" w:rsidR="002E3237" w:rsidRPr="00D54219" w:rsidRDefault="002E3237" w:rsidP="002E3237">
            <w:pPr>
              <w:spacing w:after="0" w:line="240" w:lineRule="auto"/>
              <w:jc w:val="left"/>
              <w:rPr>
                <w:rFonts w:eastAsia="Times New Roman" w:cs="Times New Roman"/>
                <w:color w:val="000000"/>
                <w:szCs w:val="24"/>
                <w:lang w:val="en-US" w:eastAsia="en-US"/>
              </w:rPr>
            </w:pPr>
            <w:r w:rsidRPr="00D54219">
              <w:rPr>
                <w:rFonts w:eastAsia="Times New Roman" w:cs="Times New Roman"/>
                <w:color w:val="000000"/>
                <w:szCs w:val="24"/>
                <w:lang w:val="en-US" w:eastAsia="en-US"/>
              </w:rPr>
              <w:t>Masa nr. 3.</w:t>
            </w:r>
            <w:r w:rsidRPr="00D54219">
              <w:rPr>
                <w:rFonts w:eastAsia="Times New Roman" w:cs="Times New Roman"/>
                <w:color w:val="000000"/>
                <w:sz w:val="16"/>
                <w:szCs w:val="16"/>
                <w:lang w:val="en-US" w:eastAsia="en-US"/>
              </w:rPr>
              <w:t> </w:t>
            </w:r>
          </w:p>
        </w:tc>
      </w:tr>
      <w:tr w:rsidR="002E3237" w:rsidRPr="00D54219" w14:paraId="22EE4384" w14:textId="77777777" w:rsidTr="00405B60">
        <w:trPr>
          <w:trHeight w:val="330"/>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573D56C2" w14:textId="77777777" w:rsidR="002E3237" w:rsidRPr="00D54219" w:rsidRDefault="002E3237" w:rsidP="002E3237">
            <w:pPr>
              <w:spacing w:after="0" w:line="240" w:lineRule="auto"/>
              <w:rPr>
                <w:rFonts w:eastAsia="Times New Roman" w:cs="Times New Roman"/>
                <w:color w:val="000000"/>
                <w:sz w:val="22"/>
                <w:szCs w:val="22"/>
                <w:lang w:val="en-US" w:eastAsia="en-US"/>
              </w:rPr>
            </w:pPr>
            <w:proofErr w:type="gramStart"/>
            <w:r w:rsidRPr="00D54219">
              <w:rPr>
                <w:rFonts w:eastAsia="Times New Roman" w:cs="Times New Roman"/>
                <w:color w:val="000000"/>
                <w:sz w:val="22"/>
                <w:szCs w:val="22"/>
                <w:lang w:val="en-US" w:eastAsia="en-US"/>
              </w:rPr>
              <w:t>Titulli  i</w:t>
            </w:r>
            <w:proofErr w:type="gramEnd"/>
            <w:r w:rsidRPr="00D54219">
              <w:rPr>
                <w:rFonts w:eastAsia="Times New Roman" w:cs="Times New Roman"/>
                <w:color w:val="000000"/>
                <w:sz w:val="22"/>
                <w:szCs w:val="22"/>
                <w:lang w:val="en-US" w:eastAsia="en-US"/>
              </w:rPr>
              <w:t xml:space="preserve"> masës së ndërmarrë</w:t>
            </w:r>
          </w:p>
        </w:tc>
        <w:tc>
          <w:tcPr>
            <w:tcW w:w="4230" w:type="dxa"/>
            <w:tcBorders>
              <w:top w:val="nil"/>
              <w:left w:val="nil"/>
              <w:bottom w:val="single" w:sz="8" w:space="0" w:color="404040"/>
              <w:right w:val="single" w:sz="4" w:space="0" w:color="auto"/>
            </w:tcBorders>
            <w:shd w:val="clear" w:color="auto" w:fill="auto"/>
            <w:vAlign w:val="center"/>
            <w:hideMark/>
          </w:tcPr>
          <w:p w14:paraId="6736231F"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Komuna objekti i vjeter</w:t>
            </w:r>
          </w:p>
        </w:tc>
      </w:tr>
      <w:tr w:rsidR="002E3237" w:rsidRPr="00D54219" w14:paraId="3CE2AE67" w14:textId="77777777" w:rsidTr="00AD0F7B">
        <w:trPr>
          <w:trHeight w:val="330"/>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29A0DDF8"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Përgjegjësi për implementim</w:t>
            </w:r>
          </w:p>
        </w:tc>
        <w:tc>
          <w:tcPr>
            <w:tcW w:w="4230" w:type="dxa"/>
            <w:tcBorders>
              <w:top w:val="nil"/>
              <w:left w:val="nil"/>
              <w:bottom w:val="single" w:sz="8" w:space="0" w:color="404040"/>
              <w:right w:val="single" w:sz="8" w:space="0" w:color="404040"/>
            </w:tcBorders>
            <w:shd w:val="clear" w:color="auto" w:fill="auto"/>
            <w:vAlign w:val="center"/>
            <w:hideMark/>
          </w:tcPr>
          <w:p w14:paraId="1B7043B8"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KK Rahovec</w:t>
            </w:r>
          </w:p>
        </w:tc>
      </w:tr>
      <w:tr w:rsidR="002E3237" w:rsidRPr="00D54219" w14:paraId="040FCC70" w14:textId="77777777" w:rsidTr="00AD0F7B">
        <w:trPr>
          <w:trHeight w:val="330"/>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5F4986F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Periudha e implementimit</w:t>
            </w:r>
          </w:p>
        </w:tc>
        <w:tc>
          <w:tcPr>
            <w:tcW w:w="4230" w:type="dxa"/>
            <w:tcBorders>
              <w:top w:val="nil"/>
              <w:left w:val="nil"/>
              <w:bottom w:val="single" w:sz="8" w:space="0" w:color="404040"/>
              <w:right w:val="single" w:sz="8" w:space="0" w:color="404040"/>
            </w:tcBorders>
            <w:shd w:val="clear" w:color="auto" w:fill="auto"/>
            <w:vAlign w:val="center"/>
            <w:hideMark/>
          </w:tcPr>
          <w:p w14:paraId="22CBEB54"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Shtator 2023- Dhjetor 2030</w:t>
            </w:r>
          </w:p>
        </w:tc>
      </w:tr>
      <w:tr w:rsidR="002E3237" w:rsidRPr="00D54219" w14:paraId="6FDC289E" w14:textId="77777777" w:rsidTr="00AD0F7B">
        <w:trPr>
          <w:trHeight w:val="223"/>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6D228CC6"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vlerësuar e implementimit [€]</w:t>
            </w:r>
          </w:p>
        </w:tc>
        <w:tc>
          <w:tcPr>
            <w:tcW w:w="4230" w:type="dxa"/>
            <w:tcBorders>
              <w:top w:val="nil"/>
              <w:left w:val="nil"/>
              <w:bottom w:val="single" w:sz="8" w:space="0" w:color="404040"/>
              <w:right w:val="single" w:sz="8" w:space="0" w:color="404040"/>
            </w:tcBorders>
            <w:shd w:val="clear" w:color="auto" w:fill="auto"/>
            <w:vAlign w:val="center"/>
            <w:hideMark/>
          </w:tcPr>
          <w:p w14:paraId="617F6896" w14:textId="6DA653D2" w:rsidR="002E3237" w:rsidRPr="00D54219" w:rsidRDefault="004B75AA"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€ 120,271.50</w:t>
            </w:r>
          </w:p>
        </w:tc>
      </w:tr>
      <w:tr w:rsidR="002E3237" w:rsidRPr="00D54219" w14:paraId="6E945254" w14:textId="77777777" w:rsidTr="00AD0F7B">
        <w:trPr>
          <w:trHeight w:val="178"/>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6C0F2557"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Kursimet e vlerësuara (% or kWh/a)</w:t>
            </w:r>
          </w:p>
        </w:tc>
        <w:tc>
          <w:tcPr>
            <w:tcW w:w="4230" w:type="dxa"/>
            <w:tcBorders>
              <w:top w:val="nil"/>
              <w:left w:val="nil"/>
              <w:bottom w:val="single" w:sz="8" w:space="0" w:color="404040"/>
              <w:right w:val="single" w:sz="8" w:space="0" w:color="404040"/>
            </w:tcBorders>
            <w:shd w:val="clear" w:color="auto" w:fill="auto"/>
            <w:vAlign w:val="center"/>
            <w:hideMark/>
          </w:tcPr>
          <w:p w14:paraId="1C1862D5" w14:textId="3C280007"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38</w:t>
            </w:r>
            <w:r w:rsidR="002E3237" w:rsidRPr="00D54219">
              <w:rPr>
                <w:rFonts w:eastAsia="Times New Roman" w:cs="Times New Roman"/>
                <w:color w:val="000000"/>
                <w:sz w:val="22"/>
                <w:szCs w:val="22"/>
                <w:lang w:val="en-US" w:eastAsia="en-US"/>
              </w:rPr>
              <w:t>%</w:t>
            </w:r>
          </w:p>
        </w:tc>
      </w:tr>
      <w:tr w:rsidR="002E3237" w:rsidRPr="00D54219" w14:paraId="4D5EB48F" w14:textId="77777777" w:rsidTr="00AD0F7B">
        <w:trPr>
          <w:trHeight w:val="322"/>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4B274F42"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Reduktimi i vlerësuar i CO2 (tCO</w:t>
            </w:r>
            <w:r w:rsidRPr="00D54219">
              <w:rPr>
                <w:rFonts w:eastAsia="Times New Roman" w:cs="Times New Roman"/>
                <w:color w:val="000000"/>
                <w:sz w:val="22"/>
                <w:szCs w:val="22"/>
                <w:vertAlign w:val="subscript"/>
                <w:lang w:val="en-US" w:eastAsia="en-US"/>
              </w:rPr>
              <w:t>2</w:t>
            </w:r>
            <w:r w:rsidRPr="00D54219">
              <w:rPr>
                <w:rFonts w:eastAsia="Times New Roman" w:cs="Times New Roman"/>
                <w:color w:val="000000"/>
                <w:sz w:val="22"/>
                <w:szCs w:val="22"/>
                <w:lang w:val="en-US" w:eastAsia="en-US"/>
              </w:rPr>
              <w:t>/a)</w:t>
            </w:r>
          </w:p>
        </w:tc>
        <w:tc>
          <w:tcPr>
            <w:tcW w:w="4230" w:type="dxa"/>
            <w:tcBorders>
              <w:top w:val="nil"/>
              <w:left w:val="nil"/>
              <w:bottom w:val="single" w:sz="8" w:space="0" w:color="404040"/>
              <w:right w:val="single" w:sz="8" w:space="0" w:color="404040"/>
            </w:tcBorders>
            <w:shd w:val="clear" w:color="auto" w:fill="auto"/>
            <w:vAlign w:val="center"/>
            <w:hideMark/>
          </w:tcPr>
          <w:p w14:paraId="3E1882CC" w14:textId="52B5431C"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26.02</w:t>
            </w:r>
            <w:r w:rsidR="002E3237" w:rsidRPr="00D54219">
              <w:rPr>
                <w:rFonts w:eastAsia="Times New Roman" w:cs="Times New Roman"/>
                <w:color w:val="000000"/>
                <w:sz w:val="22"/>
                <w:szCs w:val="22"/>
                <w:lang w:val="en-US" w:eastAsia="en-US"/>
              </w:rPr>
              <w:t>tCO2/v</w:t>
            </w:r>
          </w:p>
        </w:tc>
      </w:tr>
      <w:tr w:rsidR="002E3237" w:rsidRPr="00D54219" w14:paraId="791668E2" w14:textId="77777777" w:rsidTr="00AD0F7B">
        <w:trPr>
          <w:trHeight w:val="322"/>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4541B3BB"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reduktimit të CO2 [€/ tCO2]</w:t>
            </w:r>
          </w:p>
        </w:tc>
        <w:tc>
          <w:tcPr>
            <w:tcW w:w="4230" w:type="dxa"/>
            <w:tcBorders>
              <w:top w:val="nil"/>
              <w:left w:val="nil"/>
              <w:bottom w:val="single" w:sz="8" w:space="0" w:color="404040"/>
              <w:right w:val="single" w:sz="8" w:space="0" w:color="404040"/>
            </w:tcBorders>
            <w:shd w:val="clear" w:color="auto" w:fill="auto"/>
            <w:vAlign w:val="center"/>
            <w:hideMark/>
          </w:tcPr>
          <w:p w14:paraId="0498E85A"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3CF9CAE9" w14:textId="77777777" w:rsidTr="00AD0F7B">
        <w:trPr>
          <w:trHeight w:val="330"/>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6BC29C0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Periudha e kthimit </w:t>
            </w:r>
          </w:p>
        </w:tc>
        <w:tc>
          <w:tcPr>
            <w:tcW w:w="4230" w:type="dxa"/>
            <w:tcBorders>
              <w:top w:val="nil"/>
              <w:left w:val="nil"/>
              <w:bottom w:val="single" w:sz="8" w:space="0" w:color="404040"/>
              <w:right w:val="single" w:sz="8" w:space="0" w:color="404040"/>
            </w:tcBorders>
            <w:shd w:val="clear" w:color="auto" w:fill="auto"/>
            <w:vAlign w:val="center"/>
            <w:hideMark/>
          </w:tcPr>
          <w:p w14:paraId="23E901E1"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3B8963F9" w14:textId="77777777" w:rsidTr="00AD0F7B">
        <w:trPr>
          <w:trHeight w:val="330"/>
        </w:trPr>
        <w:tc>
          <w:tcPr>
            <w:tcW w:w="4040" w:type="dxa"/>
            <w:gridSpan w:val="2"/>
            <w:tcBorders>
              <w:top w:val="nil"/>
              <w:left w:val="single" w:sz="8" w:space="0" w:color="404040"/>
              <w:bottom w:val="single" w:sz="8" w:space="0" w:color="404040"/>
              <w:right w:val="single" w:sz="8" w:space="0" w:color="404040"/>
            </w:tcBorders>
            <w:shd w:val="clear" w:color="auto" w:fill="auto"/>
            <w:vAlign w:val="center"/>
            <w:hideMark/>
          </w:tcPr>
          <w:p w14:paraId="55EA32FF"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Burimi i financimit</w:t>
            </w:r>
          </w:p>
        </w:tc>
        <w:tc>
          <w:tcPr>
            <w:tcW w:w="4230" w:type="dxa"/>
            <w:tcBorders>
              <w:top w:val="nil"/>
              <w:left w:val="nil"/>
              <w:bottom w:val="nil"/>
              <w:right w:val="single" w:sz="8" w:space="0" w:color="404040"/>
            </w:tcBorders>
            <w:shd w:val="clear" w:color="auto" w:fill="auto"/>
            <w:vAlign w:val="center"/>
            <w:hideMark/>
          </w:tcPr>
          <w:p w14:paraId="14B33F20"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Buxheti komunal, Fondi për EE, donatorët</w:t>
            </w:r>
          </w:p>
        </w:tc>
      </w:tr>
      <w:tr w:rsidR="002E3237" w:rsidRPr="00D54219" w14:paraId="3A624B2E" w14:textId="77777777" w:rsidTr="00AD0F7B">
        <w:trPr>
          <w:trHeight w:val="315"/>
        </w:trPr>
        <w:tc>
          <w:tcPr>
            <w:tcW w:w="4040" w:type="dxa"/>
            <w:gridSpan w:val="2"/>
            <w:vMerge w:val="restart"/>
            <w:tcBorders>
              <w:top w:val="nil"/>
              <w:left w:val="single" w:sz="8" w:space="0" w:color="404040"/>
              <w:bottom w:val="single" w:sz="8" w:space="0" w:color="404040"/>
              <w:right w:val="single" w:sz="8" w:space="0" w:color="auto"/>
            </w:tcBorders>
            <w:shd w:val="clear" w:color="auto" w:fill="auto"/>
            <w:vAlign w:val="center"/>
            <w:hideMark/>
          </w:tcPr>
          <w:p w14:paraId="20CD2DE3"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i shkurtër</w:t>
            </w:r>
          </w:p>
        </w:tc>
        <w:tc>
          <w:tcPr>
            <w:tcW w:w="4230" w:type="dxa"/>
            <w:tcBorders>
              <w:top w:val="single" w:sz="8" w:space="0" w:color="auto"/>
              <w:left w:val="nil"/>
              <w:bottom w:val="nil"/>
              <w:right w:val="single" w:sz="8" w:space="0" w:color="auto"/>
            </w:tcBorders>
            <w:shd w:val="clear" w:color="auto" w:fill="auto"/>
            <w:vAlign w:val="center"/>
            <w:hideMark/>
          </w:tcPr>
          <w:p w14:paraId="7A661C8D"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Termizolimi i mureve të jashtme.</w:t>
            </w:r>
          </w:p>
        </w:tc>
      </w:tr>
      <w:tr w:rsidR="002E3237" w:rsidRPr="00D54219" w14:paraId="3EC1EA8A" w14:textId="77777777" w:rsidTr="00AD0F7B">
        <w:trPr>
          <w:trHeight w:val="315"/>
        </w:trPr>
        <w:tc>
          <w:tcPr>
            <w:tcW w:w="4040" w:type="dxa"/>
            <w:gridSpan w:val="2"/>
            <w:vMerge/>
            <w:tcBorders>
              <w:top w:val="nil"/>
              <w:left w:val="single" w:sz="8" w:space="0" w:color="404040"/>
              <w:bottom w:val="single" w:sz="8" w:space="0" w:color="404040"/>
              <w:right w:val="single" w:sz="8" w:space="0" w:color="auto"/>
            </w:tcBorders>
            <w:vAlign w:val="center"/>
            <w:hideMark/>
          </w:tcPr>
          <w:p w14:paraId="67EAE439"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230" w:type="dxa"/>
            <w:tcBorders>
              <w:top w:val="nil"/>
              <w:left w:val="nil"/>
              <w:bottom w:val="nil"/>
              <w:right w:val="single" w:sz="8" w:space="0" w:color="auto"/>
            </w:tcBorders>
            <w:shd w:val="clear" w:color="auto" w:fill="auto"/>
            <w:vAlign w:val="center"/>
            <w:hideMark/>
          </w:tcPr>
          <w:p w14:paraId="3942479B"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pllakës se kulmit.</w:t>
            </w:r>
          </w:p>
        </w:tc>
      </w:tr>
      <w:tr w:rsidR="002E3237" w:rsidRPr="00D54219" w14:paraId="2FEDE62A" w14:textId="77777777" w:rsidTr="00AD0F7B">
        <w:trPr>
          <w:trHeight w:val="315"/>
        </w:trPr>
        <w:tc>
          <w:tcPr>
            <w:tcW w:w="4040" w:type="dxa"/>
            <w:gridSpan w:val="2"/>
            <w:vMerge/>
            <w:tcBorders>
              <w:top w:val="nil"/>
              <w:left w:val="single" w:sz="8" w:space="0" w:color="404040"/>
              <w:bottom w:val="single" w:sz="8" w:space="0" w:color="404040"/>
              <w:right w:val="single" w:sz="8" w:space="0" w:color="auto"/>
            </w:tcBorders>
            <w:vAlign w:val="center"/>
            <w:hideMark/>
          </w:tcPr>
          <w:p w14:paraId="304F72D2"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230" w:type="dxa"/>
            <w:tcBorders>
              <w:top w:val="nil"/>
              <w:left w:val="nil"/>
              <w:bottom w:val="nil"/>
              <w:right w:val="single" w:sz="8" w:space="0" w:color="auto"/>
            </w:tcBorders>
            <w:shd w:val="clear" w:color="auto" w:fill="auto"/>
            <w:vAlign w:val="center"/>
            <w:hideMark/>
          </w:tcPr>
          <w:p w14:paraId="72F4AF16"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Renovimi</w:t>
            </w:r>
            <w:proofErr w:type="gramEnd"/>
            <w:r w:rsidRPr="00D54219">
              <w:rPr>
                <w:rFonts w:eastAsia="Times New Roman" w:cs="Times New Roman"/>
                <w:color w:val="000000"/>
                <w:sz w:val="22"/>
                <w:szCs w:val="22"/>
                <w:lang w:val="en-US" w:eastAsia="en-US"/>
              </w:rPr>
              <w:t xml:space="preserve"> i kulmit. </w:t>
            </w:r>
          </w:p>
        </w:tc>
      </w:tr>
      <w:tr w:rsidR="002E3237" w:rsidRPr="00D54219" w14:paraId="1D20CA70" w14:textId="77777777" w:rsidTr="00AD0F7B">
        <w:trPr>
          <w:trHeight w:val="315"/>
        </w:trPr>
        <w:tc>
          <w:tcPr>
            <w:tcW w:w="4040" w:type="dxa"/>
            <w:gridSpan w:val="2"/>
            <w:vMerge/>
            <w:tcBorders>
              <w:top w:val="nil"/>
              <w:left w:val="single" w:sz="8" w:space="0" w:color="404040"/>
              <w:bottom w:val="single" w:sz="8" w:space="0" w:color="404040"/>
              <w:right w:val="single" w:sz="8" w:space="0" w:color="auto"/>
            </w:tcBorders>
            <w:vAlign w:val="center"/>
            <w:hideMark/>
          </w:tcPr>
          <w:p w14:paraId="54A3A6CF"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230" w:type="dxa"/>
            <w:tcBorders>
              <w:top w:val="nil"/>
              <w:left w:val="nil"/>
              <w:bottom w:val="nil"/>
              <w:right w:val="single" w:sz="8" w:space="0" w:color="auto"/>
            </w:tcBorders>
            <w:shd w:val="clear" w:color="auto" w:fill="auto"/>
            <w:vAlign w:val="center"/>
            <w:hideMark/>
          </w:tcPr>
          <w:p w14:paraId="25432CF7"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dyshemesë. </w:t>
            </w:r>
          </w:p>
        </w:tc>
      </w:tr>
      <w:tr w:rsidR="002E3237" w:rsidRPr="00D54219" w14:paraId="22EA427F" w14:textId="77777777" w:rsidTr="00AD0F7B">
        <w:trPr>
          <w:trHeight w:val="315"/>
        </w:trPr>
        <w:tc>
          <w:tcPr>
            <w:tcW w:w="4040" w:type="dxa"/>
            <w:gridSpan w:val="2"/>
            <w:vMerge/>
            <w:tcBorders>
              <w:top w:val="nil"/>
              <w:left w:val="single" w:sz="8" w:space="0" w:color="404040"/>
              <w:bottom w:val="single" w:sz="8" w:space="0" w:color="404040"/>
              <w:right w:val="single" w:sz="8" w:space="0" w:color="auto"/>
            </w:tcBorders>
            <w:vAlign w:val="center"/>
            <w:hideMark/>
          </w:tcPr>
          <w:p w14:paraId="0E02E1D7"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230" w:type="dxa"/>
            <w:tcBorders>
              <w:top w:val="nil"/>
              <w:left w:val="nil"/>
              <w:bottom w:val="nil"/>
              <w:right w:val="single" w:sz="8" w:space="0" w:color="auto"/>
            </w:tcBorders>
            <w:shd w:val="clear" w:color="auto" w:fill="auto"/>
            <w:vAlign w:val="center"/>
            <w:hideMark/>
          </w:tcPr>
          <w:p w14:paraId="1F9E9C98"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Ndërrimi</w:t>
            </w:r>
            <w:proofErr w:type="gramEnd"/>
            <w:r w:rsidRPr="00D54219">
              <w:rPr>
                <w:rFonts w:eastAsia="Times New Roman" w:cs="Times New Roman"/>
                <w:color w:val="000000"/>
                <w:sz w:val="22"/>
                <w:szCs w:val="22"/>
                <w:lang w:val="en-US" w:eastAsia="en-US"/>
              </w:rPr>
              <w:t xml:space="preserve"> i dritareve. </w:t>
            </w:r>
          </w:p>
        </w:tc>
      </w:tr>
      <w:tr w:rsidR="002E3237" w:rsidRPr="00D54219" w14:paraId="7749484D" w14:textId="77777777" w:rsidTr="00AD0F7B">
        <w:trPr>
          <w:trHeight w:val="330"/>
        </w:trPr>
        <w:tc>
          <w:tcPr>
            <w:tcW w:w="4040" w:type="dxa"/>
            <w:gridSpan w:val="2"/>
            <w:vMerge/>
            <w:tcBorders>
              <w:top w:val="nil"/>
              <w:left w:val="single" w:sz="8" w:space="0" w:color="404040"/>
              <w:bottom w:val="single" w:sz="8" w:space="0" w:color="404040"/>
              <w:right w:val="single" w:sz="8" w:space="0" w:color="auto"/>
            </w:tcBorders>
            <w:vAlign w:val="center"/>
            <w:hideMark/>
          </w:tcPr>
          <w:p w14:paraId="1005BC5C"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230" w:type="dxa"/>
            <w:tcBorders>
              <w:top w:val="nil"/>
              <w:left w:val="nil"/>
              <w:bottom w:val="single" w:sz="8" w:space="0" w:color="auto"/>
              <w:right w:val="single" w:sz="8" w:space="0" w:color="auto"/>
            </w:tcBorders>
            <w:shd w:val="clear" w:color="auto" w:fill="auto"/>
            <w:vAlign w:val="center"/>
            <w:hideMark/>
          </w:tcPr>
          <w:p w14:paraId="4717CE11"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Ndërrimi i poçeve me ato efiçiente.</w:t>
            </w:r>
          </w:p>
        </w:tc>
      </w:tr>
      <w:tr w:rsidR="002E3237" w:rsidRPr="00D54219" w14:paraId="25B3A8AD" w14:textId="77777777" w:rsidTr="00AD0F7B">
        <w:trPr>
          <w:trHeight w:val="330"/>
        </w:trPr>
        <w:tc>
          <w:tcPr>
            <w:tcW w:w="4040" w:type="dxa"/>
            <w:gridSpan w:val="2"/>
            <w:tcBorders>
              <w:top w:val="nil"/>
              <w:left w:val="single" w:sz="8" w:space="0" w:color="404040"/>
              <w:bottom w:val="nil"/>
              <w:right w:val="single" w:sz="8" w:space="0" w:color="404040"/>
            </w:tcBorders>
            <w:shd w:val="clear" w:color="auto" w:fill="auto"/>
            <w:vAlign w:val="center"/>
            <w:hideMark/>
          </w:tcPr>
          <w:p w14:paraId="5167A1EA"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Prioriteti i zbatimit</w:t>
            </w:r>
          </w:p>
        </w:tc>
        <w:tc>
          <w:tcPr>
            <w:tcW w:w="4230" w:type="dxa"/>
            <w:tcBorders>
              <w:top w:val="nil"/>
              <w:left w:val="nil"/>
              <w:bottom w:val="nil"/>
              <w:right w:val="single" w:sz="8" w:space="0" w:color="404040"/>
            </w:tcBorders>
            <w:shd w:val="clear" w:color="auto" w:fill="auto"/>
            <w:vAlign w:val="center"/>
            <w:hideMark/>
          </w:tcPr>
          <w:p w14:paraId="0FBB763D"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 (ultë, mesëm, lartë)</w:t>
            </w:r>
          </w:p>
        </w:tc>
      </w:tr>
      <w:tr w:rsidR="002E3237" w:rsidRPr="00D54219" w14:paraId="4B0EF1C5" w14:textId="77777777" w:rsidTr="00AD0F7B">
        <w:trPr>
          <w:trHeight w:val="330"/>
        </w:trPr>
        <w:tc>
          <w:tcPr>
            <w:tcW w:w="8270" w:type="dxa"/>
            <w:gridSpan w:val="3"/>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785AB642"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detal i masave do të bëhet pas auditimit të energjisë</w:t>
            </w:r>
          </w:p>
        </w:tc>
      </w:tr>
    </w:tbl>
    <w:p w14:paraId="4DB1754E" w14:textId="77777777" w:rsidR="002E3237" w:rsidRPr="00D54219" w:rsidRDefault="002E3237" w:rsidP="00552CC1">
      <w:pPr>
        <w:pStyle w:val="ListParagraph"/>
        <w:spacing w:afterLines="60" w:after="144" w:line="240" w:lineRule="auto"/>
        <w:ind w:left="0"/>
        <w:rPr>
          <w:rFonts w:cs="Times New Roman"/>
          <w:szCs w:val="24"/>
        </w:rPr>
      </w:pPr>
    </w:p>
    <w:tbl>
      <w:tblPr>
        <w:tblW w:w="8360" w:type="dxa"/>
        <w:tblLook w:val="04A0" w:firstRow="1" w:lastRow="0" w:firstColumn="1" w:lastColumn="0" w:noHBand="0" w:noVBand="1"/>
      </w:tblPr>
      <w:tblGrid>
        <w:gridCol w:w="3513"/>
        <w:gridCol w:w="4847"/>
      </w:tblGrid>
      <w:tr w:rsidR="002E3237" w:rsidRPr="00D54219" w14:paraId="75591B63" w14:textId="77777777" w:rsidTr="00AD0F7B">
        <w:trPr>
          <w:trHeight w:val="142"/>
        </w:trPr>
        <w:tc>
          <w:tcPr>
            <w:tcW w:w="83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10826493" w14:textId="77777777" w:rsidR="002E3237" w:rsidRPr="00D54219" w:rsidRDefault="002E3237" w:rsidP="002E3237">
            <w:pPr>
              <w:spacing w:after="0" w:line="240" w:lineRule="auto"/>
              <w:jc w:val="left"/>
              <w:rPr>
                <w:rFonts w:eastAsia="Times New Roman" w:cs="Times New Roman"/>
                <w:color w:val="000000"/>
                <w:szCs w:val="24"/>
                <w:lang w:val="en-US" w:eastAsia="en-US"/>
              </w:rPr>
            </w:pPr>
            <w:r w:rsidRPr="00D54219">
              <w:rPr>
                <w:rFonts w:eastAsia="Times New Roman" w:cs="Times New Roman"/>
                <w:color w:val="000000"/>
                <w:szCs w:val="24"/>
                <w:lang w:val="en-US" w:eastAsia="en-US"/>
              </w:rPr>
              <w:t>M</w:t>
            </w:r>
            <w:r w:rsidRPr="00D54219">
              <w:rPr>
                <w:rFonts w:eastAsia="Times New Roman" w:cs="Times New Roman"/>
                <w:color w:val="000000"/>
                <w:szCs w:val="24"/>
                <w:shd w:val="clear" w:color="auto" w:fill="D99594" w:themeFill="accent2" w:themeFillTint="99"/>
                <w:lang w:val="en-US" w:eastAsia="en-US"/>
              </w:rPr>
              <w:t>asa nr. 4.</w:t>
            </w:r>
            <w:r w:rsidRPr="00D54219">
              <w:rPr>
                <w:rFonts w:eastAsia="Times New Roman" w:cs="Times New Roman"/>
                <w:color w:val="000000"/>
                <w:sz w:val="16"/>
                <w:szCs w:val="16"/>
                <w:shd w:val="clear" w:color="auto" w:fill="D99594" w:themeFill="accent2" w:themeFillTint="99"/>
                <w:lang w:val="en-US" w:eastAsia="en-US"/>
              </w:rPr>
              <w:t> </w:t>
            </w:r>
          </w:p>
        </w:tc>
      </w:tr>
      <w:tr w:rsidR="002E3237" w:rsidRPr="00D54219" w14:paraId="2AC87FCE" w14:textId="77777777" w:rsidTr="00AD0F7B">
        <w:trPr>
          <w:trHeight w:val="324"/>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767CA9CF" w14:textId="77777777" w:rsidR="002E3237" w:rsidRPr="00D54219" w:rsidRDefault="002E3237" w:rsidP="002E3237">
            <w:pPr>
              <w:spacing w:after="0" w:line="240" w:lineRule="auto"/>
              <w:rPr>
                <w:rFonts w:eastAsia="Times New Roman" w:cs="Times New Roman"/>
                <w:color w:val="000000"/>
                <w:sz w:val="22"/>
                <w:szCs w:val="22"/>
                <w:lang w:val="en-US" w:eastAsia="en-US"/>
              </w:rPr>
            </w:pPr>
            <w:proofErr w:type="gramStart"/>
            <w:r w:rsidRPr="00D54219">
              <w:rPr>
                <w:rFonts w:eastAsia="Times New Roman" w:cs="Times New Roman"/>
                <w:color w:val="000000"/>
                <w:sz w:val="22"/>
                <w:szCs w:val="22"/>
                <w:lang w:val="en-US" w:eastAsia="en-US"/>
              </w:rPr>
              <w:t>Titulli  i</w:t>
            </w:r>
            <w:proofErr w:type="gramEnd"/>
            <w:r w:rsidRPr="00D54219">
              <w:rPr>
                <w:rFonts w:eastAsia="Times New Roman" w:cs="Times New Roman"/>
                <w:color w:val="000000"/>
                <w:sz w:val="22"/>
                <w:szCs w:val="22"/>
                <w:lang w:val="en-US" w:eastAsia="en-US"/>
              </w:rPr>
              <w:t xml:space="preserve"> masës së ndërmarrë</w:t>
            </w:r>
          </w:p>
        </w:tc>
        <w:tc>
          <w:tcPr>
            <w:tcW w:w="4847" w:type="dxa"/>
            <w:tcBorders>
              <w:top w:val="nil"/>
              <w:left w:val="nil"/>
              <w:bottom w:val="single" w:sz="8" w:space="0" w:color="404040"/>
              <w:right w:val="single" w:sz="8" w:space="0" w:color="404040"/>
            </w:tcBorders>
            <w:shd w:val="clear" w:color="auto" w:fill="auto"/>
            <w:vAlign w:val="center"/>
            <w:hideMark/>
          </w:tcPr>
          <w:p w14:paraId="278B6C5A"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Zyra e vendit Çifllak</w:t>
            </w:r>
          </w:p>
        </w:tc>
      </w:tr>
      <w:tr w:rsidR="002E3237" w:rsidRPr="00D54219" w14:paraId="58F7CD95" w14:textId="77777777" w:rsidTr="00AD0F7B">
        <w:trPr>
          <w:trHeight w:val="324"/>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68DBC3C5"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Përgjegjësi për implementim</w:t>
            </w:r>
          </w:p>
        </w:tc>
        <w:tc>
          <w:tcPr>
            <w:tcW w:w="4847" w:type="dxa"/>
            <w:tcBorders>
              <w:top w:val="nil"/>
              <w:left w:val="nil"/>
              <w:bottom w:val="single" w:sz="8" w:space="0" w:color="404040"/>
              <w:right w:val="single" w:sz="8" w:space="0" w:color="404040"/>
            </w:tcBorders>
            <w:shd w:val="clear" w:color="auto" w:fill="auto"/>
            <w:vAlign w:val="center"/>
            <w:hideMark/>
          </w:tcPr>
          <w:p w14:paraId="51F256C6"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KK Rahovec</w:t>
            </w:r>
          </w:p>
        </w:tc>
      </w:tr>
      <w:tr w:rsidR="002E3237" w:rsidRPr="00D54219" w14:paraId="6B620102" w14:textId="77777777" w:rsidTr="00AD0F7B">
        <w:trPr>
          <w:trHeight w:val="324"/>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3596BD4C"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Periudha e implementimit</w:t>
            </w:r>
          </w:p>
        </w:tc>
        <w:tc>
          <w:tcPr>
            <w:tcW w:w="4847" w:type="dxa"/>
            <w:tcBorders>
              <w:top w:val="nil"/>
              <w:left w:val="nil"/>
              <w:bottom w:val="single" w:sz="8" w:space="0" w:color="404040"/>
              <w:right w:val="single" w:sz="8" w:space="0" w:color="404040"/>
            </w:tcBorders>
            <w:shd w:val="clear" w:color="auto" w:fill="auto"/>
            <w:vAlign w:val="center"/>
            <w:hideMark/>
          </w:tcPr>
          <w:p w14:paraId="72E8E33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Shtator 2023- Dhjetor 2030</w:t>
            </w:r>
          </w:p>
        </w:tc>
      </w:tr>
      <w:tr w:rsidR="002E3237" w:rsidRPr="00D54219" w14:paraId="4655D47B" w14:textId="77777777" w:rsidTr="00AD0F7B">
        <w:trPr>
          <w:trHeight w:val="160"/>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29CD9AF2"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lastRenderedPageBreak/>
              <w:t>Kosto e vlerësuar e implementimit [€]</w:t>
            </w:r>
          </w:p>
        </w:tc>
        <w:tc>
          <w:tcPr>
            <w:tcW w:w="4847" w:type="dxa"/>
            <w:tcBorders>
              <w:top w:val="nil"/>
              <w:left w:val="nil"/>
              <w:bottom w:val="single" w:sz="8" w:space="0" w:color="404040"/>
              <w:right w:val="single" w:sz="8" w:space="0" w:color="404040"/>
            </w:tcBorders>
            <w:shd w:val="clear" w:color="auto" w:fill="auto"/>
            <w:vAlign w:val="center"/>
            <w:hideMark/>
          </w:tcPr>
          <w:p w14:paraId="4FBDFB12" w14:textId="44A22666" w:rsidR="002E3237" w:rsidRPr="00D54219" w:rsidRDefault="004B75AA"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€ 8,904.60</w:t>
            </w:r>
          </w:p>
        </w:tc>
      </w:tr>
      <w:tr w:rsidR="002E3237" w:rsidRPr="00D54219" w14:paraId="7E0DA06B" w14:textId="77777777" w:rsidTr="00AD0F7B">
        <w:trPr>
          <w:trHeight w:val="142"/>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65C53E95"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Kursimet e vlerësuara (% or kWh/a)</w:t>
            </w:r>
          </w:p>
        </w:tc>
        <w:tc>
          <w:tcPr>
            <w:tcW w:w="4847" w:type="dxa"/>
            <w:tcBorders>
              <w:top w:val="nil"/>
              <w:left w:val="nil"/>
              <w:bottom w:val="single" w:sz="8" w:space="0" w:color="404040"/>
              <w:right w:val="single" w:sz="8" w:space="0" w:color="404040"/>
            </w:tcBorders>
            <w:shd w:val="clear" w:color="auto" w:fill="auto"/>
            <w:vAlign w:val="center"/>
            <w:hideMark/>
          </w:tcPr>
          <w:p w14:paraId="5AFEDA68"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0%</w:t>
            </w:r>
          </w:p>
        </w:tc>
      </w:tr>
      <w:tr w:rsidR="002E3237" w:rsidRPr="00D54219" w14:paraId="68035847" w14:textId="77777777" w:rsidTr="00AD0F7B">
        <w:trPr>
          <w:trHeight w:val="160"/>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6BD02480"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Reduktimi i vlerësuar i CO2 (tCO</w:t>
            </w:r>
            <w:r w:rsidRPr="00D54219">
              <w:rPr>
                <w:rFonts w:eastAsia="Times New Roman" w:cs="Times New Roman"/>
                <w:color w:val="000000"/>
                <w:sz w:val="22"/>
                <w:szCs w:val="22"/>
                <w:vertAlign w:val="subscript"/>
                <w:lang w:val="en-US" w:eastAsia="en-US"/>
              </w:rPr>
              <w:t>2</w:t>
            </w:r>
            <w:r w:rsidRPr="00D54219">
              <w:rPr>
                <w:rFonts w:eastAsia="Times New Roman" w:cs="Times New Roman"/>
                <w:color w:val="000000"/>
                <w:sz w:val="22"/>
                <w:szCs w:val="22"/>
                <w:lang w:val="en-US" w:eastAsia="en-US"/>
              </w:rPr>
              <w:t>/a)</w:t>
            </w:r>
          </w:p>
        </w:tc>
        <w:tc>
          <w:tcPr>
            <w:tcW w:w="4847" w:type="dxa"/>
            <w:tcBorders>
              <w:top w:val="nil"/>
              <w:left w:val="nil"/>
              <w:bottom w:val="single" w:sz="8" w:space="0" w:color="404040"/>
              <w:right w:val="single" w:sz="8" w:space="0" w:color="404040"/>
            </w:tcBorders>
            <w:shd w:val="clear" w:color="auto" w:fill="auto"/>
            <w:vAlign w:val="center"/>
            <w:hideMark/>
          </w:tcPr>
          <w:p w14:paraId="2B15379D" w14:textId="272E4EC6" w:rsidR="002E3237" w:rsidRPr="00D54219" w:rsidRDefault="005320B3"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1.43</w:t>
            </w:r>
            <w:r w:rsidR="002E3237" w:rsidRPr="00D54219">
              <w:rPr>
                <w:rFonts w:eastAsia="Times New Roman" w:cs="Times New Roman"/>
                <w:color w:val="000000"/>
                <w:sz w:val="22"/>
                <w:szCs w:val="22"/>
                <w:lang w:val="en-US" w:eastAsia="en-US"/>
              </w:rPr>
              <w:t xml:space="preserve"> tCO2/v</w:t>
            </w:r>
          </w:p>
        </w:tc>
      </w:tr>
      <w:tr w:rsidR="002E3237" w:rsidRPr="00D54219" w14:paraId="1955FD3F" w14:textId="77777777" w:rsidTr="00AD0F7B">
        <w:trPr>
          <w:trHeight w:val="160"/>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635E7841"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Kosto e reduktimit të CO2 [€/ tCO2]</w:t>
            </w:r>
          </w:p>
        </w:tc>
        <w:tc>
          <w:tcPr>
            <w:tcW w:w="4847" w:type="dxa"/>
            <w:tcBorders>
              <w:top w:val="nil"/>
              <w:left w:val="nil"/>
              <w:bottom w:val="single" w:sz="8" w:space="0" w:color="404040"/>
              <w:right w:val="single" w:sz="8" w:space="0" w:color="404040"/>
            </w:tcBorders>
            <w:shd w:val="clear" w:color="auto" w:fill="auto"/>
            <w:vAlign w:val="center"/>
            <w:hideMark/>
          </w:tcPr>
          <w:p w14:paraId="3A3834FF"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3648F9B5" w14:textId="77777777" w:rsidTr="00AD0F7B">
        <w:trPr>
          <w:trHeight w:val="324"/>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12E10EDD"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Periudha e kthimit </w:t>
            </w:r>
          </w:p>
        </w:tc>
        <w:tc>
          <w:tcPr>
            <w:tcW w:w="4847" w:type="dxa"/>
            <w:tcBorders>
              <w:top w:val="nil"/>
              <w:left w:val="nil"/>
              <w:bottom w:val="single" w:sz="8" w:space="0" w:color="404040"/>
              <w:right w:val="single" w:sz="8" w:space="0" w:color="404040"/>
            </w:tcBorders>
            <w:shd w:val="clear" w:color="auto" w:fill="auto"/>
            <w:vAlign w:val="center"/>
            <w:hideMark/>
          </w:tcPr>
          <w:p w14:paraId="5F03F7DE"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w:t>
            </w:r>
          </w:p>
        </w:tc>
      </w:tr>
      <w:tr w:rsidR="002E3237" w:rsidRPr="00D54219" w14:paraId="77B8DA3A" w14:textId="77777777" w:rsidTr="00AD0F7B">
        <w:trPr>
          <w:trHeight w:val="324"/>
        </w:trPr>
        <w:tc>
          <w:tcPr>
            <w:tcW w:w="3513" w:type="dxa"/>
            <w:tcBorders>
              <w:top w:val="nil"/>
              <w:left w:val="single" w:sz="8" w:space="0" w:color="404040"/>
              <w:bottom w:val="single" w:sz="8" w:space="0" w:color="404040"/>
              <w:right w:val="single" w:sz="8" w:space="0" w:color="404040"/>
            </w:tcBorders>
            <w:shd w:val="clear" w:color="auto" w:fill="auto"/>
            <w:vAlign w:val="center"/>
            <w:hideMark/>
          </w:tcPr>
          <w:p w14:paraId="28A06A79"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Burimi i financimit</w:t>
            </w:r>
          </w:p>
        </w:tc>
        <w:tc>
          <w:tcPr>
            <w:tcW w:w="4847" w:type="dxa"/>
            <w:tcBorders>
              <w:top w:val="nil"/>
              <w:left w:val="nil"/>
              <w:bottom w:val="nil"/>
              <w:right w:val="single" w:sz="8" w:space="0" w:color="404040"/>
            </w:tcBorders>
            <w:shd w:val="clear" w:color="auto" w:fill="auto"/>
            <w:vAlign w:val="center"/>
            <w:hideMark/>
          </w:tcPr>
          <w:p w14:paraId="2D217601"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Buxheti komunal, Fondi për EE, donatorët</w:t>
            </w:r>
          </w:p>
        </w:tc>
      </w:tr>
      <w:tr w:rsidR="002E3237" w:rsidRPr="00D54219" w14:paraId="007477BE" w14:textId="77777777" w:rsidTr="00AD0F7B">
        <w:trPr>
          <w:trHeight w:val="309"/>
        </w:trPr>
        <w:tc>
          <w:tcPr>
            <w:tcW w:w="3513" w:type="dxa"/>
            <w:vMerge w:val="restart"/>
            <w:tcBorders>
              <w:top w:val="nil"/>
              <w:left w:val="single" w:sz="8" w:space="0" w:color="404040"/>
              <w:bottom w:val="single" w:sz="8" w:space="0" w:color="404040"/>
              <w:right w:val="single" w:sz="8" w:space="0" w:color="auto"/>
            </w:tcBorders>
            <w:shd w:val="clear" w:color="auto" w:fill="auto"/>
            <w:vAlign w:val="center"/>
            <w:hideMark/>
          </w:tcPr>
          <w:p w14:paraId="0998E96C"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i shkurtër</w:t>
            </w:r>
          </w:p>
        </w:tc>
        <w:tc>
          <w:tcPr>
            <w:tcW w:w="4847" w:type="dxa"/>
            <w:tcBorders>
              <w:top w:val="single" w:sz="8" w:space="0" w:color="auto"/>
              <w:left w:val="nil"/>
              <w:bottom w:val="nil"/>
              <w:right w:val="single" w:sz="8" w:space="0" w:color="auto"/>
            </w:tcBorders>
            <w:shd w:val="clear" w:color="auto" w:fill="auto"/>
            <w:vAlign w:val="center"/>
            <w:hideMark/>
          </w:tcPr>
          <w:p w14:paraId="4A3F7B92"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Termizolimi i mureve të jashtme.</w:t>
            </w:r>
          </w:p>
        </w:tc>
      </w:tr>
      <w:tr w:rsidR="002E3237" w:rsidRPr="00D54219" w14:paraId="7DC41601" w14:textId="77777777" w:rsidTr="00AD0F7B">
        <w:trPr>
          <w:trHeight w:val="309"/>
        </w:trPr>
        <w:tc>
          <w:tcPr>
            <w:tcW w:w="3513" w:type="dxa"/>
            <w:vMerge/>
            <w:tcBorders>
              <w:top w:val="nil"/>
              <w:left w:val="single" w:sz="8" w:space="0" w:color="404040"/>
              <w:bottom w:val="single" w:sz="8" w:space="0" w:color="404040"/>
              <w:right w:val="single" w:sz="8" w:space="0" w:color="auto"/>
            </w:tcBorders>
            <w:vAlign w:val="center"/>
            <w:hideMark/>
          </w:tcPr>
          <w:p w14:paraId="0F22767D"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847" w:type="dxa"/>
            <w:tcBorders>
              <w:top w:val="nil"/>
              <w:left w:val="nil"/>
              <w:bottom w:val="nil"/>
              <w:right w:val="single" w:sz="8" w:space="0" w:color="auto"/>
            </w:tcBorders>
            <w:shd w:val="clear" w:color="auto" w:fill="auto"/>
            <w:vAlign w:val="center"/>
            <w:hideMark/>
          </w:tcPr>
          <w:p w14:paraId="3828514F"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pllakës se kulmit.</w:t>
            </w:r>
          </w:p>
        </w:tc>
      </w:tr>
      <w:tr w:rsidR="002E3237" w:rsidRPr="00D54219" w14:paraId="7E8157DC" w14:textId="77777777" w:rsidTr="00AD0F7B">
        <w:trPr>
          <w:trHeight w:val="309"/>
        </w:trPr>
        <w:tc>
          <w:tcPr>
            <w:tcW w:w="3513" w:type="dxa"/>
            <w:vMerge/>
            <w:tcBorders>
              <w:top w:val="nil"/>
              <w:left w:val="single" w:sz="8" w:space="0" w:color="404040"/>
              <w:bottom w:val="single" w:sz="8" w:space="0" w:color="404040"/>
              <w:right w:val="single" w:sz="8" w:space="0" w:color="auto"/>
            </w:tcBorders>
            <w:vAlign w:val="center"/>
            <w:hideMark/>
          </w:tcPr>
          <w:p w14:paraId="668D25D6"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847" w:type="dxa"/>
            <w:tcBorders>
              <w:top w:val="nil"/>
              <w:left w:val="nil"/>
              <w:bottom w:val="nil"/>
              <w:right w:val="single" w:sz="8" w:space="0" w:color="auto"/>
            </w:tcBorders>
            <w:shd w:val="clear" w:color="auto" w:fill="auto"/>
            <w:vAlign w:val="center"/>
            <w:hideMark/>
          </w:tcPr>
          <w:p w14:paraId="4FF17E26"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Renovimi</w:t>
            </w:r>
            <w:proofErr w:type="gramEnd"/>
            <w:r w:rsidRPr="00D54219">
              <w:rPr>
                <w:rFonts w:eastAsia="Times New Roman" w:cs="Times New Roman"/>
                <w:color w:val="000000"/>
                <w:sz w:val="22"/>
                <w:szCs w:val="22"/>
                <w:lang w:val="en-US" w:eastAsia="en-US"/>
              </w:rPr>
              <w:t xml:space="preserve"> i kulmit. </w:t>
            </w:r>
          </w:p>
        </w:tc>
      </w:tr>
      <w:tr w:rsidR="002E3237" w:rsidRPr="00D54219" w14:paraId="6F3C9C85" w14:textId="77777777" w:rsidTr="00AD0F7B">
        <w:trPr>
          <w:trHeight w:val="309"/>
        </w:trPr>
        <w:tc>
          <w:tcPr>
            <w:tcW w:w="3513" w:type="dxa"/>
            <w:vMerge/>
            <w:tcBorders>
              <w:top w:val="nil"/>
              <w:left w:val="single" w:sz="8" w:space="0" w:color="404040"/>
              <w:bottom w:val="single" w:sz="8" w:space="0" w:color="404040"/>
              <w:right w:val="single" w:sz="8" w:space="0" w:color="auto"/>
            </w:tcBorders>
            <w:vAlign w:val="center"/>
            <w:hideMark/>
          </w:tcPr>
          <w:p w14:paraId="43148DE1"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847" w:type="dxa"/>
            <w:tcBorders>
              <w:top w:val="nil"/>
              <w:left w:val="nil"/>
              <w:bottom w:val="nil"/>
              <w:right w:val="single" w:sz="8" w:space="0" w:color="auto"/>
            </w:tcBorders>
            <w:shd w:val="clear" w:color="auto" w:fill="auto"/>
            <w:vAlign w:val="center"/>
            <w:hideMark/>
          </w:tcPr>
          <w:p w14:paraId="0693CD6E"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Termoizolimi</w:t>
            </w:r>
            <w:proofErr w:type="gramEnd"/>
            <w:r w:rsidRPr="00D54219">
              <w:rPr>
                <w:rFonts w:eastAsia="Times New Roman" w:cs="Times New Roman"/>
                <w:color w:val="000000"/>
                <w:sz w:val="22"/>
                <w:szCs w:val="22"/>
                <w:lang w:val="en-US" w:eastAsia="en-US"/>
              </w:rPr>
              <w:t xml:space="preserve"> i dyshemesë. </w:t>
            </w:r>
          </w:p>
        </w:tc>
      </w:tr>
      <w:tr w:rsidR="002E3237" w:rsidRPr="00D54219" w14:paraId="6DE1156B" w14:textId="77777777" w:rsidTr="00AD0F7B">
        <w:trPr>
          <w:trHeight w:val="309"/>
        </w:trPr>
        <w:tc>
          <w:tcPr>
            <w:tcW w:w="3513" w:type="dxa"/>
            <w:vMerge/>
            <w:tcBorders>
              <w:top w:val="nil"/>
              <w:left w:val="single" w:sz="8" w:space="0" w:color="404040"/>
              <w:bottom w:val="single" w:sz="8" w:space="0" w:color="404040"/>
              <w:right w:val="single" w:sz="8" w:space="0" w:color="auto"/>
            </w:tcBorders>
            <w:vAlign w:val="center"/>
            <w:hideMark/>
          </w:tcPr>
          <w:p w14:paraId="034D96ED"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847" w:type="dxa"/>
            <w:tcBorders>
              <w:top w:val="nil"/>
              <w:left w:val="nil"/>
              <w:bottom w:val="nil"/>
              <w:right w:val="single" w:sz="8" w:space="0" w:color="auto"/>
            </w:tcBorders>
            <w:shd w:val="clear" w:color="auto" w:fill="auto"/>
            <w:vAlign w:val="center"/>
            <w:hideMark/>
          </w:tcPr>
          <w:p w14:paraId="52A3B845" w14:textId="77777777" w:rsidR="002E3237" w:rsidRPr="00D54219" w:rsidRDefault="002E3237" w:rsidP="002E3237">
            <w:pPr>
              <w:spacing w:after="0" w:line="240" w:lineRule="auto"/>
              <w:ind w:firstLineChars="200" w:firstLine="440"/>
              <w:jc w:val="left"/>
              <w:rPr>
                <w:rFonts w:eastAsia="Times New Roman" w:cs="Calibri"/>
                <w:color w:val="000000"/>
                <w:sz w:val="22"/>
                <w:szCs w:val="22"/>
                <w:lang w:val="en-US" w:eastAsia="en-US"/>
              </w:rPr>
            </w:pPr>
            <w:proofErr w:type="gramStart"/>
            <w:r w:rsidRPr="00D54219">
              <w:rPr>
                <w:rFonts w:eastAsia="Times New Roman" w:cs="Calibri"/>
                <w:color w:val="000000"/>
                <w:sz w:val="22"/>
                <w:szCs w:val="22"/>
                <w:lang w:val="en-US" w:eastAsia="en-US"/>
              </w:rPr>
              <w:t>Ø</w:t>
            </w:r>
            <w:r w:rsidRPr="00D54219">
              <w:rPr>
                <w:rFonts w:eastAsia="Times New Roman" w:cs="Times New Roman"/>
                <w:color w:val="000000"/>
                <w:sz w:val="22"/>
                <w:szCs w:val="22"/>
                <w:lang w:val="en-US" w:eastAsia="en-US"/>
              </w:rPr>
              <w:t>  Ndërrimi</w:t>
            </w:r>
            <w:proofErr w:type="gramEnd"/>
            <w:r w:rsidRPr="00D54219">
              <w:rPr>
                <w:rFonts w:eastAsia="Times New Roman" w:cs="Times New Roman"/>
                <w:color w:val="000000"/>
                <w:sz w:val="22"/>
                <w:szCs w:val="22"/>
                <w:lang w:val="en-US" w:eastAsia="en-US"/>
              </w:rPr>
              <w:t xml:space="preserve"> i dritareve. </w:t>
            </w:r>
          </w:p>
        </w:tc>
      </w:tr>
      <w:tr w:rsidR="002E3237" w:rsidRPr="00D54219" w14:paraId="66F8F680" w14:textId="77777777" w:rsidTr="00AD0F7B">
        <w:trPr>
          <w:trHeight w:val="324"/>
        </w:trPr>
        <w:tc>
          <w:tcPr>
            <w:tcW w:w="3513" w:type="dxa"/>
            <w:vMerge/>
            <w:tcBorders>
              <w:top w:val="nil"/>
              <w:left w:val="single" w:sz="8" w:space="0" w:color="404040"/>
              <w:bottom w:val="single" w:sz="8" w:space="0" w:color="404040"/>
              <w:right w:val="single" w:sz="8" w:space="0" w:color="auto"/>
            </w:tcBorders>
            <w:vAlign w:val="center"/>
            <w:hideMark/>
          </w:tcPr>
          <w:p w14:paraId="6EFF9F5B"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p>
        </w:tc>
        <w:tc>
          <w:tcPr>
            <w:tcW w:w="4847" w:type="dxa"/>
            <w:tcBorders>
              <w:top w:val="nil"/>
              <w:left w:val="nil"/>
              <w:bottom w:val="single" w:sz="8" w:space="0" w:color="auto"/>
              <w:right w:val="single" w:sz="8" w:space="0" w:color="auto"/>
            </w:tcBorders>
            <w:shd w:val="clear" w:color="auto" w:fill="auto"/>
            <w:vAlign w:val="center"/>
            <w:hideMark/>
          </w:tcPr>
          <w:p w14:paraId="5F915F11"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Ndërrimi i poçeve me ato efiçiente.</w:t>
            </w:r>
          </w:p>
        </w:tc>
      </w:tr>
      <w:tr w:rsidR="002E3237" w:rsidRPr="00D54219" w14:paraId="5F094D40" w14:textId="77777777" w:rsidTr="00AD0F7B">
        <w:trPr>
          <w:trHeight w:val="324"/>
        </w:trPr>
        <w:tc>
          <w:tcPr>
            <w:tcW w:w="3513" w:type="dxa"/>
            <w:tcBorders>
              <w:top w:val="nil"/>
              <w:left w:val="single" w:sz="8" w:space="0" w:color="404040"/>
              <w:bottom w:val="nil"/>
              <w:right w:val="single" w:sz="8" w:space="0" w:color="404040"/>
            </w:tcBorders>
            <w:shd w:val="clear" w:color="auto" w:fill="auto"/>
            <w:vAlign w:val="center"/>
            <w:hideMark/>
          </w:tcPr>
          <w:p w14:paraId="781578D8"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Prioriteti i zbatimit</w:t>
            </w:r>
          </w:p>
        </w:tc>
        <w:tc>
          <w:tcPr>
            <w:tcW w:w="4847" w:type="dxa"/>
            <w:tcBorders>
              <w:top w:val="nil"/>
              <w:left w:val="nil"/>
              <w:bottom w:val="nil"/>
              <w:right w:val="single" w:sz="8" w:space="0" w:color="404040"/>
            </w:tcBorders>
            <w:shd w:val="clear" w:color="auto" w:fill="auto"/>
            <w:vAlign w:val="center"/>
            <w:hideMark/>
          </w:tcPr>
          <w:p w14:paraId="6AC9E955" w14:textId="77777777" w:rsidR="002E3237" w:rsidRPr="00D54219" w:rsidRDefault="002E3237" w:rsidP="002E3237">
            <w:pPr>
              <w:spacing w:after="0" w:line="240" w:lineRule="auto"/>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 xml:space="preserve"> (ultë, mesëm, lartë)</w:t>
            </w:r>
          </w:p>
        </w:tc>
      </w:tr>
      <w:tr w:rsidR="002E3237" w:rsidRPr="00D54219" w14:paraId="37D2F2A1" w14:textId="77777777" w:rsidTr="00AD0F7B">
        <w:trPr>
          <w:trHeight w:val="324"/>
        </w:trPr>
        <w:tc>
          <w:tcPr>
            <w:tcW w:w="83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02E57555" w14:textId="77777777" w:rsidR="002E3237" w:rsidRPr="00D54219" w:rsidRDefault="002E3237" w:rsidP="002E3237">
            <w:pPr>
              <w:spacing w:after="0" w:line="240" w:lineRule="auto"/>
              <w:jc w:val="left"/>
              <w:rPr>
                <w:rFonts w:eastAsia="Times New Roman" w:cs="Times New Roman"/>
                <w:color w:val="000000"/>
                <w:sz w:val="22"/>
                <w:szCs w:val="22"/>
                <w:lang w:val="en-US" w:eastAsia="en-US"/>
              </w:rPr>
            </w:pPr>
            <w:r w:rsidRPr="00D54219">
              <w:rPr>
                <w:rFonts w:eastAsia="Times New Roman" w:cs="Times New Roman"/>
                <w:color w:val="000000"/>
                <w:sz w:val="22"/>
                <w:szCs w:val="22"/>
                <w:lang w:val="en-US" w:eastAsia="en-US"/>
              </w:rPr>
              <w:t>Përshkrimi detal i masave do të bëhet pas auditimit të energjisë</w:t>
            </w:r>
          </w:p>
        </w:tc>
      </w:tr>
    </w:tbl>
    <w:p w14:paraId="4C0C169F" w14:textId="620CC4AA" w:rsidR="00583727" w:rsidRPr="00D54219" w:rsidRDefault="00F3260E" w:rsidP="00AD0F7B">
      <w:pPr>
        <w:pStyle w:val="P68B1DB1-ListParagraph8"/>
        <w:spacing w:afterLines="60" w:after="144" w:line="240" w:lineRule="auto"/>
        <w:ind w:left="0"/>
        <w:rPr>
          <w:rFonts w:asciiTheme="majorHAnsi" w:hAnsiTheme="majorHAnsi"/>
        </w:rPr>
      </w:pPr>
      <w:r w:rsidRPr="00D54219">
        <w:rPr>
          <w:rFonts w:asciiTheme="majorHAnsi" w:hAnsiTheme="majorHAnsi" w:cs="Times New Roman"/>
          <w:szCs w:val="24"/>
        </w:rPr>
        <w:t>Për secilën ndertës të përzgjedhur për zbatim të masave te EE në periudhën është përgatitur formulari i veçantë i cili përmban elementet themelore i cili është te pjesa e shtojcave në kapitullin e fundit .</w:t>
      </w:r>
    </w:p>
    <w:p w14:paraId="3F5BFE20" w14:textId="2D1485FA"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 xml:space="preserve">sektori i edukimit </w:t>
      </w:r>
    </w:p>
    <w:p w14:paraId="62DEB96F" w14:textId="0D64DF87" w:rsidR="00A729DB" w:rsidRPr="00D54219" w:rsidRDefault="00A729DB" w:rsidP="00A729DB">
      <w:pPr>
        <w:rPr>
          <w:rFonts w:cs="Times New Roman"/>
          <w:szCs w:val="24"/>
        </w:rPr>
      </w:pPr>
      <w:r w:rsidRPr="00D54219">
        <w:rPr>
          <w:rFonts w:cs="Times New Roman"/>
          <w:szCs w:val="24"/>
        </w:rPr>
        <w:t>Për secilën ndertës të përzgjedhur për zbatim të masave te EE në periudhën është përgatitur formulari i veçantë i cili përmban elementet themelore i cili është te pjesa e shtojcave në kapitullin e fundit  , përfshi koston, potencialin e kursimit të energjisë dhe masat kryesore të cilat duhet të ndërmerren për ndërtesën përkatëse. Masat janë vendos duke u bazu në incizimet në teren qe i janë bërë secilës ndertës, ndërsa kostoja është vendosur duke marr për baze çmimet aktuale të tregut. Përkundër këtyre të dhënave që paraqiten në formularët me poshtë, rekomandohet qe para çdo planifikimi për investim në ndonjë ndërtesë të bëhet auditimi i energjisë.</w:t>
      </w:r>
    </w:p>
    <w:tbl>
      <w:tblPr>
        <w:tblW w:w="7310" w:type="dxa"/>
        <w:jc w:val="center"/>
        <w:tblLook w:val="04A0" w:firstRow="1" w:lastRow="0" w:firstColumn="1" w:lastColumn="0" w:noHBand="0" w:noVBand="1"/>
      </w:tblPr>
      <w:tblGrid>
        <w:gridCol w:w="3490"/>
        <w:gridCol w:w="3820"/>
      </w:tblGrid>
      <w:tr w:rsidR="00F3470C" w:rsidRPr="00D54219" w14:paraId="3FCC5738" w14:textId="77777777" w:rsidTr="00AD0F7B">
        <w:trPr>
          <w:trHeight w:val="330"/>
          <w:jc w:val="center"/>
        </w:trPr>
        <w:tc>
          <w:tcPr>
            <w:tcW w:w="731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09273296"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 </w:t>
            </w:r>
          </w:p>
        </w:tc>
      </w:tr>
      <w:tr w:rsidR="00F3470C" w:rsidRPr="00D54219" w14:paraId="3A51916B" w14:textId="77777777" w:rsidTr="00AD0F7B">
        <w:trPr>
          <w:trHeight w:val="205"/>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1D3AD810"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757F93AF"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"Milaim Krasniqi"-Kaznik</w:t>
            </w:r>
          </w:p>
        </w:tc>
      </w:tr>
      <w:tr w:rsidR="00F3470C" w:rsidRPr="00D54219" w14:paraId="4FD671B3" w14:textId="77777777" w:rsidTr="00AD0F7B">
        <w:trPr>
          <w:trHeight w:val="133"/>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66447EA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6CBAA84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3B457BB8" w14:textId="77777777" w:rsidTr="00AD0F7B">
        <w:trPr>
          <w:trHeight w:val="60"/>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70D4CBF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2EA2EC0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2E5A4EF7" w14:textId="77777777" w:rsidTr="00AD0F7B">
        <w:trPr>
          <w:trHeight w:val="88"/>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73A81E0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1393F63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7,873 €</w:t>
            </w:r>
          </w:p>
        </w:tc>
      </w:tr>
      <w:tr w:rsidR="00F3470C" w:rsidRPr="00D54219" w14:paraId="6BF28451" w14:textId="77777777" w:rsidTr="00AD0F7B">
        <w:trPr>
          <w:trHeight w:val="60"/>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5994142C"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20D6CFE7"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65%</w:t>
            </w:r>
          </w:p>
        </w:tc>
      </w:tr>
      <w:tr w:rsidR="00F3470C" w:rsidRPr="00D54219" w14:paraId="414E493E" w14:textId="77777777" w:rsidTr="00AD0F7B">
        <w:trPr>
          <w:trHeight w:val="60"/>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51CB087E"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7511A75B"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3.13 tCO2/v</w:t>
            </w:r>
          </w:p>
        </w:tc>
      </w:tr>
      <w:tr w:rsidR="00F3470C" w:rsidRPr="00D54219" w14:paraId="12191D7A" w14:textId="77777777" w:rsidTr="00AD0F7B">
        <w:trPr>
          <w:trHeight w:val="60"/>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735C9AAC"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2A6BFCE"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090872D9" w14:textId="77777777" w:rsidTr="00AD0F7B">
        <w:trPr>
          <w:trHeight w:val="60"/>
          <w:jc w:val="center"/>
        </w:trPr>
        <w:tc>
          <w:tcPr>
            <w:tcW w:w="3490" w:type="dxa"/>
            <w:tcBorders>
              <w:top w:val="nil"/>
              <w:left w:val="single" w:sz="8" w:space="0" w:color="404040"/>
              <w:bottom w:val="single" w:sz="8" w:space="0" w:color="404040"/>
              <w:right w:val="single" w:sz="8" w:space="0" w:color="404040"/>
            </w:tcBorders>
            <w:shd w:val="clear" w:color="auto" w:fill="auto"/>
            <w:vAlign w:val="center"/>
            <w:hideMark/>
          </w:tcPr>
          <w:p w14:paraId="688C8A6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72A6EE14"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1D964FD9" w14:textId="77777777" w:rsidTr="00AD0F7B">
        <w:trPr>
          <w:trHeight w:val="315"/>
          <w:jc w:val="center"/>
        </w:trPr>
        <w:tc>
          <w:tcPr>
            <w:tcW w:w="3490" w:type="dxa"/>
            <w:vMerge w:val="restart"/>
            <w:tcBorders>
              <w:top w:val="nil"/>
              <w:left w:val="single" w:sz="8" w:space="0" w:color="404040"/>
              <w:bottom w:val="single" w:sz="8" w:space="0" w:color="404040"/>
              <w:right w:val="single" w:sz="8" w:space="0" w:color="auto"/>
            </w:tcBorders>
            <w:shd w:val="clear" w:color="auto" w:fill="auto"/>
            <w:vAlign w:val="center"/>
            <w:hideMark/>
          </w:tcPr>
          <w:p w14:paraId="242AB2CB"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1519E5EC"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4099BB8F" w14:textId="77777777" w:rsidTr="00AD0F7B">
        <w:trPr>
          <w:trHeight w:val="315"/>
          <w:jc w:val="center"/>
        </w:trPr>
        <w:tc>
          <w:tcPr>
            <w:tcW w:w="3490" w:type="dxa"/>
            <w:vMerge/>
            <w:tcBorders>
              <w:top w:val="nil"/>
              <w:left w:val="single" w:sz="8" w:space="0" w:color="404040"/>
              <w:bottom w:val="single" w:sz="8" w:space="0" w:color="404040"/>
              <w:right w:val="single" w:sz="8" w:space="0" w:color="auto"/>
            </w:tcBorders>
            <w:vAlign w:val="center"/>
            <w:hideMark/>
          </w:tcPr>
          <w:p w14:paraId="2A820BC1"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A09AF5F"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1419FBA2" w14:textId="77777777" w:rsidTr="00AD0F7B">
        <w:trPr>
          <w:trHeight w:val="315"/>
          <w:jc w:val="center"/>
        </w:trPr>
        <w:tc>
          <w:tcPr>
            <w:tcW w:w="3490" w:type="dxa"/>
            <w:vMerge/>
            <w:tcBorders>
              <w:top w:val="nil"/>
              <w:left w:val="single" w:sz="8" w:space="0" w:color="404040"/>
              <w:bottom w:val="single" w:sz="8" w:space="0" w:color="404040"/>
              <w:right w:val="single" w:sz="8" w:space="0" w:color="auto"/>
            </w:tcBorders>
            <w:vAlign w:val="center"/>
            <w:hideMark/>
          </w:tcPr>
          <w:p w14:paraId="64BD33F0"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97E79F8"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5CE21791" w14:textId="77777777" w:rsidTr="00AD0F7B">
        <w:trPr>
          <w:trHeight w:val="315"/>
          <w:jc w:val="center"/>
        </w:trPr>
        <w:tc>
          <w:tcPr>
            <w:tcW w:w="3490" w:type="dxa"/>
            <w:vMerge/>
            <w:tcBorders>
              <w:top w:val="nil"/>
              <w:left w:val="single" w:sz="8" w:space="0" w:color="404040"/>
              <w:bottom w:val="single" w:sz="8" w:space="0" w:color="404040"/>
              <w:right w:val="single" w:sz="8" w:space="0" w:color="auto"/>
            </w:tcBorders>
            <w:vAlign w:val="center"/>
            <w:hideMark/>
          </w:tcPr>
          <w:p w14:paraId="43D735D7"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2395797"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53B48D25" w14:textId="77777777" w:rsidTr="00AD0F7B">
        <w:trPr>
          <w:trHeight w:val="315"/>
          <w:jc w:val="center"/>
        </w:trPr>
        <w:tc>
          <w:tcPr>
            <w:tcW w:w="3490" w:type="dxa"/>
            <w:vMerge/>
            <w:tcBorders>
              <w:top w:val="nil"/>
              <w:left w:val="single" w:sz="8" w:space="0" w:color="404040"/>
              <w:bottom w:val="single" w:sz="8" w:space="0" w:color="404040"/>
              <w:right w:val="single" w:sz="8" w:space="0" w:color="auto"/>
            </w:tcBorders>
            <w:vAlign w:val="center"/>
            <w:hideMark/>
          </w:tcPr>
          <w:p w14:paraId="68AEFC1A"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C0A56E7"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12088A7E" w14:textId="77777777" w:rsidTr="00AD0F7B">
        <w:trPr>
          <w:trHeight w:val="60"/>
          <w:jc w:val="center"/>
        </w:trPr>
        <w:tc>
          <w:tcPr>
            <w:tcW w:w="3490" w:type="dxa"/>
            <w:vMerge/>
            <w:tcBorders>
              <w:top w:val="nil"/>
              <w:left w:val="single" w:sz="8" w:space="0" w:color="404040"/>
              <w:bottom w:val="single" w:sz="8" w:space="0" w:color="404040"/>
              <w:right w:val="single" w:sz="8" w:space="0" w:color="auto"/>
            </w:tcBorders>
            <w:vAlign w:val="center"/>
            <w:hideMark/>
          </w:tcPr>
          <w:p w14:paraId="5097AB3E"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65914B74"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1C01947A" w14:textId="77777777" w:rsidTr="00AD0F7B">
        <w:trPr>
          <w:trHeight w:val="60"/>
          <w:jc w:val="center"/>
        </w:trPr>
        <w:tc>
          <w:tcPr>
            <w:tcW w:w="3490" w:type="dxa"/>
            <w:tcBorders>
              <w:top w:val="nil"/>
              <w:left w:val="single" w:sz="8" w:space="0" w:color="404040"/>
              <w:bottom w:val="nil"/>
              <w:right w:val="single" w:sz="8" w:space="0" w:color="404040"/>
            </w:tcBorders>
            <w:shd w:val="clear" w:color="auto" w:fill="auto"/>
            <w:vAlign w:val="center"/>
            <w:hideMark/>
          </w:tcPr>
          <w:p w14:paraId="6CB5C615"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47D0A5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25D03D03" w14:textId="77777777" w:rsidTr="00AD0F7B">
        <w:trPr>
          <w:trHeight w:val="60"/>
          <w:jc w:val="center"/>
        </w:trPr>
        <w:tc>
          <w:tcPr>
            <w:tcW w:w="731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03A9D800"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2B1FC09D" w14:textId="77777777" w:rsidR="00F3470C" w:rsidRPr="00D54219" w:rsidRDefault="00F3470C" w:rsidP="00A729DB">
      <w:pPr>
        <w:rPr>
          <w:rFonts w:cs="Times New Roman"/>
          <w:szCs w:val="24"/>
        </w:rPr>
      </w:pPr>
    </w:p>
    <w:p w14:paraId="0779B9E9" w14:textId="77777777" w:rsidR="009C4CBF" w:rsidRPr="00D54219" w:rsidRDefault="009C4CBF" w:rsidP="00A729DB">
      <w:pPr>
        <w:rPr>
          <w:rFonts w:cs="Times New Roman"/>
          <w:szCs w:val="24"/>
        </w:rPr>
      </w:pPr>
    </w:p>
    <w:p w14:paraId="05073BBA" w14:textId="77777777" w:rsidR="009C4CBF" w:rsidRPr="00D54219" w:rsidRDefault="009C4CBF" w:rsidP="00A729DB">
      <w:pPr>
        <w:rPr>
          <w:rFonts w:cs="Times New Roman"/>
          <w:szCs w:val="24"/>
        </w:rPr>
      </w:pPr>
    </w:p>
    <w:p w14:paraId="45AA2F74" w14:textId="77777777" w:rsidR="009C4CBF" w:rsidRPr="00D54219" w:rsidRDefault="009C4CBF" w:rsidP="00A729DB">
      <w:pPr>
        <w:rPr>
          <w:rFonts w:cs="Times New Roman"/>
          <w:szCs w:val="24"/>
        </w:rPr>
      </w:pPr>
    </w:p>
    <w:p w14:paraId="40D5DD55" w14:textId="77777777" w:rsidR="009C4CBF" w:rsidRPr="00D54219" w:rsidRDefault="009C4CBF" w:rsidP="00A729DB">
      <w:pPr>
        <w:rPr>
          <w:rFonts w:cs="Times New Roman"/>
          <w:szCs w:val="24"/>
        </w:rPr>
      </w:pPr>
    </w:p>
    <w:p w14:paraId="7AF56BE2" w14:textId="77777777" w:rsidR="009C4CBF" w:rsidRPr="00D54219" w:rsidRDefault="009C4CBF" w:rsidP="00A729DB">
      <w:pPr>
        <w:rPr>
          <w:rFonts w:cs="Times New Roman"/>
          <w:szCs w:val="24"/>
        </w:rPr>
      </w:pPr>
    </w:p>
    <w:p w14:paraId="3A23ABCB" w14:textId="77777777" w:rsidR="009C4CBF" w:rsidRPr="00D54219" w:rsidRDefault="009C4CBF" w:rsidP="00A729DB">
      <w:pPr>
        <w:rPr>
          <w:rFonts w:cs="Times New Roman"/>
          <w:szCs w:val="24"/>
        </w:rPr>
      </w:pPr>
    </w:p>
    <w:p w14:paraId="34BB58C1" w14:textId="77777777" w:rsidR="009C4CBF" w:rsidRPr="00D54219" w:rsidRDefault="009C4CBF" w:rsidP="00A729DB">
      <w:pPr>
        <w:rPr>
          <w:rFonts w:cs="Times New Roman"/>
          <w:szCs w:val="24"/>
        </w:rPr>
      </w:pPr>
    </w:p>
    <w:p w14:paraId="4D02797E" w14:textId="77777777" w:rsidR="009C4CBF" w:rsidRPr="00D54219" w:rsidRDefault="009C4CBF" w:rsidP="00A729DB">
      <w:pPr>
        <w:rPr>
          <w:rFonts w:cs="Times New Roman"/>
          <w:szCs w:val="24"/>
        </w:rPr>
      </w:pPr>
    </w:p>
    <w:p w14:paraId="4E08C0AF" w14:textId="77777777" w:rsidR="00F3470C" w:rsidRPr="00D54219" w:rsidRDefault="00F3470C"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F3470C" w:rsidRPr="00D54219" w14:paraId="033E3F6A"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6D26C41B"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2. </w:t>
            </w:r>
          </w:p>
        </w:tc>
      </w:tr>
      <w:tr w:rsidR="00F3470C" w:rsidRPr="00D54219" w14:paraId="42C3D2E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61385E0"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360396FA"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SHML ''SERBE''</w:t>
            </w:r>
          </w:p>
        </w:tc>
      </w:tr>
      <w:tr w:rsidR="00F3470C" w:rsidRPr="00D54219" w14:paraId="20F936E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D7F77AE"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4E1F4725"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7656FED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3BB0073"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080D03C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1FF02CB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27BB9F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5F99878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61,274 €</w:t>
            </w:r>
          </w:p>
        </w:tc>
      </w:tr>
      <w:tr w:rsidR="00F3470C" w:rsidRPr="00D54219" w14:paraId="262DC57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BF14D7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5334A86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28%</w:t>
            </w:r>
          </w:p>
        </w:tc>
      </w:tr>
      <w:tr w:rsidR="00F3470C" w:rsidRPr="00D54219" w14:paraId="094B4C6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4FD7A1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B40A01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6.80 tCO2/v</w:t>
            </w:r>
          </w:p>
        </w:tc>
      </w:tr>
      <w:tr w:rsidR="00F3470C" w:rsidRPr="00D54219" w14:paraId="3A47C741" w14:textId="77777777" w:rsidTr="00AD0F7B">
        <w:trPr>
          <w:trHeight w:val="33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8BE08E5"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1D680300"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1C80076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EB3E18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05E0CF5E"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74D747FF"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76A9452C"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56CF96C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6FAD1A5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1F1F255"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9EA618C"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6EA46FD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ED779D4"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B69A325"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2511A0A3"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563B485"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D11205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35D8870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04C658E"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7DE0D857"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0F92D4BB"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4EC1EAE5"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005D1F9F"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2E34E262"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0EF7C5BB"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526956D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77925D39"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3DDD8DB6"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79895E04" w14:textId="77777777" w:rsidR="00F3470C" w:rsidRPr="00D54219" w:rsidRDefault="00F3470C" w:rsidP="00A729DB">
      <w:pPr>
        <w:rPr>
          <w:rFonts w:cs="Times New Roman"/>
          <w:szCs w:val="24"/>
        </w:rPr>
      </w:pPr>
    </w:p>
    <w:p w14:paraId="3B440F04" w14:textId="77777777" w:rsidR="00F3470C" w:rsidRPr="00D54219" w:rsidRDefault="00F3470C" w:rsidP="00A729DB">
      <w:pPr>
        <w:rPr>
          <w:rFonts w:cs="Times New Roman"/>
          <w:szCs w:val="24"/>
        </w:rPr>
      </w:pPr>
    </w:p>
    <w:p w14:paraId="242D5EEE" w14:textId="77777777" w:rsidR="00405B60" w:rsidRPr="00D54219" w:rsidRDefault="00405B60" w:rsidP="00A729DB">
      <w:pPr>
        <w:rPr>
          <w:rFonts w:cs="Times New Roman"/>
          <w:szCs w:val="24"/>
        </w:rPr>
      </w:pPr>
    </w:p>
    <w:p w14:paraId="31CEDD46" w14:textId="77777777" w:rsidR="00405B60" w:rsidRPr="00D54219" w:rsidRDefault="00405B60"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F3470C" w:rsidRPr="00D54219" w14:paraId="33DF2851"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3A0A2FF9"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3. </w:t>
            </w:r>
          </w:p>
        </w:tc>
      </w:tr>
      <w:tr w:rsidR="00F3470C" w:rsidRPr="00D54219" w14:paraId="3B99154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31A827F"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7B0CF828"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"31 Marsi"-Guri i kuq</w:t>
            </w:r>
          </w:p>
        </w:tc>
      </w:tr>
      <w:tr w:rsidR="00F3470C" w:rsidRPr="00D54219" w14:paraId="6837999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AD35E6C"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19DA569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63F95E1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80B45E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2385ED9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5D4B61E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09AE80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01C4285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52,763 €</w:t>
            </w:r>
          </w:p>
        </w:tc>
      </w:tr>
      <w:tr w:rsidR="00F3470C" w:rsidRPr="00D54219" w14:paraId="1E8E8E8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FF7906C"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476C3DE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25%</w:t>
            </w:r>
          </w:p>
        </w:tc>
      </w:tr>
      <w:tr w:rsidR="00F3470C" w:rsidRPr="00D54219" w14:paraId="156E494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DFE5D7B"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0255175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3.22 tCO2/v</w:t>
            </w:r>
          </w:p>
        </w:tc>
      </w:tr>
      <w:tr w:rsidR="00F3470C" w:rsidRPr="00D54219" w14:paraId="4E089E2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2FD808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1239CA0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55FBEDA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BA8F532"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BD358A1"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382B2AA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CDA1A35"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162C2F9C"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4CEF68DF"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6B10C865"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7DE4C89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5DAC6C1B"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7971924"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AAC43A9"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1951CF7C"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ABC2D1D"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01B7B30"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302F005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29182DD"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35648AD"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76FB54E3"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62E0917"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7F1F834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3AEB5BC2"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22F48778"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19FDDBF1"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1D92B82E"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722BE595"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913899B"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30C619D2"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20B09162"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2B7CAE80" w14:textId="77777777" w:rsidR="00F3470C" w:rsidRPr="00D54219" w:rsidRDefault="00F3470C" w:rsidP="00A729DB">
      <w:pPr>
        <w:rPr>
          <w:rFonts w:cs="Times New Roman"/>
          <w:szCs w:val="24"/>
        </w:rPr>
      </w:pPr>
    </w:p>
    <w:p w14:paraId="6F220D29" w14:textId="77777777" w:rsidR="00BB1583" w:rsidRPr="00D54219" w:rsidRDefault="00BB1583" w:rsidP="00A729DB">
      <w:pPr>
        <w:rPr>
          <w:rFonts w:cs="Times New Roman"/>
          <w:szCs w:val="24"/>
        </w:rPr>
      </w:pPr>
    </w:p>
    <w:p w14:paraId="10452616" w14:textId="77777777" w:rsidR="00AB0EBB" w:rsidRPr="00D54219" w:rsidRDefault="00AB0EBB"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F3470C" w:rsidRPr="00D54219" w14:paraId="7346EE9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0DB4FC7D"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4. </w:t>
            </w:r>
          </w:p>
        </w:tc>
      </w:tr>
      <w:tr w:rsidR="00F3470C" w:rsidRPr="00D54219" w14:paraId="5ACCD886" w14:textId="77777777" w:rsidTr="00AD0F7B">
        <w:trPr>
          <w:trHeight w:val="8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33C3D5A"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390A4A30"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SHML "Ukshin Hoti"-Krushë e madhe </w:t>
            </w:r>
          </w:p>
        </w:tc>
      </w:tr>
      <w:tr w:rsidR="00F3470C" w:rsidRPr="00D54219" w14:paraId="47F08A5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F9B694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08232935"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0CFD85F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1F79B9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43180ED3"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1051BD0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508982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65C34C4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154,899 €</w:t>
            </w:r>
          </w:p>
        </w:tc>
      </w:tr>
      <w:tr w:rsidR="00F3470C" w:rsidRPr="00D54219" w14:paraId="17E1112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ACD4D5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211E063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18%</w:t>
            </w:r>
          </w:p>
        </w:tc>
      </w:tr>
      <w:tr w:rsidR="00F3470C" w:rsidRPr="00D54219" w14:paraId="21A56A2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05B95E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4919F9F"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7.86 tCO2/v</w:t>
            </w:r>
          </w:p>
        </w:tc>
      </w:tr>
      <w:tr w:rsidR="00F3470C" w:rsidRPr="00D54219" w14:paraId="29ABCD2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1E660B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5E1A153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3F819A0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EEAD8B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287D19F"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5F090EF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9FDD8A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4A6D52AA"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5E744033"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7990C178"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415B1653"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6E0A7E7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CCFBA66"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82E94AD"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2E373FDC"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3A2C8B1"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6F9F4F6"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7164119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899A122"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8C75065"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4B4EC7C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7050649"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6CEEC60"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2A337AC5"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28534A9B"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1E61D4F5"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47C2DD42"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13F9A126"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6AA7F08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68386D8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19AEF6A2"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lastRenderedPageBreak/>
              <w:t>Përshkrimi detal i masave do të bëhet pas auditimit të energjisë</w:t>
            </w:r>
          </w:p>
        </w:tc>
      </w:tr>
    </w:tbl>
    <w:p w14:paraId="5A7CF5C3" w14:textId="77777777" w:rsidR="00F3470C" w:rsidRPr="00D54219" w:rsidRDefault="00F3470C" w:rsidP="00A729DB">
      <w:pPr>
        <w:rPr>
          <w:rFonts w:cs="Times New Roman"/>
          <w:szCs w:val="24"/>
        </w:rPr>
      </w:pPr>
    </w:p>
    <w:p w14:paraId="72FDF9CC" w14:textId="77777777" w:rsidR="00405B60" w:rsidRPr="00D54219" w:rsidRDefault="00405B60" w:rsidP="00A729DB">
      <w:pPr>
        <w:rPr>
          <w:rFonts w:cs="Times New Roman"/>
          <w:szCs w:val="24"/>
        </w:rPr>
      </w:pPr>
    </w:p>
    <w:p w14:paraId="02048354" w14:textId="77777777" w:rsidR="00405B60" w:rsidRPr="00D54219" w:rsidRDefault="00405B60" w:rsidP="00A729DB">
      <w:pPr>
        <w:rPr>
          <w:rFonts w:cs="Times New Roman"/>
          <w:szCs w:val="24"/>
        </w:rPr>
      </w:pPr>
    </w:p>
    <w:p w14:paraId="5C96D525" w14:textId="77777777" w:rsidR="00405B60" w:rsidRPr="00D54219" w:rsidRDefault="00405B60"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F3470C" w:rsidRPr="00D54219" w14:paraId="58ECC0A9"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72DB0F74"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5. </w:t>
            </w:r>
          </w:p>
        </w:tc>
      </w:tr>
      <w:tr w:rsidR="00F3470C" w:rsidRPr="00D54219" w14:paraId="7102183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DA8066A"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020ABD05"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"Rudolf Walter"</w:t>
            </w:r>
            <w:proofErr w:type="gramStart"/>
            <w:r w:rsidRPr="00D54219">
              <w:rPr>
                <w:rFonts w:eastAsia="Times New Roman" w:cs="Times New Roman"/>
                <w:color w:val="000000"/>
                <w:sz w:val="20"/>
                <w:lang w:val="en-US" w:eastAsia="en-US"/>
              </w:rPr>
              <w:t>-  Dobidol</w:t>
            </w:r>
            <w:proofErr w:type="gramEnd"/>
          </w:p>
        </w:tc>
      </w:tr>
      <w:tr w:rsidR="00F3470C" w:rsidRPr="00D54219" w14:paraId="587FCE5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86901E7"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6F7AE3B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57B10AF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A1C6D4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6F98E5B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2FAC04E5"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DFED18B"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73B9883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36,387 €</w:t>
            </w:r>
          </w:p>
        </w:tc>
      </w:tr>
      <w:tr w:rsidR="00F3470C" w:rsidRPr="00D54219" w14:paraId="422B9CD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544875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61097072"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15%</w:t>
            </w:r>
          </w:p>
        </w:tc>
      </w:tr>
      <w:tr w:rsidR="00F3470C" w:rsidRPr="00D54219" w14:paraId="1A7B196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E2D566D"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C595768"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5.12 tCO2/v</w:t>
            </w:r>
          </w:p>
        </w:tc>
      </w:tr>
      <w:tr w:rsidR="00F3470C" w:rsidRPr="00D54219" w14:paraId="39A760C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F898DF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5B17C32C"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30A3C09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5396EF0"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6761DE8D"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0BE3C64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520DE0B"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28F2F668"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351AC3D6"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3C3A6B1C"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282BD86E"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55CCBDA3"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ED7B458"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42E7860"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7860DCB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A93E9FC"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784453D"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3BC72E6A"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7007B73"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88CC75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7FBAAEF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34C76FE"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77DC9FD"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49632157"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37D76BE9"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5E53A162"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5D4C1C99"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7B02E04B"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38638758"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1FF9BB0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4BF20D6C"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3E6215E1" w14:textId="77777777" w:rsidR="00AB0EBB" w:rsidRPr="00D54219" w:rsidRDefault="00AB0EBB"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F3470C" w:rsidRPr="00D54219" w14:paraId="6F832417"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7941E1DF"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6. </w:t>
            </w:r>
          </w:p>
        </w:tc>
      </w:tr>
      <w:tr w:rsidR="00F3470C" w:rsidRPr="00D54219" w14:paraId="7F1AA164" w14:textId="77777777" w:rsidTr="00AD0F7B">
        <w:trPr>
          <w:trHeight w:val="11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50C7EC5" w14:textId="77777777" w:rsidR="00F3470C" w:rsidRPr="00D54219" w:rsidRDefault="00F3470C" w:rsidP="00F3470C">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1B67FB26"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''SADEDIN HAJDA''-Rahovec</w:t>
            </w:r>
          </w:p>
        </w:tc>
      </w:tr>
      <w:tr w:rsidR="00F3470C" w:rsidRPr="00D54219" w14:paraId="6E10145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BAE6932"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2D068459"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F3470C" w:rsidRPr="00D54219" w14:paraId="4121159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9E9F8F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2000289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F3470C" w:rsidRPr="00D54219" w14:paraId="7B791785"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D475186"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240F5693"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71,491 €</w:t>
            </w:r>
          </w:p>
        </w:tc>
      </w:tr>
      <w:tr w:rsidR="00F3470C" w:rsidRPr="00D54219" w14:paraId="345BE2D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F884C83"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5AEC3FE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17%</w:t>
            </w:r>
          </w:p>
        </w:tc>
      </w:tr>
      <w:tr w:rsidR="00F3470C" w:rsidRPr="00D54219" w14:paraId="4BD34CF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41B6512"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6A013822"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1.72 tCO2/v</w:t>
            </w:r>
          </w:p>
        </w:tc>
      </w:tr>
      <w:tr w:rsidR="00F3470C" w:rsidRPr="00D54219" w14:paraId="4FAE8E0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43C66B1"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1C3C484E"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2131DCD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68CB85A"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0F894BE9"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F3470C" w:rsidRPr="00D54219" w14:paraId="1842846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0F14074"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124265A7"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F3470C" w:rsidRPr="00D54219" w14:paraId="1622CFA8"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4ADDF088"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3F616314"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F3470C" w:rsidRPr="00D54219" w14:paraId="2DE782EA"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0852E41"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04C65BB"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F3470C" w:rsidRPr="00D54219" w14:paraId="5DD9C9F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5960587"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75EE091"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F3470C" w:rsidRPr="00D54219" w14:paraId="59F02F0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7258716"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5BC0A9E"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F3470C" w:rsidRPr="00D54219" w14:paraId="0F50D18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E4830DF"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287D059" w14:textId="77777777" w:rsidR="00F3470C" w:rsidRPr="00D54219" w:rsidRDefault="00F3470C" w:rsidP="00F3470C">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F3470C" w:rsidRPr="00D54219" w14:paraId="2A500B81"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2A840BA7" w14:textId="77777777" w:rsidR="00F3470C" w:rsidRPr="00D54219" w:rsidRDefault="00F3470C" w:rsidP="00F3470C">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26BFE20E"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F3470C" w:rsidRPr="00D54219" w14:paraId="3883B061"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5BD6143A"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lastRenderedPageBreak/>
              <w:t>Prioriteti i zbatimit</w:t>
            </w:r>
          </w:p>
        </w:tc>
        <w:tc>
          <w:tcPr>
            <w:tcW w:w="3820" w:type="dxa"/>
            <w:tcBorders>
              <w:top w:val="nil"/>
              <w:left w:val="nil"/>
              <w:bottom w:val="nil"/>
              <w:right w:val="single" w:sz="8" w:space="0" w:color="404040"/>
            </w:tcBorders>
            <w:shd w:val="clear" w:color="auto" w:fill="auto"/>
            <w:vAlign w:val="center"/>
            <w:hideMark/>
          </w:tcPr>
          <w:p w14:paraId="3ED2D009" w14:textId="77777777" w:rsidR="00F3470C" w:rsidRPr="00D54219" w:rsidRDefault="00F3470C" w:rsidP="00F3470C">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F3470C" w:rsidRPr="00D54219" w14:paraId="69750131"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2F123B2D" w14:textId="77777777" w:rsidR="00F3470C" w:rsidRPr="00D54219" w:rsidRDefault="00F3470C" w:rsidP="00F3470C">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4753ECAF" w14:textId="77777777" w:rsidR="009C4CBF" w:rsidRPr="00D54219" w:rsidRDefault="009C4CBF" w:rsidP="00A729DB">
      <w:pPr>
        <w:rPr>
          <w:rFonts w:cs="Times New Roman"/>
          <w:szCs w:val="24"/>
        </w:rPr>
      </w:pPr>
    </w:p>
    <w:p w14:paraId="13F447E5" w14:textId="77777777" w:rsidR="00405B60" w:rsidRPr="00D54219" w:rsidRDefault="00405B60"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540C7526"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2A45D51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7. </w:t>
            </w:r>
          </w:p>
        </w:tc>
      </w:tr>
      <w:tr w:rsidR="00BB1583" w:rsidRPr="00D54219" w14:paraId="56F755F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CF70991"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2C370CE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"Liria" -Fortesë</w:t>
            </w:r>
          </w:p>
        </w:tc>
      </w:tr>
      <w:tr w:rsidR="00BB1583" w:rsidRPr="00D54219" w14:paraId="636D6EC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9AA6A6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49BFF02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6CA5E2A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840656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597EB30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4174DC6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2F466A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6513BE3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97,830 €</w:t>
            </w:r>
          </w:p>
        </w:tc>
      </w:tr>
      <w:tr w:rsidR="00BB1583" w:rsidRPr="00D54219" w14:paraId="499B5FB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B3863D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7D5BE63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23%</w:t>
            </w:r>
          </w:p>
        </w:tc>
      </w:tr>
      <w:tr w:rsidR="00BB1583" w:rsidRPr="00D54219" w14:paraId="431AB4C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8B2B41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2AB37EF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4.56 tCO2/v</w:t>
            </w:r>
          </w:p>
        </w:tc>
      </w:tr>
      <w:tr w:rsidR="00BB1583" w:rsidRPr="00D54219" w14:paraId="15628C2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2970BF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27B2E75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491E953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0A7F5A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687218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14A8A1B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54FE58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552557D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36EA32C4"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24518B1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675159AD"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5841C47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1AA58C7"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F1CA06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7695EC27"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E1BD70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D155620"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4E7EBC43"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0918EE6"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B23FBC7"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600EFFCC"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F092E4E"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E42499E"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46D31F22"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3A78274D"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2E8887E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6F79308F"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2C5E303F"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346DB30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61CCEC7F"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1748E02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1335D349" w14:textId="77777777" w:rsidR="00F3470C" w:rsidRPr="00D54219" w:rsidRDefault="00F3470C" w:rsidP="00A729DB">
      <w:pPr>
        <w:rPr>
          <w:rFonts w:cs="Times New Roman"/>
          <w:szCs w:val="24"/>
        </w:rPr>
      </w:pPr>
    </w:p>
    <w:p w14:paraId="4AB5150A" w14:textId="77777777" w:rsidR="00AB0EBB" w:rsidRPr="00D54219" w:rsidRDefault="00AB0EBB" w:rsidP="00A729DB">
      <w:pPr>
        <w:rPr>
          <w:rFonts w:cs="Times New Roman"/>
          <w:szCs w:val="24"/>
        </w:rPr>
      </w:pPr>
    </w:p>
    <w:p w14:paraId="4E71B8BE" w14:textId="77777777" w:rsidR="00AB0EBB" w:rsidRPr="00D54219" w:rsidRDefault="00AB0EBB" w:rsidP="00A729DB">
      <w:pPr>
        <w:rPr>
          <w:rFonts w:cs="Times New Roman"/>
          <w:szCs w:val="24"/>
        </w:rPr>
      </w:pPr>
    </w:p>
    <w:p w14:paraId="021386A5"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0D7E56C9"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3302CCF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8. </w:t>
            </w:r>
          </w:p>
        </w:tc>
      </w:tr>
      <w:tr w:rsidR="00BB1583" w:rsidRPr="00D54219" w14:paraId="16C8E7B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2D406D4"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5B16DA7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"Haki Stërmilli" - Retije e Poshtme</w:t>
            </w:r>
          </w:p>
        </w:tc>
      </w:tr>
      <w:tr w:rsidR="00BB1583" w:rsidRPr="00D54219" w14:paraId="7196C7A5"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46D5BE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626C58C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39AB806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07600B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0A0695B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6AFA78C7"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368C15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64CEC22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14,657 €</w:t>
            </w:r>
          </w:p>
        </w:tc>
      </w:tr>
      <w:tr w:rsidR="00BB1583" w:rsidRPr="00D54219" w14:paraId="3415025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5F84FB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42182A2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47%</w:t>
            </w:r>
          </w:p>
        </w:tc>
      </w:tr>
      <w:tr w:rsidR="00BB1583" w:rsidRPr="00D54219" w14:paraId="2A8431B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508837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52A8A30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3.68 tCO2/v</w:t>
            </w:r>
          </w:p>
        </w:tc>
      </w:tr>
      <w:tr w:rsidR="00BB1583" w:rsidRPr="00D54219" w14:paraId="6CDACA5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C742D5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7FFB759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595DA05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090629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E21FFC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05666E37"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7DC6AB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5DF7C5A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0EE33A39"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459EDF9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7AF472C0"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5806B725"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E3D4398"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F57027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6ED7CC3B"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4ACE275"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778581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62A4EBD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7C2F2E2"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CECC74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462F715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BF79DA5"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567B24A"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7BE9D948"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251CC445"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5BA2497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1D90FEED"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5541AB0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534BC9F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68D4FA92"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5E9081E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477D1D50" w14:textId="77777777" w:rsidR="00BB1583" w:rsidRPr="00D54219" w:rsidRDefault="00BB1583" w:rsidP="00A729DB">
      <w:pPr>
        <w:rPr>
          <w:rFonts w:cs="Times New Roman"/>
          <w:szCs w:val="24"/>
        </w:rPr>
      </w:pPr>
    </w:p>
    <w:p w14:paraId="502DFD7F"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5E09D8F7"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3FC4053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9. </w:t>
            </w:r>
          </w:p>
        </w:tc>
      </w:tr>
      <w:tr w:rsidR="00BB1583" w:rsidRPr="00D54219" w14:paraId="29BBF192" w14:textId="77777777" w:rsidTr="00AD0F7B">
        <w:trPr>
          <w:trHeight w:val="97"/>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AD55379"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24F0175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''Sakip Bellaqa'' -Pataqan i Epërm</w:t>
            </w:r>
          </w:p>
        </w:tc>
      </w:tr>
      <w:tr w:rsidR="00BB1583" w:rsidRPr="00D54219" w14:paraId="4FC013C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A2F31C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6F955A8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0E8E76B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6C3FF5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7827164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02ABF247"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A6C102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6EB3CC2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35,454 €</w:t>
            </w:r>
          </w:p>
        </w:tc>
      </w:tr>
      <w:tr w:rsidR="00BB1583" w:rsidRPr="00D54219" w14:paraId="2AADF4A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97A35E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0071D96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46%</w:t>
            </w:r>
          </w:p>
        </w:tc>
      </w:tr>
      <w:tr w:rsidR="00BB1583" w:rsidRPr="00D54219" w14:paraId="16E4BE8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E90436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2F7782E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2.49 tCO2/v</w:t>
            </w:r>
          </w:p>
        </w:tc>
      </w:tr>
      <w:tr w:rsidR="00BB1583" w:rsidRPr="00D54219" w14:paraId="04CE5237"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06E94F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0D54AF1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595C8ED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A34AC5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1C3A34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37ACA13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EE003E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03037BAF"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68318637"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74B1C778"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633E4D8A"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6C0036A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EF6D913"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EF299B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030C2F0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F3DACF6"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C2142CA"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0ED883B7"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574EBC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7184CDCF"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13004C0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341C20C"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CBE138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2E32EFFA"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0D729466"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7FB3C253"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452C3A84"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732D0D2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225F82D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0B37DBC2"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4CCDB8D0"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6C9A7AC4" w14:textId="77777777" w:rsidR="00BB1583" w:rsidRPr="00D54219" w:rsidRDefault="00BB1583" w:rsidP="00A729DB">
      <w:pPr>
        <w:rPr>
          <w:rFonts w:cs="Times New Roman"/>
          <w:szCs w:val="24"/>
        </w:rPr>
      </w:pPr>
    </w:p>
    <w:p w14:paraId="79686B72" w14:textId="77777777" w:rsidR="00BB1583" w:rsidRPr="00D54219" w:rsidRDefault="00BB1583" w:rsidP="00A729DB">
      <w:pPr>
        <w:rPr>
          <w:rFonts w:cs="Times New Roman"/>
          <w:szCs w:val="24"/>
        </w:rPr>
      </w:pPr>
    </w:p>
    <w:p w14:paraId="70F9D3C3"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17DBBB39"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60EA4EB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10. </w:t>
            </w:r>
          </w:p>
        </w:tc>
      </w:tr>
      <w:tr w:rsidR="00BB1583" w:rsidRPr="00D54219" w14:paraId="1B93F199"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3AA3845"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143DA29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''Haki Stërmilli'' - Zaqishtë</w:t>
            </w:r>
          </w:p>
        </w:tc>
      </w:tr>
      <w:tr w:rsidR="00BB1583" w:rsidRPr="00D54219" w14:paraId="1B26FBAC" w14:textId="77777777" w:rsidTr="00AD0F7B">
        <w:trPr>
          <w:trHeight w:val="142"/>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5A8338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70CD9DA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0AC984D9" w14:textId="77777777" w:rsidTr="00AD0F7B">
        <w:trPr>
          <w:trHeight w:val="7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191B8D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0E6D1BA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4B2D70F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FFA236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6A2C93C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29,268 €</w:t>
            </w:r>
          </w:p>
        </w:tc>
      </w:tr>
      <w:tr w:rsidR="00BB1583" w:rsidRPr="00D54219" w14:paraId="48F6347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95468E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2648912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45%</w:t>
            </w:r>
          </w:p>
        </w:tc>
      </w:tr>
      <w:tr w:rsidR="00BB1583" w:rsidRPr="00D54219" w14:paraId="1020385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84810F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6FBF11F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3.68 tCO2/v</w:t>
            </w:r>
          </w:p>
        </w:tc>
      </w:tr>
      <w:tr w:rsidR="00BB1583" w:rsidRPr="00D54219" w14:paraId="4D39D16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F1D7FA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69B7DA2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2071C20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E2258B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6B1721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1D76D5C3" w14:textId="77777777" w:rsidTr="00AD0F7B">
        <w:trPr>
          <w:trHeight w:val="64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72C734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0F507A7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29DF3BD4"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72F36BF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7F819933"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3063A3F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407090E"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CF36482"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68F2833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9964BA3"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5E0B7A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128AA09C"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AA0D75B"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77299FF"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495769C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B403365"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900A8C6"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11ED8720"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3982CE51"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6A31C20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5500A658"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60657E69"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30AF6D4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6407465C"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14FA5E7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4FE3A0EF" w14:textId="77777777" w:rsidR="00BB1583" w:rsidRPr="00D54219" w:rsidRDefault="00BB1583" w:rsidP="00A729DB">
      <w:pPr>
        <w:rPr>
          <w:rFonts w:cs="Times New Roman"/>
          <w:szCs w:val="24"/>
        </w:rPr>
      </w:pPr>
    </w:p>
    <w:p w14:paraId="07893292"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4C5BA4CC"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564FBEE8"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11. </w:t>
            </w:r>
          </w:p>
        </w:tc>
      </w:tr>
      <w:tr w:rsidR="00BB1583" w:rsidRPr="00D54219" w14:paraId="01DC768B" w14:textId="77777777" w:rsidTr="00AD0F7B">
        <w:trPr>
          <w:trHeight w:val="25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2CE00C5"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64007D8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''Deshmoret e Lirise'- Pataqan i Ulët'</w:t>
            </w:r>
          </w:p>
        </w:tc>
      </w:tr>
      <w:tr w:rsidR="00BB1583" w:rsidRPr="00D54219" w14:paraId="37E3A42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1BC657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338CB40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58BD998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31CDA5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74F0E63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6035AC7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CB8F64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5ECC571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82,832 €</w:t>
            </w:r>
          </w:p>
        </w:tc>
      </w:tr>
      <w:tr w:rsidR="00BB1583" w:rsidRPr="00D54219" w14:paraId="205A309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625A03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6C80B2D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17%</w:t>
            </w:r>
          </w:p>
        </w:tc>
      </w:tr>
      <w:tr w:rsidR="00BB1583" w:rsidRPr="00D54219" w14:paraId="625CC30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F079B3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21DACFA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4.07 tCO2/v</w:t>
            </w:r>
          </w:p>
        </w:tc>
      </w:tr>
      <w:tr w:rsidR="00BB1583" w:rsidRPr="00D54219" w14:paraId="4F39B35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BB2FEC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3CE5995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443F6A0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3A2FF8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F31CAD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731C348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FD46DA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237FA65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0243C65D"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1C194890"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1101847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0A23218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D1D9E4C"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744EB282"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428B061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0CA457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AD683CB"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5EA267EA"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A75BC21"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1BF300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515CCAF6"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7796104"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68B843C"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49BEBBF5" w14:textId="77777777" w:rsidTr="00AD0F7B">
        <w:trPr>
          <w:trHeight w:val="330"/>
          <w:jc w:val="center"/>
        </w:trPr>
        <w:tc>
          <w:tcPr>
            <w:tcW w:w="3840" w:type="dxa"/>
            <w:vMerge/>
            <w:tcBorders>
              <w:top w:val="nil"/>
              <w:left w:val="single" w:sz="8" w:space="0" w:color="404040"/>
              <w:bottom w:val="single" w:sz="8" w:space="0" w:color="404040"/>
              <w:right w:val="single" w:sz="8" w:space="0" w:color="auto"/>
            </w:tcBorders>
            <w:vAlign w:val="center"/>
            <w:hideMark/>
          </w:tcPr>
          <w:p w14:paraId="6FE31F0C"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772B0DD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4D9203AA"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353D918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604B49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19402121"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75A36AA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4A71804D" w14:textId="77777777" w:rsidR="009C4CBF" w:rsidRPr="00D54219" w:rsidRDefault="009C4CBF" w:rsidP="00A729DB">
      <w:pPr>
        <w:rPr>
          <w:rFonts w:cs="Times New Roman"/>
          <w:szCs w:val="24"/>
        </w:rPr>
      </w:pPr>
    </w:p>
    <w:p w14:paraId="01AF80D0" w14:textId="77777777" w:rsidR="009C4CBF" w:rsidRPr="00D54219" w:rsidRDefault="009C4CBF"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4A58E5E3"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57E369A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12. </w:t>
            </w:r>
          </w:p>
        </w:tc>
      </w:tr>
      <w:tr w:rsidR="00BB1583" w:rsidRPr="00D54219" w14:paraId="0891B19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F781479"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4CB64C1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"Vellezerit Frasheri" -Drenoc</w:t>
            </w:r>
          </w:p>
        </w:tc>
      </w:tr>
      <w:tr w:rsidR="00BB1583" w:rsidRPr="00D54219" w14:paraId="535370C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856161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799B3BD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78E48E6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319B19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4BBEFC5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6C5D617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3388AC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5B30709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81,594 €</w:t>
            </w:r>
          </w:p>
        </w:tc>
      </w:tr>
      <w:tr w:rsidR="00BB1583" w:rsidRPr="00D54219" w14:paraId="6E9469E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57227E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17713F4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12%</w:t>
            </w:r>
          </w:p>
        </w:tc>
      </w:tr>
      <w:tr w:rsidR="00BB1583" w:rsidRPr="00D54219" w14:paraId="037BE2E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EAF426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3492EC3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3.37 tCO2/v</w:t>
            </w:r>
          </w:p>
        </w:tc>
      </w:tr>
      <w:tr w:rsidR="00BB1583" w:rsidRPr="00D54219" w14:paraId="6FCC32C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2BD70B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789B104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07E870F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7C5FFE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1F6E628"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3306A03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B4169F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178A630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7913ADB4"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203C7A0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4B222C8B"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11F1B84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2FBD11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191658E"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678A2565"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137556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2D459E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0577B48A"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9C9929F"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50AAC1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41719A9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C55B3A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ED8E26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620BBCE1"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3E44C6FC"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6F927E7F"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7B690FFC"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7759EF8F"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5048296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28AF7D05"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08971FE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55036BAA" w14:textId="77777777" w:rsidR="00BB1583" w:rsidRPr="00D54219" w:rsidRDefault="00BB1583" w:rsidP="00A729DB">
      <w:pPr>
        <w:rPr>
          <w:rFonts w:cs="Times New Roman"/>
          <w:szCs w:val="24"/>
        </w:rPr>
      </w:pPr>
    </w:p>
    <w:p w14:paraId="4DA4D24F" w14:textId="77777777" w:rsidR="00405B60" w:rsidRPr="00D54219" w:rsidRDefault="00405B60" w:rsidP="00A729DB">
      <w:pPr>
        <w:rPr>
          <w:rFonts w:cs="Times New Roman"/>
          <w:szCs w:val="24"/>
        </w:rPr>
      </w:pPr>
    </w:p>
    <w:p w14:paraId="79A33A76"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77344924"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6893551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13. </w:t>
            </w:r>
          </w:p>
        </w:tc>
      </w:tr>
      <w:tr w:rsidR="00BB1583" w:rsidRPr="00D54219" w14:paraId="53EAE91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BE6D899"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52103C6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"Mustaf Ibishi" - Mrasor</w:t>
            </w:r>
          </w:p>
        </w:tc>
      </w:tr>
      <w:tr w:rsidR="00BB1583" w:rsidRPr="00D54219" w14:paraId="637AE31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5FC890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7422509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4EAB1A6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C6787C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2AD1D37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7C99CD3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51FEF6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052F248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11,810 €</w:t>
            </w:r>
          </w:p>
        </w:tc>
      </w:tr>
      <w:tr w:rsidR="00BB1583" w:rsidRPr="00D54219" w14:paraId="781F848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361FC2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51139A9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42%</w:t>
            </w:r>
          </w:p>
        </w:tc>
      </w:tr>
      <w:tr w:rsidR="00BB1583" w:rsidRPr="00D54219" w14:paraId="00CF705C"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C2CF74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14183C5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1.96 tCO2/v</w:t>
            </w:r>
          </w:p>
        </w:tc>
      </w:tr>
      <w:tr w:rsidR="00BB1583" w:rsidRPr="00D54219" w14:paraId="3542F99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11626F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39E22F7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2DC0AA8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56E482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2D4189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1CE83D4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359F98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3DC72BC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41DED29B"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1484870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3B3D833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7218F1C5"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C425C0D"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8D22D1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7C95B4C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1FFFCAA"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48CE76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5E47C7DA"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64615A2"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9B8B6C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54FDD35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2CAE9D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D788E7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1ADE0D97"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28A13088"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4ACFA44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48B738D1"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53BC0C8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7038A8F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2A74E2C7"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380B742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75E88015" w14:textId="77777777" w:rsidR="00BB1583" w:rsidRPr="00D54219" w:rsidRDefault="00BB1583" w:rsidP="00A729DB">
      <w:pPr>
        <w:rPr>
          <w:rFonts w:cs="Times New Roman"/>
          <w:szCs w:val="24"/>
        </w:rPr>
      </w:pPr>
    </w:p>
    <w:p w14:paraId="7A8C34AC" w14:textId="77777777" w:rsidR="009C4CBF" w:rsidRPr="00D54219" w:rsidRDefault="009C4CBF" w:rsidP="00A729DB">
      <w:pPr>
        <w:rPr>
          <w:rFonts w:cs="Times New Roman"/>
          <w:szCs w:val="24"/>
        </w:rPr>
      </w:pPr>
    </w:p>
    <w:p w14:paraId="1E41CD8A" w14:textId="77777777" w:rsidR="009C4CBF" w:rsidRPr="00D54219" w:rsidRDefault="009C4CBF" w:rsidP="00A729DB">
      <w:pPr>
        <w:rPr>
          <w:rFonts w:cs="Times New Roman"/>
          <w:szCs w:val="24"/>
        </w:rPr>
      </w:pPr>
    </w:p>
    <w:p w14:paraId="7EDE1C0F"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759320D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66A57C0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14. </w:t>
            </w:r>
          </w:p>
        </w:tc>
      </w:tr>
      <w:tr w:rsidR="00BB1583" w:rsidRPr="00D54219" w14:paraId="06349D6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85FE4F9"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01DFEA8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"Deshmoret e Zatriqit"- Zatriq</w:t>
            </w:r>
          </w:p>
        </w:tc>
      </w:tr>
      <w:tr w:rsidR="00BB1583" w:rsidRPr="00D54219" w14:paraId="049781A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B881F6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2029F48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6D16DF5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355BD3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4B49E65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3F86FC28" w14:textId="77777777" w:rsidTr="00AD0F7B">
        <w:trPr>
          <w:trHeight w:val="7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183D65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59C3970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37,870 €</w:t>
            </w:r>
          </w:p>
        </w:tc>
      </w:tr>
      <w:tr w:rsidR="00BB1583" w:rsidRPr="00D54219" w14:paraId="2DF4B656"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8845EF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493C6B7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53%</w:t>
            </w:r>
          </w:p>
        </w:tc>
      </w:tr>
      <w:tr w:rsidR="00BB1583" w:rsidRPr="00D54219" w14:paraId="6471D3B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003DAD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EEFE6B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3.61 tCO2/v</w:t>
            </w:r>
          </w:p>
        </w:tc>
      </w:tr>
      <w:tr w:rsidR="00BB1583" w:rsidRPr="00D54219" w14:paraId="39E46AB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DD2FA6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21DD17B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3D87933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ADF3CD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312D9A5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479C086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528608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490B0A6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4BF5C79E"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47FC686F"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393F498F"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38E46D8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EF7DBFB"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75BEEF0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6BD8C73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E4BB93A"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A0DBB57"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3311697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65F047B"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63BE6C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7159EE6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E08AA4A"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D79B677"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4EA4970E"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221C23AA"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2C90EB6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10438B1C"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1B43C17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162A43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4A5E20EF"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0A3C6793"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0BF84F09" w14:textId="77777777" w:rsidR="009C4CBF" w:rsidRPr="00D54219" w:rsidRDefault="009C4CBF" w:rsidP="00A729DB">
      <w:pPr>
        <w:rPr>
          <w:rFonts w:cs="Times New Roman"/>
          <w:szCs w:val="24"/>
        </w:rPr>
      </w:pPr>
    </w:p>
    <w:p w14:paraId="7ACF550E" w14:textId="77777777" w:rsidR="009C4CBF" w:rsidRPr="00D54219" w:rsidRDefault="009C4CBF"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1584139C"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6D88006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15. </w:t>
            </w:r>
          </w:p>
        </w:tc>
      </w:tr>
      <w:tr w:rsidR="00BB1583" w:rsidRPr="00D54219" w14:paraId="493A5299" w14:textId="77777777" w:rsidTr="00AD0F7B">
        <w:trPr>
          <w:trHeight w:val="11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6F11753"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6A1881D9"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''Hamez Thaqi''- Xerxe</w:t>
            </w:r>
          </w:p>
        </w:tc>
      </w:tr>
      <w:tr w:rsidR="00BB1583" w:rsidRPr="00D54219" w14:paraId="72EAA40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D7F9F9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0419F57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522B2B2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EA2A90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313B7CB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03BAD88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D2442E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532669E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107,802 €</w:t>
            </w:r>
          </w:p>
        </w:tc>
      </w:tr>
      <w:tr w:rsidR="00BB1583" w:rsidRPr="00D54219" w14:paraId="015B11D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210AF2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451CEA7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19%</w:t>
            </w:r>
          </w:p>
        </w:tc>
      </w:tr>
      <w:tr w:rsidR="00BB1583" w:rsidRPr="00D54219" w14:paraId="68AE0D9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DC8840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307DE45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5.02 tCO2/v</w:t>
            </w:r>
          </w:p>
        </w:tc>
      </w:tr>
      <w:tr w:rsidR="00BB1583" w:rsidRPr="00D54219" w14:paraId="3301921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84B9D6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07E338A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5D0598A5"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E4F8A3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2C769A2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1D56E5A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ABDEC2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2319517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173964BF"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29B5CE1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3EB09463"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30A475D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FDAB181"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3D86B9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4D41D85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04AA2B6"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A50EA86"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2CB4A4DB"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21479C2"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68FFB9E"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7732C3B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92531D6"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2F5B523"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1C702051"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718C73E4"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3446D54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70AA61BC"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1494870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210C51C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32D532B3"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537461B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01E7B050" w14:textId="77777777" w:rsidR="00BB1583" w:rsidRPr="00D54219" w:rsidRDefault="00BB1583" w:rsidP="00A729DB">
      <w:pPr>
        <w:rPr>
          <w:rFonts w:cs="Times New Roman"/>
          <w:szCs w:val="24"/>
        </w:rPr>
      </w:pPr>
    </w:p>
    <w:p w14:paraId="4121F349" w14:textId="77777777" w:rsidR="009C4CBF" w:rsidRPr="00D54219" w:rsidRDefault="009C4CBF"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12825A92"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094E0E2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16. </w:t>
            </w:r>
          </w:p>
        </w:tc>
      </w:tr>
      <w:tr w:rsidR="00BB1583" w:rsidRPr="00D54219" w14:paraId="3BB28040" w14:textId="77777777" w:rsidTr="00AD0F7B">
        <w:trPr>
          <w:trHeight w:val="142"/>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DD94970"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03E32296"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"Tre Dëshmoret" -Vrajak-Bratatin</w:t>
            </w:r>
          </w:p>
        </w:tc>
      </w:tr>
      <w:tr w:rsidR="00BB1583" w:rsidRPr="00D54219" w14:paraId="58975E8F" w14:textId="77777777" w:rsidTr="00AD0F7B">
        <w:trPr>
          <w:trHeight w:val="25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9EEF41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6F16CBD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3B80E97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213713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7EEBEA1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27EB609A" w14:textId="77777777" w:rsidTr="00AD0F7B">
        <w:trPr>
          <w:trHeight w:val="8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B8899F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2286C97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49,028 €</w:t>
            </w:r>
          </w:p>
        </w:tc>
      </w:tr>
      <w:tr w:rsidR="00BB1583" w:rsidRPr="00D54219" w14:paraId="2B36CE1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BE5B84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06DB6ED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44%</w:t>
            </w:r>
          </w:p>
        </w:tc>
      </w:tr>
      <w:tr w:rsidR="00BB1583" w:rsidRPr="00D54219" w14:paraId="613411F0" w14:textId="77777777" w:rsidTr="00AD0F7B">
        <w:trPr>
          <w:trHeight w:val="11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08C5E5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540BBBE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4.46 tCO2/v</w:t>
            </w:r>
          </w:p>
        </w:tc>
      </w:tr>
      <w:tr w:rsidR="00BB1583" w:rsidRPr="00D54219" w14:paraId="60EE27D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5A1048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2D3838F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7877025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B7BEB6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C01B48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5FA1873C" w14:textId="77777777" w:rsidTr="00AD0F7B">
        <w:trPr>
          <w:trHeight w:val="8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8A1D45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435CF14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4CE401F7"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52CE037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4467603E"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0526F2E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22C3998"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5AA666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6F5C0062"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2425DD1"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715EE1A"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4B511EDF"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37879E7F"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8D8416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62D29F5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21A3BCA"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37461A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29F1C61E"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453746B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749F9A5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635D2C00"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3B4A28C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270AC61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7D3D9666"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086DF430"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1F25223F" w14:textId="77777777" w:rsidR="009C4CBF" w:rsidRPr="00D54219" w:rsidRDefault="009C4CBF" w:rsidP="00A729DB">
      <w:pPr>
        <w:rPr>
          <w:rFonts w:cs="Times New Roman"/>
          <w:szCs w:val="24"/>
        </w:rPr>
      </w:pPr>
    </w:p>
    <w:p w14:paraId="63433703" w14:textId="77777777" w:rsidR="009C4CBF" w:rsidRPr="00D54219" w:rsidRDefault="009C4CBF" w:rsidP="00A729DB">
      <w:pPr>
        <w:rPr>
          <w:rFonts w:cs="Times New Roman"/>
          <w:szCs w:val="24"/>
        </w:rPr>
      </w:pPr>
    </w:p>
    <w:p w14:paraId="491BE5A1" w14:textId="77777777" w:rsidR="00405B60" w:rsidRPr="00D54219" w:rsidRDefault="00405B60"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730D82F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776EDC7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17. </w:t>
            </w:r>
          </w:p>
        </w:tc>
      </w:tr>
      <w:tr w:rsidR="00BB1583" w:rsidRPr="00D54219" w14:paraId="5295AA2A" w14:textId="77777777" w:rsidTr="00AD0F7B">
        <w:trPr>
          <w:trHeight w:val="44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8666318"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3AF48B6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"Heronjtë e Kosovës"</w:t>
            </w:r>
            <w:proofErr w:type="gramStart"/>
            <w:r w:rsidRPr="00D54219">
              <w:rPr>
                <w:rFonts w:eastAsia="Times New Roman" w:cs="Times New Roman"/>
                <w:color w:val="000000"/>
                <w:sz w:val="20"/>
                <w:lang w:val="en-US" w:eastAsia="en-US"/>
              </w:rPr>
              <w:t>-  Hoqe</w:t>
            </w:r>
            <w:proofErr w:type="gramEnd"/>
            <w:r w:rsidRPr="00D54219">
              <w:rPr>
                <w:rFonts w:eastAsia="Times New Roman" w:cs="Times New Roman"/>
                <w:color w:val="000000"/>
                <w:sz w:val="20"/>
                <w:lang w:val="en-US" w:eastAsia="en-US"/>
              </w:rPr>
              <w:t xml:space="preserve"> e Vogël</w:t>
            </w:r>
          </w:p>
        </w:tc>
      </w:tr>
      <w:tr w:rsidR="00BB1583" w:rsidRPr="00D54219" w14:paraId="2DB3483B" w14:textId="77777777" w:rsidTr="00AD0F7B">
        <w:trPr>
          <w:trHeight w:val="142"/>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2ADF7B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77059F0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4103B245" w14:textId="77777777" w:rsidTr="00AD0F7B">
        <w:trPr>
          <w:trHeight w:val="7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1E6D42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1F66ACE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700CBD2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5DADC2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783DA5C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91,521 €</w:t>
            </w:r>
          </w:p>
        </w:tc>
      </w:tr>
      <w:tr w:rsidR="00BB1583" w:rsidRPr="00D54219" w14:paraId="1EC522D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3C215B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37C86B3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32%</w:t>
            </w:r>
          </w:p>
        </w:tc>
      </w:tr>
      <w:tr w:rsidR="00BB1583" w:rsidRPr="00D54219" w14:paraId="6DA2D01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BD6B5D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70A351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3.07 tCO2/v</w:t>
            </w:r>
          </w:p>
        </w:tc>
      </w:tr>
      <w:tr w:rsidR="00BB1583" w:rsidRPr="00D54219" w14:paraId="74830D8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A154F4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3E8E4F4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032C7AE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2AB1EF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9CF5CE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7D223E5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C73364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4AF6E7AA"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42F8EBDA"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25BFA5A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44426A6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3DE70C18"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27CDC64"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B1FCC21"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1F176EC6"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3C7C32B"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197294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323AB5C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1015D92"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C6FA5DD"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29A22E55"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15D3AE3"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0A8DFE5"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3817A291"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4DD83A0F"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7B3840B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388B07CC" w14:textId="77777777" w:rsidTr="00AD0F7B">
        <w:trPr>
          <w:trHeight w:val="88"/>
          <w:jc w:val="center"/>
        </w:trPr>
        <w:tc>
          <w:tcPr>
            <w:tcW w:w="3840" w:type="dxa"/>
            <w:tcBorders>
              <w:top w:val="nil"/>
              <w:left w:val="single" w:sz="8" w:space="0" w:color="404040"/>
              <w:bottom w:val="nil"/>
              <w:right w:val="single" w:sz="8" w:space="0" w:color="404040"/>
            </w:tcBorders>
            <w:shd w:val="clear" w:color="auto" w:fill="auto"/>
            <w:vAlign w:val="center"/>
            <w:hideMark/>
          </w:tcPr>
          <w:p w14:paraId="7DC478B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75577E0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2AABC24D"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48B6DF9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57B0F4C5" w14:textId="77777777" w:rsidR="00BB1583" w:rsidRPr="00D54219" w:rsidRDefault="00BB1583" w:rsidP="00A729DB">
      <w:pPr>
        <w:rPr>
          <w:rFonts w:cs="Times New Roman"/>
          <w:szCs w:val="24"/>
        </w:rPr>
      </w:pPr>
    </w:p>
    <w:p w14:paraId="63105DE7" w14:textId="77777777" w:rsidR="00BB1583" w:rsidRPr="00D54219" w:rsidRDefault="00BB1583" w:rsidP="00A729DB">
      <w:pPr>
        <w:rPr>
          <w:rFonts w:cs="Times New Roman"/>
          <w:szCs w:val="24"/>
        </w:rPr>
      </w:pPr>
    </w:p>
    <w:p w14:paraId="5A3C8E10" w14:textId="77777777" w:rsidR="009C4CBF" w:rsidRPr="00D54219" w:rsidRDefault="009C4CBF"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234EE886"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0D196BF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18. </w:t>
            </w:r>
          </w:p>
        </w:tc>
      </w:tr>
      <w:tr w:rsidR="00BB1583" w:rsidRPr="00D54219" w14:paraId="20C55CA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53B2CB4"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6A2ECEE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"Skender Kastrati" - Radost</w:t>
            </w:r>
          </w:p>
        </w:tc>
      </w:tr>
      <w:tr w:rsidR="00BB1583" w:rsidRPr="00D54219" w14:paraId="1848DD6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E7F29A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7F6D1EF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5442187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E62171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541C144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3C2C29EB"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6B0998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3FFF31F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62,775 €</w:t>
            </w:r>
          </w:p>
        </w:tc>
      </w:tr>
      <w:tr w:rsidR="00BB1583" w:rsidRPr="00D54219" w14:paraId="37CEB44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550F2C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0D7E0D3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17%</w:t>
            </w:r>
          </w:p>
        </w:tc>
      </w:tr>
      <w:tr w:rsidR="00BB1583" w:rsidRPr="00D54219" w14:paraId="4A73874D"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FE7D15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B5657C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14.41 tCO2/v</w:t>
            </w:r>
          </w:p>
        </w:tc>
      </w:tr>
      <w:tr w:rsidR="00BB1583" w:rsidRPr="00D54219" w14:paraId="57C7E1AF"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D1A6C6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09BDF76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3CCCEE9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A29DF2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23638AB4"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63DD3BB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CE8D59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2B57D6E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44871D43"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3948610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28BF0DF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312C042D"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E7A6218"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811E287"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3506227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0A8EF7E"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BF870A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1CCD1771"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764066B"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635707A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21DC61A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308FD02"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ADED6A0"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157C85D3"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1E9A8CD0"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2A18D3A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496A649D" w14:textId="77777777" w:rsidTr="00AD0F7B">
        <w:trPr>
          <w:trHeight w:val="330"/>
          <w:jc w:val="center"/>
        </w:trPr>
        <w:tc>
          <w:tcPr>
            <w:tcW w:w="3840" w:type="dxa"/>
            <w:tcBorders>
              <w:top w:val="nil"/>
              <w:left w:val="single" w:sz="8" w:space="0" w:color="404040"/>
              <w:bottom w:val="nil"/>
              <w:right w:val="single" w:sz="8" w:space="0" w:color="404040"/>
            </w:tcBorders>
            <w:shd w:val="clear" w:color="auto" w:fill="auto"/>
            <w:vAlign w:val="center"/>
            <w:hideMark/>
          </w:tcPr>
          <w:p w14:paraId="6526AAC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7739D6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2BAB33E8"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11A2BFF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2D28B466" w14:textId="77777777" w:rsidR="00BB1583" w:rsidRPr="00D54219" w:rsidRDefault="00BB1583" w:rsidP="00A729DB">
      <w:pPr>
        <w:rPr>
          <w:rFonts w:cs="Times New Roman"/>
          <w:szCs w:val="24"/>
        </w:rPr>
      </w:pPr>
    </w:p>
    <w:p w14:paraId="050DC84C" w14:textId="77777777" w:rsidR="00405B60" w:rsidRPr="00D54219" w:rsidRDefault="00405B60"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164C7F35"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59471063"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19. </w:t>
            </w:r>
          </w:p>
        </w:tc>
      </w:tr>
      <w:tr w:rsidR="00BB1583" w:rsidRPr="00D54219" w14:paraId="6DEC2900" w14:textId="77777777" w:rsidTr="00AD0F7B">
        <w:trPr>
          <w:trHeight w:val="133"/>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FB8D48C"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40BEAC7E"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"Sopniqi"-Sapniq</w:t>
            </w:r>
          </w:p>
        </w:tc>
      </w:tr>
      <w:tr w:rsidR="00BB1583" w:rsidRPr="00D54219" w14:paraId="3685C200"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7EDCCE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18DB778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1B777FD4"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4703DC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210016C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249CA08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26FBB2F"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236CEBB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48,244 €</w:t>
            </w:r>
          </w:p>
        </w:tc>
      </w:tr>
      <w:tr w:rsidR="00BB1583" w:rsidRPr="00D54219" w14:paraId="737BFE13"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7C83AD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4785CFA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45%</w:t>
            </w:r>
          </w:p>
        </w:tc>
      </w:tr>
      <w:tr w:rsidR="00BB1583" w:rsidRPr="00D54219" w14:paraId="03BB933A"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6CF18E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01FA8B3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2.72 tCO2/v</w:t>
            </w:r>
          </w:p>
        </w:tc>
      </w:tr>
      <w:tr w:rsidR="00BB1583" w:rsidRPr="00D54219" w14:paraId="02E4504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E0BCE2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35F13E0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33B6FF9E"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BE7A7A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51187E6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1A9630A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E792DC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59DD51C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3BC92415"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0ED47053"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06E5DFD8"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4F24FD49"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E79FF77"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194A36CC"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3B94531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915B6CE"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3112DC25"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0D1296E0"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44405B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09C73C9"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256CB822"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1D32D357"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1E265EB"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5F144854"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56E0C4B8"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07E7B4EB"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19180C33" w14:textId="77777777" w:rsidTr="00AD0F7B">
        <w:trPr>
          <w:trHeight w:val="60"/>
          <w:jc w:val="center"/>
        </w:trPr>
        <w:tc>
          <w:tcPr>
            <w:tcW w:w="3840" w:type="dxa"/>
            <w:tcBorders>
              <w:top w:val="nil"/>
              <w:left w:val="single" w:sz="8" w:space="0" w:color="404040"/>
              <w:bottom w:val="nil"/>
              <w:right w:val="single" w:sz="8" w:space="0" w:color="404040"/>
            </w:tcBorders>
            <w:shd w:val="clear" w:color="auto" w:fill="auto"/>
            <w:vAlign w:val="center"/>
            <w:hideMark/>
          </w:tcPr>
          <w:p w14:paraId="282797C2"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11F5ADC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62CD9309"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4A98CBC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65C31C0B" w14:textId="77777777" w:rsidR="00BB1583" w:rsidRPr="00D54219" w:rsidRDefault="00BB1583" w:rsidP="00A729DB">
      <w:pPr>
        <w:rPr>
          <w:rFonts w:cs="Times New Roman"/>
          <w:szCs w:val="24"/>
        </w:rPr>
      </w:pPr>
    </w:p>
    <w:p w14:paraId="3CC2A236" w14:textId="77777777" w:rsidR="00BB1583" w:rsidRPr="00D54219" w:rsidRDefault="00BB1583" w:rsidP="00A729DB">
      <w:pPr>
        <w:rPr>
          <w:rFonts w:cs="Times New Roman"/>
          <w:szCs w:val="24"/>
        </w:rPr>
      </w:pPr>
    </w:p>
    <w:p w14:paraId="55D78E91" w14:textId="77777777" w:rsidR="00BB1583" w:rsidRPr="00D54219" w:rsidRDefault="00BB1583" w:rsidP="00A729DB">
      <w:pPr>
        <w:rPr>
          <w:rFonts w:cs="Times New Roman"/>
          <w:szCs w:val="24"/>
        </w:rPr>
      </w:pPr>
    </w:p>
    <w:p w14:paraId="7CA5EB33" w14:textId="77777777" w:rsidR="00BB1583" w:rsidRPr="00D54219" w:rsidRDefault="00BB1583" w:rsidP="00A729DB">
      <w:pPr>
        <w:rPr>
          <w:rFonts w:cs="Times New Roman"/>
          <w:szCs w:val="24"/>
        </w:rPr>
      </w:pPr>
    </w:p>
    <w:tbl>
      <w:tblPr>
        <w:tblW w:w="7660" w:type="dxa"/>
        <w:jc w:val="center"/>
        <w:tblLook w:val="04A0" w:firstRow="1" w:lastRow="0" w:firstColumn="1" w:lastColumn="0" w:noHBand="0" w:noVBand="1"/>
      </w:tblPr>
      <w:tblGrid>
        <w:gridCol w:w="3840"/>
        <w:gridCol w:w="3820"/>
      </w:tblGrid>
      <w:tr w:rsidR="00BB1583" w:rsidRPr="00D54219" w14:paraId="0B4ED2A2" w14:textId="77777777" w:rsidTr="00AD0F7B">
        <w:trPr>
          <w:trHeight w:val="33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1F834DDD"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20. </w:t>
            </w:r>
          </w:p>
        </w:tc>
      </w:tr>
      <w:tr w:rsidR="00BB1583" w:rsidRPr="00D54219" w14:paraId="3A256EB3" w14:textId="77777777" w:rsidTr="00AD0F7B">
        <w:trPr>
          <w:trHeight w:val="187"/>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9F33EEE"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20" w:type="dxa"/>
            <w:tcBorders>
              <w:top w:val="nil"/>
              <w:left w:val="nil"/>
              <w:bottom w:val="single" w:sz="8" w:space="0" w:color="404040"/>
              <w:right w:val="single" w:sz="8" w:space="0" w:color="404040"/>
            </w:tcBorders>
            <w:shd w:val="clear" w:color="auto" w:fill="auto"/>
            <w:vAlign w:val="center"/>
            <w:hideMark/>
          </w:tcPr>
          <w:p w14:paraId="33C22580"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SHFMU "Faik Konica" - Celine</w:t>
            </w:r>
          </w:p>
        </w:tc>
      </w:tr>
      <w:tr w:rsidR="00BB1583" w:rsidRPr="00D54219" w14:paraId="02151583" w14:textId="77777777" w:rsidTr="00AD0F7B">
        <w:trPr>
          <w:trHeight w:val="20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914A2A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20" w:type="dxa"/>
            <w:tcBorders>
              <w:top w:val="nil"/>
              <w:left w:val="nil"/>
              <w:bottom w:val="single" w:sz="8" w:space="0" w:color="404040"/>
              <w:right w:val="single" w:sz="8" w:space="0" w:color="404040"/>
            </w:tcBorders>
            <w:shd w:val="clear" w:color="auto" w:fill="auto"/>
            <w:vAlign w:val="center"/>
            <w:hideMark/>
          </w:tcPr>
          <w:p w14:paraId="37B050B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64C312E2" w14:textId="77777777" w:rsidTr="00AD0F7B">
        <w:trPr>
          <w:trHeight w:val="33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7DE6E95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20" w:type="dxa"/>
            <w:tcBorders>
              <w:top w:val="nil"/>
              <w:left w:val="nil"/>
              <w:bottom w:val="single" w:sz="8" w:space="0" w:color="404040"/>
              <w:right w:val="single" w:sz="8" w:space="0" w:color="404040"/>
            </w:tcBorders>
            <w:shd w:val="clear" w:color="auto" w:fill="auto"/>
            <w:vAlign w:val="center"/>
            <w:hideMark/>
          </w:tcPr>
          <w:p w14:paraId="1E9211D6"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7D584F19" w14:textId="77777777" w:rsidTr="00AD0F7B">
        <w:trPr>
          <w:trHeight w:val="142"/>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AB867A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20" w:type="dxa"/>
            <w:tcBorders>
              <w:top w:val="nil"/>
              <w:left w:val="nil"/>
              <w:bottom w:val="single" w:sz="8" w:space="0" w:color="404040"/>
              <w:right w:val="single" w:sz="8" w:space="0" w:color="404040"/>
            </w:tcBorders>
            <w:shd w:val="clear" w:color="auto" w:fill="auto"/>
            <w:vAlign w:val="center"/>
            <w:hideMark/>
          </w:tcPr>
          <w:p w14:paraId="7F6C6B2B"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96,616 €</w:t>
            </w:r>
          </w:p>
        </w:tc>
      </w:tr>
      <w:tr w:rsidR="00BB1583" w:rsidRPr="00D54219" w14:paraId="7E1C52ED" w14:textId="77777777" w:rsidTr="00AD0F7B">
        <w:trPr>
          <w:trHeight w:val="1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FDF634D"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20" w:type="dxa"/>
            <w:tcBorders>
              <w:top w:val="nil"/>
              <w:left w:val="nil"/>
              <w:bottom w:val="single" w:sz="8" w:space="0" w:color="404040"/>
              <w:right w:val="single" w:sz="8" w:space="0" w:color="404040"/>
            </w:tcBorders>
            <w:shd w:val="clear" w:color="auto" w:fill="auto"/>
            <w:vAlign w:val="center"/>
            <w:hideMark/>
          </w:tcPr>
          <w:p w14:paraId="77F1462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23%</w:t>
            </w:r>
          </w:p>
        </w:tc>
      </w:tr>
      <w:tr w:rsidR="00BB1583" w:rsidRPr="00D54219" w14:paraId="2110A452"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FA6408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20" w:type="dxa"/>
            <w:tcBorders>
              <w:top w:val="nil"/>
              <w:left w:val="nil"/>
              <w:bottom w:val="single" w:sz="8" w:space="0" w:color="404040"/>
              <w:right w:val="single" w:sz="8" w:space="0" w:color="404040"/>
            </w:tcBorders>
            <w:shd w:val="clear" w:color="auto" w:fill="auto"/>
            <w:vAlign w:val="center"/>
            <w:hideMark/>
          </w:tcPr>
          <w:p w14:paraId="4805C98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6.35 tCO2/v</w:t>
            </w:r>
          </w:p>
        </w:tc>
      </w:tr>
      <w:tr w:rsidR="00BB1583" w:rsidRPr="00D54219" w14:paraId="0E49BEE1"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67CAFB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20" w:type="dxa"/>
            <w:tcBorders>
              <w:top w:val="nil"/>
              <w:left w:val="nil"/>
              <w:bottom w:val="single" w:sz="8" w:space="0" w:color="404040"/>
              <w:right w:val="single" w:sz="8" w:space="0" w:color="404040"/>
            </w:tcBorders>
            <w:shd w:val="clear" w:color="auto" w:fill="auto"/>
            <w:vAlign w:val="center"/>
            <w:hideMark/>
          </w:tcPr>
          <w:p w14:paraId="486CBAD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7BC27CF8" w14:textId="77777777" w:rsidTr="00AD0F7B">
        <w:trPr>
          <w:trHeight w:val="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E2C644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lastRenderedPageBreak/>
              <w:t xml:space="preserve">Periudha e kthimit </w:t>
            </w:r>
          </w:p>
        </w:tc>
        <w:tc>
          <w:tcPr>
            <w:tcW w:w="3820" w:type="dxa"/>
            <w:tcBorders>
              <w:top w:val="nil"/>
              <w:left w:val="nil"/>
              <w:bottom w:val="single" w:sz="8" w:space="0" w:color="404040"/>
              <w:right w:val="single" w:sz="8" w:space="0" w:color="404040"/>
            </w:tcBorders>
            <w:shd w:val="clear" w:color="auto" w:fill="auto"/>
            <w:vAlign w:val="center"/>
            <w:hideMark/>
          </w:tcPr>
          <w:p w14:paraId="480ED30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 </w:t>
            </w:r>
          </w:p>
        </w:tc>
      </w:tr>
      <w:tr w:rsidR="00BB1583" w:rsidRPr="00D54219" w14:paraId="0CEED20F" w14:textId="77777777" w:rsidTr="00AD0F7B">
        <w:trPr>
          <w:trHeight w:val="20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F413698"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20" w:type="dxa"/>
            <w:tcBorders>
              <w:top w:val="nil"/>
              <w:left w:val="nil"/>
              <w:bottom w:val="nil"/>
              <w:right w:val="single" w:sz="8" w:space="0" w:color="404040"/>
            </w:tcBorders>
            <w:shd w:val="clear" w:color="auto" w:fill="auto"/>
            <w:vAlign w:val="center"/>
            <w:hideMark/>
          </w:tcPr>
          <w:p w14:paraId="33D852D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1FC93C90"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40FD35A8"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20" w:type="dxa"/>
            <w:tcBorders>
              <w:top w:val="single" w:sz="8" w:space="0" w:color="auto"/>
              <w:left w:val="nil"/>
              <w:bottom w:val="nil"/>
              <w:right w:val="single" w:sz="8" w:space="0" w:color="auto"/>
            </w:tcBorders>
            <w:shd w:val="clear" w:color="auto" w:fill="auto"/>
            <w:vAlign w:val="center"/>
            <w:hideMark/>
          </w:tcPr>
          <w:p w14:paraId="4D004E50"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27E20E7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06253091"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5BC4CC64"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1EE7FB17"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652BC6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4F12CA4E"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 </w:t>
            </w:r>
          </w:p>
        </w:tc>
      </w:tr>
      <w:tr w:rsidR="00BB1583" w:rsidRPr="00D54219" w14:paraId="76A158D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44985249"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22998573"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 </w:t>
            </w:r>
          </w:p>
        </w:tc>
      </w:tr>
      <w:tr w:rsidR="00BB1583" w:rsidRPr="00D54219" w14:paraId="5CE5C71E"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26D9A4DE"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nil"/>
              <w:right w:val="single" w:sz="8" w:space="0" w:color="auto"/>
            </w:tcBorders>
            <w:shd w:val="clear" w:color="auto" w:fill="auto"/>
            <w:vAlign w:val="center"/>
            <w:hideMark/>
          </w:tcPr>
          <w:p w14:paraId="0696A933" w14:textId="77777777" w:rsidR="00BB1583" w:rsidRPr="00D54219" w:rsidRDefault="00BB1583" w:rsidP="00BB1583">
            <w:pPr>
              <w:spacing w:after="0" w:line="240" w:lineRule="auto"/>
              <w:ind w:firstLineChars="200" w:firstLine="400"/>
              <w:jc w:val="left"/>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 </w:t>
            </w:r>
          </w:p>
        </w:tc>
      </w:tr>
      <w:tr w:rsidR="00BB1583" w:rsidRPr="00D54219" w14:paraId="3363FFFF" w14:textId="77777777" w:rsidTr="00AD0F7B">
        <w:trPr>
          <w:trHeight w:val="60"/>
          <w:jc w:val="center"/>
        </w:trPr>
        <w:tc>
          <w:tcPr>
            <w:tcW w:w="3840" w:type="dxa"/>
            <w:vMerge/>
            <w:tcBorders>
              <w:top w:val="nil"/>
              <w:left w:val="single" w:sz="8" w:space="0" w:color="404040"/>
              <w:bottom w:val="single" w:sz="8" w:space="0" w:color="404040"/>
              <w:right w:val="single" w:sz="8" w:space="0" w:color="auto"/>
            </w:tcBorders>
            <w:vAlign w:val="center"/>
            <w:hideMark/>
          </w:tcPr>
          <w:p w14:paraId="7614AF93" w14:textId="77777777" w:rsidR="00BB1583" w:rsidRPr="00D54219" w:rsidRDefault="00BB1583" w:rsidP="00BB1583">
            <w:pPr>
              <w:spacing w:after="0" w:line="240" w:lineRule="auto"/>
              <w:jc w:val="left"/>
              <w:rPr>
                <w:rFonts w:eastAsia="Times New Roman" w:cs="Times New Roman"/>
                <w:color w:val="000000"/>
                <w:sz w:val="20"/>
                <w:lang w:val="en-US" w:eastAsia="en-US"/>
              </w:rPr>
            </w:pPr>
          </w:p>
        </w:tc>
        <w:tc>
          <w:tcPr>
            <w:tcW w:w="3820" w:type="dxa"/>
            <w:tcBorders>
              <w:top w:val="nil"/>
              <w:left w:val="nil"/>
              <w:bottom w:val="single" w:sz="8" w:space="0" w:color="auto"/>
              <w:right w:val="single" w:sz="8" w:space="0" w:color="auto"/>
            </w:tcBorders>
            <w:shd w:val="clear" w:color="auto" w:fill="auto"/>
            <w:vAlign w:val="center"/>
            <w:hideMark/>
          </w:tcPr>
          <w:p w14:paraId="12A086E7"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4D49A232" w14:textId="77777777" w:rsidTr="00AD0F7B">
        <w:trPr>
          <w:trHeight w:val="97"/>
          <w:jc w:val="center"/>
        </w:trPr>
        <w:tc>
          <w:tcPr>
            <w:tcW w:w="3840" w:type="dxa"/>
            <w:tcBorders>
              <w:top w:val="nil"/>
              <w:left w:val="single" w:sz="8" w:space="0" w:color="404040"/>
              <w:bottom w:val="nil"/>
              <w:right w:val="single" w:sz="8" w:space="0" w:color="404040"/>
            </w:tcBorders>
            <w:shd w:val="clear" w:color="auto" w:fill="auto"/>
            <w:vAlign w:val="center"/>
            <w:hideMark/>
          </w:tcPr>
          <w:p w14:paraId="1E609655"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20" w:type="dxa"/>
            <w:tcBorders>
              <w:top w:val="nil"/>
              <w:left w:val="nil"/>
              <w:bottom w:val="nil"/>
              <w:right w:val="single" w:sz="8" w:space="0" w:color="404040"/>
            </w:tcBorders>
            <w:shd w:val="clear" w:color="auto" w:fill="auto"/>
            <w:vAlign w:val="center"/>
            <w:hideMark/>
          </w:tcPr>
          <w:p w14:paraId="7A73F34C"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 xml:space="preserve"> (ultë, mesëm, lartë)</w:t>
            </w:r>
          </w:p>
        </w:tc>
      </w:tr>
      <w:tr w:rsidR="00BB1583" w:rsidRPr="00D54219" w14:paraId="5F55A8C2" w14:textId="77777777" w:rsidTr="00AD0F7B">
        <w:trPr>
          <w:trHeight w:val="60"/>
          <w:jc w:val="center"/>
        </w:trPr>
        <w:tc>
          <w:tcPr>
            <w:tcW w:w="766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1CE02E1C"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2EB7CB42" w14:textId="77777777" w:rsidR="00BB1583" w:rsidRPr="00D54219" w:rsidRDefault="00BB1583" w:rsidP="00A729DB">
      <w:pPr>
        <w:rPr>
          <w:rFonts w:cs="Times New Roman"/>
          <w:szCs w:val="24"/>
        </w:rPr>
      </w:pPr>
    </w:p>
    <w:p w14:paraId="5E35AD65" w14:textId="77777777" w:rsidR="00BB1583" w:rsidRPr="00D54219" w:rsidRDefault="00BB1583" w:rsidP="00A729DB">
      <w:pPr>
        <w:rPr>
          <w:rFonts w:cs="Times New Roman"/>
          <w:szCs w:val="24"/>
        </w:rPr>
      </w:pPr>
    </w:p>
    <w:tbl>
      <w:tblPr>
        <w:tblW w:w="7730" w:type="dxa"/>
        <w:jc w:val="center"/>
        <w:tblLook w:val="04A0" w:firstRow="1" w:lastRow="0" w:firstColumn="1" w:lastColumn="0" w:noHBand="0" w:noVBand="1"/>
      </w:tblPr>
      <w:tblGrid>
        <w:gridCol w:w="3840"/>
        <w:gridCol w:w="3890"/>
      </w:tblGrid>
      <w:tr w:rsidR="00BB1583" w:rsidRPr="00D54219" w14:paraId="2149E5E8" w14:textId="77777777" w:rsidTr="00AD0F7B">
        <w:trPr>
          <w:trHeight w:val="330"/>
          <w:jc w:val="center"/>
        </w:trPr>
        <w:tc>
          <w:tcPr>
            <w:tcW w:w="7730" w:type="dxa"/>
            <w:gridSpan w:val="2"/>
            <w:tcBorders>
              <w:top w:val="single" w:sz="8" w:space="0" w:color="404040"/>
              <w:left w:val="single" w:sz="8" w:space="0" w:color="404040"/>
              <w:bottom w:val="single" w:sz="8" w:space="0" w:color="404040"/>
              <w:right w:val="single" w:sz="8" w:space="0" w:color="404040"/>
            </w:tcBorders>
            <w:shd w:val="clear" w:color="auto" w:fill="D99594" w:themeFill="accent2" w:themeFillTint="99"/>
            <w:noWrap/>
            <w:vAlign w:val="center"/>
            <w:hideMark/>
          </w:tcPr>
          <w:p w14:paraId="72EA4AF1" w14:textId="77777777" w:rsidR="00BB1583" w:rsidRPr="00D54219" w:rsidRDefault="00BB1583" w:rsidP="00BB1583">
            <w:pPr>
              <w:spacing w:after="0" w:line="240" w:lineRule="auto"/>
              <w:jc w:val="left"/>
              <w:rPr>
                <w:rFonts w:eastAsia="Times New Roman" w:cs="Times New Roman"/>
                <w:color w:val="000000"/>
                <w:sz w:val="20"/>
                <w:lang w:val="en-US" w:eastAsia="en-US"/>
              </w:rPr>
            </w:pPr>
            <w:r w:rsidRPr="00D54219">
              <w:rPr>
                <w:rFonts w:eastAsia="Times New Roman" w:cs="Times New Roman"/>
                <w:color w:val="000000"/>
                <w:sz w:val="20"/>
                <w:lang w:val="en-US" w:eastAsia="en-US"/>
              </w:rPr>
              <w:t>Masa nr. 21. </w:t>
            </w:r>
          </w:p>
        </w:tc>
      </w:tr>
      <w:tr w:rsidR="00BB1583" w:rsidRPr="00D54219" w14:paraId="09049F95" w14:textId="77777777" w:rsidTr="00AD0F7B">
        <w:trPr>
          <w:trHeight w:val="385"/>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2B05B8F1" w14:textId="77777777" w:rsidR="00BB1583" w:rsidRPr="00D54219" w:rsidRDefault="00BB1583" w:rsidP="00BB1583">
            <w:pPr>
              <w:spacing w:after="0" w:line="240" w:lineRule="auto"/>
              <w:rPr>
                <w:rFonts w:eastAsia="Times New Roman" w:cs="Times New Roman"/>
                <w:color w:val="000000"/>
                <w:sz w:val="20"/>
                <w:lang w:val="en-US" w:eastAsia="en-US"/>
              </w:rPr>
            </w:pPr>
            <w:proofErr w:type="gramStart"/>
            <w:r w:rsidRPr="00D54219">
              <w:rPr>
                <w:rFonts w:eastAsia="Times New Roman" w:cs="Times New Roman"/>
                <w:color w:val="000000"/>
                <w:sz w:val="20"/>
                <w:lang w:val="en-US" w:eastAsia="en-US"/>
              </w:rPr>
              <w:t>Titulli  i</w:t>
            </w:r>
            <w:proofErr w:type="gramEnd"/>
            <w:r w:rsidRPr="00D54219">
              <w:rPr>
                <w:rFonts w:eastAsia="Times New Roman" w:cs="Times New Roman"/>
                <w:color w:val="000000"/>
                <w:sz w:val="20"/>
                <w:lang w:val="en-US" w:eastAsia="en-US"/>
              </w:rPr>
              <w:t xml:space="preserve"> masës së ndërmarrë</w:t>
            </w:r>
          </w:p>
        </w:tc>
        <w:tc>
          <w:tcPr>
            <w:tcW w:w="3890" w:type="dxa"/>
            <w:tcBorders>
              <w:top w:val="nil"/>
              <w:left w:val="nil"/>
              <w:bottom w:val="single" w:sz="8" w:space="0" w:color="404040"/>
              <w:right w:val="single" w:sz="8" w:space="0" w:color="404040"/>
            </w:tcBorders>
            <w:shd w:val="clear" w:color="auto" w:fill="auto"/>
            <w:vAlign w:val="center"/>
            <w:hideMark/>
          </w:tcPr>
          <w:p w14:paraId="1594D038"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Qerdhja e Fëmijëve "Tulipanët" - Rahovec</w:t>
            </w:r>
          </w:p>
        </w:tc>
      </w:tr>
      <w:tr w:rsidR="00BB1583" w:rsidRPr="00D54219" w14:paraId="65AC1C65" w14:textId="77777777" w:rsidTr="00AD0F7B">
        <w:trPr>
          <w:trHeight w:val="16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16AC331"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Përgjegjësi për implementim</w:t>
            </w:r>
          </w:p>
        </w:tc>
        <w:tc>
          <w:tcPr>
            <w:tcW w:w="3890" w:type="dxa"/>
            <w:tcBorders>
              <w:top w:val="nil"/>
              <w:left w:val="nil"/>
              <w:bottom w:val="single" w:sz="8" w:space="0" w:color="404040"/>
              <w:right w:val="single" w:sz="8" w:space="0" w:color="404040"/>
            </w:tcBorders>
            <w:shd w:val="clear" w:color="auto" w:fill="auto"/>
            <w:vAlign w:val="center"/>
            <w:hideMark/>
          </w:tcPr>
          <w:p w14:paraId="47CEDAC9"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Drejtoria për Arsim</w:t>
            </w:r>
          </w:p>
        </w:tc>
      </w:tr>
      <w:tr w:rsidR="00BB1583" w:rsidRPr="00D54219" w14:paraId="7AD17AC3" w14:textId="77777777" w:rsidTr="00AD0F7B">
        <w:trPr>
          <w:trHeight w:val="26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16CA448E"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implementimit</w:t>
            </w:r>
          </w:p>
        </w:tc>
        <w:tc>
          <w:tcPr>
            <w:tcW w:w="3890" w:type="dxa"/>
            <w:tcBorders>
              <w:top w:val="nil"/>
              <w:left w:val="nil"/>
              <w:bottom w:val="single" w:sz="8" w:space="0" w:color="404040"/>
              <w:right w:val="single" w:sz="8" w:space="0" w:color="404040"/>
            </w:tcBorders>
            <w:shd w:val="clear" w:color="auto" w:fill="auto"/>
            <w:vAlign w:val="center"/>
            <w:hideMark/>
          </w:tcPr>
          <w:p w14:paraId="68B4CAB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Shtator 2023- Dhjetor 2030</w:t>
            </w:r>
          </w:p>
        </w:tc>
      </w:tr>
      <w:tr w:rsidR="00BB1583" w:rsidRPr="00D54219" w14:paraId="4622D9A9" w14:textId="77777777" w:rsidTr="00AD0F7B">
        <w:trPr>
          <w:trHeight w:val="25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15F7217"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vlerësuar e implementimit [€]</w:t>
            </w:r>
          </w:p>
        </w:tc>
        <w:tc>
          <w:tcPr>
            <w:tcW w:w="3890" w:type="dxa"/>
            <w:tcBorders>
              <w:top w:val="nil"/>
              <w:left w:val="nil"/>
              <w:bottom w:val="single" w:sz="8" w:space="0" w:color="404040"/>
              <w:right w:val="single" w:sz="8" w:space="0" w:color="404040"/>
            </w:tcBorders>
            <w:shd w:val="clear" w:color="auto" w:fill="auto"/>
            <w:vAlign w:val="center"/>
            <w:hideMark/>
          </w:tcPr>
          <w:p w14:paraId="55A8C1E2"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21,069 €</w:t>
            </w:r>
          </w:p>
        </w:tc>
      </w:tr>
      <w:tr w:rsidR="00BB1583" w:rsidRPr="00D54219" w14:paraId="09A26916" w14:textId="77777777" w:rsidTr="00AD0F7B">
        <w:trPr>
          <w:trHeight w:val="25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42050B1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Kursimet e vlerësuara (% or kWh/a)</w:t>
            </w:r>
          </w:p>
        </w:tc>
        <w:tc>
          <w:tcPr>
            <w:tcW w:w="3890" w:type="dxa"/>
            <w:tcBorders>
              <w:top w:val="nil"/>
              <w:left w:val="nil"/>
              <w:bottom w:val="single" w:sz="8" w:space="0" w:color="404040"/>
              <w:right w:val="single" w:sz="8" w:space="0" w:color="404040"/>
            </w:tcBorders>
            <w:shd w:val="clear" w:color="auto" w:fill="auto"/>
            <w:vAlign w:val="center"/>
            <w:hideMark/>
          </w:tcPr>
          <w:p w14:paraId="5686BA35"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75%</w:t>
            </w:r>
          </w:p>
        </w:tc>
      </w:tr>
      <w:tr w:rsidR="00BB1583" w:rsidRPr="00D54219" w14:paraId="498DED83" w14:textId="77777777" w:rsidTr="00AD0F7B">
        <w:trPr>
          <w:trHeight w:val="34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36A61EB3"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Reduktimi i vlerësuar i CO2 (tCO</w:t>
            </w:r>
            <w:r w:rsidRPr="00D54219">
              <w:rPr>
                <w:rFonts w:eastAsia="Times New Roman" w:cs="Times New Roman"/>
                <w:color w:val="000000"/>
                <w:sz w:val="20"/>
                <w:vertAlign w:val="subscript"/>
                <w:lang w:val="en-US" w:eastAsia="en-US"/>
              </w:rPr>
              <w:t>2</w:t>
            </w:r>
            <w:r w:rsidRPr="00D54219">
              <w:rPr>
                <w:rFonts w:eastAsia="Times New Roman" w:cs="Times New Roman"/>
                <w:color w:val="000000"/>
                <w:sz w:val="20"/>
                <w:lang w:val="en-US" w:eastAsia="en-US"/>
              </w:rPr>
              <w:t>/a)</w:t>
            </w:r>
          </w:p>
        </w:tc>
        <w:tc>
          <w:tcPr>
            <w:tcW w:w="3890" w:type="dxa"/>
            <w:tcBorders>
              <w:top w:val="nil"/>
              <w:left w:val="nil"/>
              <w:bottom w:val="single" w:sz="8" w:space="0" w:color="404040"/>
              <w:right w:val="single" w:sz="8" w:space="0" w:color="404040"/>
            </w:tcBorders>
            <w:shd w:val="clear" w:color="auto" w:fill="auto"/>
            <w:vAlign w:val="center"/>
            <w:hideMark/>
          </w:tcPr>
          <w:p w14:paraId="1DF48B3A"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10.17 tCO2/v</w:t>
            </w:r>
          </w:p>
        </w:tc>
      </w:tr>
      <w:tr w:rsidR="00BB1583" w:rsidRPr="00D54219" w14:paraId="72C1B84D" w14:textId="77777777" w:rsidTr="00AD0F7B">
        <w:trPr>
          <w:trHeight w:val="33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64DD9254"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Kosto e reduktimit të CO2 [€/ tCO2]</w:t>
            </w:r>
          </w:p>
        </w:tc>
        <w:tc>
          <w:tcPr>
            <w:tcW w:w="3890" w:type="dxa"/>
            <w:tcBorders>
              <w:top w:val="nil"/>
              <w:left w:val="nil"/>
              <w:bottom w:val="single" w:sz="8" w:space="0" w:color="404040"/>
              <w:right w:val="single" w:sz="8" w:space="0" w:color="404040"/>
            </w:tcBorders>
            <w:shd w:val="clear" w:color="auto" w:fill="auto"/>
            <w:vAlign w:val="center"/>
            <w:hideMark/>
          </w:tcPr>
          <w:p w14:paraId="23439542" w14:textId="13A3FDF7" w:rsidR="00BB1583" w:rsidRPr="00D54219" w:rsidRDefault="00BB1583" w:rsidP="00BB1583">
            <w:pPr>
              <w:spacing w:after="0" w:line="240" w:lineRule="auto"/>
              <w:rPr>
                <w:rFonts w:eastAsia="Times New Roman" w:cs="Times New Roman"/>
                <w:color w:val="000000"/>
                <w:sz w:val="20"/>
                <w:lang w:val="en-US" w:eastAsia="en-US"/>
              </w:rPr>
            </w:pPr>
          </w:p>
        </w:tc>
      </w:tr>
      <w:tr w:rsidR="00BB1583" w:rsidRPr="00D54219" w14:paraId="5D13D575" w14:textId="77777777" w:rsidTr="00AD0F7B">
        <w:trPr>
          <w:trHeight w:val="330"/>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0CC84C13" w14:textId="15529E09"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Periudha e kthimit</w:t>
            </w:r>
          </w:p>
        </w:tc>
        <w:tc>
          <w:tcPr>
            <w:tcW w:w="3890" w:type="dxa"/>
            <w:tcBorders>
              <w:top w:val="nil"/>
              <w:left w:val="nil"/>
              <w:bottom w:val="single" w:sz="8" w:space="0" w:color="404040"/>
              <w:right w:val="single" w:sz="8" w:space="0" w:color="404040"/>
            </w:tcBorders>
            <w:shd w:val="clear" w:color="auto" w:fill="auto"/>
            <w:vAlign w:val="center"/>
            <w:hideMark/>
          </w:tcPr>
          <w:p w14:paraId="7B1B302B" w14:textId="1D8586AE" w:rsidR="00BB1583" w:rsidRPr="00D54219" w:rsidRDefault="00BB1583" w:rsidP="00AD0F7B">
            <w:pPr>
              <w:spacing w:after="0" w:line="240" w:lineRule="auto"/>
              <w:rPr>
                <w:rFonts w:eastAsia="Times New Roman" w:cs="Times New Roman"/>
                <w:color w:val="000000"/>
                <w:sz w:val="20"/>
                <w:lang w:val="en-US" w:eastAsia="en-US"/>
              </w:rPr>
            </w:pPr>
          </w:p>
        </w:tc>
      </w:tr>
      <w:tr w:rsidR="00BB1583" w:rsidRPr="00D54219" w14:paraId="71439F0B" w14:textId="77777777" w:rsidTr="00AD0F7B">
        <w:trPr>
          <w:trHeight w:val="268"/>
          <w:jc w:val="center"/>
        </w:trPr>
        <w:tc>
          <w:tcPr>
            <w:tcW w:w="3840" w:type="dxa"/>
            <w:tcBorders>
              <w:top w:val="nil"/>
              <w:left w:val="single" w:sz="8" w:space="0" w:color="404040"/>
              <w:bottom w:val="single" w:sz="8" w:space="0" w:color="404040"/>
              <w:right w:val="single" w:sz="8" w:space="0" w:color="404040"/>
            </w:tcBorders>
            <w:shd w:val="clear" w:color="auto" w:fill="auto"/>
            <w:vAlign w:val="center"/>
            <w:hideMark/>
          </w:tcPr>
          <w:p w14:paraId="5CF0E2D0" w14:textId="77777777"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Burimi i financimit</w:t>
            </w:r>
          </w:p>
        </w:tc>
        <w:tc>
          <w:tcPr>
            <w:tcW w:w="3890" w:type="dxa"/>
            <w:tcBorders>
              <w:top w:val="nil"/>
              <w:left w:val="nil"/>
              <w:bottom w:val="nil"/>
              <w:right w:val="single" w:sz="8" w:space="0" w:color="404040"/>
            </w:tcBorders>
            <w:shd w:val="clear" w:color="auto" w:fill="auto"/>
            <w:vAlign w:val="center"/>
            <w:hideMark/>
          </w:tcPr>
          <w:p w14:paraId="203A2253"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Buxheti komunal, Fondi për EE, donatorët</w:t>
            </w:r>
          </w:p>
        </w:tc>
      </w:tr>
      <w:tr w:rsidR="00BB1583" w:rsidRPr="00D54219" w14:paraId="1D4B322E" w14:textId="77777777" w:rsidTr="00AD0F7B">
        <w:trPr>
          <w:trHeight w:val="315"/>
          <w:jc w:val="center"/>
        </w:trPr>
        <w:tc>
          <w:tcPr>
            <w:tcW w:w="3840" w:type="dxa"/>
            <w:vMerge w:val="restart"/>
            <w:tcBorders>
              <w:top w:val="nil"/>
              <w:left w:val="single" w:sz="8" w:space="0" w:color="404040"/>
              <w:bottom w:val="single" w:sz="8" w:space="0" w:color="404040"/>
              <w:right w:val="single" w:sz="8" w:space="0" w:color="auto"/>
            </w:tcBorders>
            <w:shd w:val="clear" w:color="auto" w:fill="auto"/>
            <w:vAlign w:val="center"/>
            <w:hideMark/>
          </w:tcPr>
          <w:p w14:paraId="4A39617B"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i shkurtër</w:t>
            </w:r>
          </w:p>
        </w:tc>
        <w:tc>
          <w:tcPr>
            <w:tcW w:w="3890" w:type="dxa"/>
            <w:tcBorders>
              <w:top w:val="single" w:sz="8" w:space="0" w:color="auto"/>
              <w:left w:val="nil"/>
              <w:bottom w:val="nil"/>
              <w:right w:val="single" w:sz="8" w:space="0" w:color="auto"/>
            </w:tcBorders>
            <w:shd w:val="clear" w:color="auto" w:fill="auto"/>
            <w:vAlign w:val="center"/>
            <w:hideMark/>
          </w:tcPr>
          <w:p w14:paraId="165D8886" w14:textId="77777777" w:rsidR="00BB1583" w:rsidRPr="00D54219" w:rsidRDefault="00BB1583" w:rsidP="00AD0F7B">
            <w:pPr>
              <w:spacing w:after="0" w:line="240" w:lineRule="auto"/>
              <w:ind w:firstLineChars="200" w:firstLine="400"/>
              <w:rPr>
                <w:rFonts w:eastAsia="Times New Roman" w:cs="Calibri"/>
                <w:color w:val="000000"/>
                <w:sz w:val="20"/>
                <w:lang w:val="en-US" w:eastAsia="en-US"/>
              </w:rPr>
            </w:pPr>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Termizolimi i mureve të jashtme.</w:t>
            </w:r>
          </w:p>
        </w:tc>
      </w:tr>
      <w:tr w:rsidR="00BB1583" w:rsidRPr="00D54219" w14:paraId="1048E1DC"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68D0DCB6" w14:textId="77777777" w:rsidR="00BB1583" w:rsidRPr="00D54219" w:rsidRDefault="00BB1583" w:rsidP="00AD0F7B">
            <w:pPr>
              <w:spacing w:after="0" w:line="240" w:lineRule="auto"/>
              <w:rPr>
                <w:rFonts w:eastAsia="Times New Roman" w:cs="Times New Roman"/>
                <w:color w:val="000000"/>
                <w:sz w:val="20"/>
                <w:lang w:val="en-US" w:eastAsia="en-US"/>
              </w:rPr>
            </w:pPr>
          </w:p>
        </w:tc>
        <w:tc>
          <w:tcPr>
            <w:tcW w:w="3890" w:type="dxa"/>
            <w:tcBorders>
              <w:top w:val="nil"/>
              <w:left w:val="nil"/>
              <w:bottom w:val="nil"/>
              <w:right w:val="single" w:sz="8" w:space="0" w:color="auto"/>
            </w:tcBorders>
            <w:shd w:val="clear" w:color="auto" w:fill="auto"/>
            <w:vAlign w:val="center"/>
            <w:hideMark/>
          </w:tcPr>
          <w:p w14:paraId="2FB00F54" w14:textId="77777777" w:rsidR="00BB1583" w:rsidRPr="00D54219" w:rsidRDefault="00BB1583" w:rsidP="00AD0F7B">
            <w:pPr>
              <w:spacing w:after="0" w:line="240" w:lineRule="auto"/>
              <w:ind w:firstLineChars="200" w:firstLine="400"/>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pllakës se kulmit.</w:t>
            </w:r>
          </w:p>
        </w:tc>
      </w:tr>
      <w:tr w:rsidR="00BB1583" w:rsidRPr="00D54219" w14:paraId="7F438052"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70D6E51" w14:textId="77777777" w:rsidR="00BB1583" w:rsidRPr="00D54219" w:rsidRDefault="00BB1583" w:rsidP="00AD0F7B">
            <w:pPr>
              <w:spacing w:after="0" w:line="240" w:lineRule="auto"/>
              <w:rPr>
                <w:rFonts w:eastAsia="Times New Roman" w:cs="Times New Roman"/>
                <w:color w:val="000000"/>
                <w:sz w:val="20"/>
                <w:lang w:val="en-US" w:eastAsia="en-US"/>
              </w:rPr>
            </w:pPr>
          </w:p>
        </w:tc>
        <w:tc>
          <w:tcPr>
            <w:tcW w:w="3890" w:type="dxa"/>
            <w:tcBorders>
              <w:top w:val="nil"/>
              <w:left w:val="nil"/>
              <w:bottom w:val="nil"/>
              <w:right w:val="single" w:sz="8" w:space="0" w:color="auto"/>
            </w:tcBorders>
            <w:shd w:val="clear" w:color="auto" w:fill="auto"/>
            <w:vAlign w:val="center"/>
            <w:hideMark/>
          </w:tcPr>
          <w:p w14:paraId="394DF883" w14:textId="268C78A9" w:rsidR="00BB1583" w:rsidRPr="00D54219" w:rsidRDefault="00BB1583" w:rsidP="00AD0F7B">
            <w:pPr>
              <w:spacing w:after="0" w:line="240" w:lineRule="auto"/>
              <w:ind w:firstLineChars="200" w:firstLine="400"/>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Renovimi</w:t>
            </w:r>
            <w:proofErr w:type="gramEnd"/>
            <w:r w:rsidRPr="00D54219">
              <w:rPr>
                <w:rFonts w:eastAsia="Times New Roman" w:cs="Times New Roman"/>
                <w:color w:val="000000"/>
                <w:sz w:val="20"/>
                <w:lang w:val="en-US" w:eastAsia="en-US"/>
              </w:rPr>
              <w:t xml:space="preserve"> i kulmit.</w:t>
            </w:r>
          </w:p>
        </w:tc>
      </w:tr>
      <w:tr w:rsidR="00BB1583" w:rsidRPr="00D54219" w14:paraId="005608EB"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5B9EB59C" w14:textId="77777777" w:rsidR="00BB1583" w:rsidRPr="00D54219" w:rsidRDefault="00BB1583" w:rsidP="00AD0F7B">
            <w:pPr>
              <w:spacing w:after="0" w:line="240" w:lineRule="auto"/>
              <w:rPr>
                <w:rFonts w:eastAsia="Times New Roman" w:cs="Times New Roman"/>
                <w:color w:val="000000"/>
                <w:sz w:val="20"/>
                <w:lang w:val="en-US" w:eastAsia="en-US"/>
              </w:rPr>
            </w:pPr>
          </w:p>
        </w:tc>
        <w:tc>
          <w:tcPr>
            <w:tcW w:w="3890" w:type="dxa"/>
            <w:tcBorders>
              <w:top w:val="nil"/>
              <w:left w:val="nil"/>
              <w:bottom w:val="nil"/>
              <w:right w:val="single" w:sz="8" w:space="0" w:color="auto"/>
            </w:tcBorders>
            <w:shd w:val="clear" w:color="auto" w:fill="auto"/>
            <w:vAlign w:val="center"/>
            <w:hideMark/>
          </w:tcPr>
          <w:p w14:paraId="72AA0A32" w14:textId="75FDAEC1" w:rsidR="00BB1583" w:rsidRPr="00D54219" w:rsidRDefault="00BB1583" w:rsidP="00AD0F7B">
            <w:pPr>
              <w:spacing w:after="0" w:line="240" w:lineRule="auto"/>
              <w:ind w:firstLineChars="200" w:firstLine="400"/>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Termoizolimi</w:t>
            </w:r>
            <w:proofErr w:type="gramEnd"/>
            <w:r w:rsidRPr="00D54219">
              <w:rPr>
                <w:rFonts w:eastAsia="Times New Roman" w:cs="Times New Roman"/>
                <w:color w:val="000000"/>
                <w:sz w:val="20"/>
                <w:lang w:val="en-US" w:eastAsia="en-US"/>
              </w:rPr>
              <w:t xml:space="preserve"> i dyshemesë.</w:t>
            </w:r>
          </w:p>
        </w:tc>
      </w:tr>
      <w:tr w:rsidR="00BB1583" w:rsidRPr="00D54219" w14:paraId="0ADE2024" w14:textId="77777777" w:rsidTr="00AD0F7B">
        <w:trPr>
          <w:trHeight w:val="315"/>
          <w:jc w:val="center"/>
        </w:trPr>
        <w:tc>
          <w:tcPr>
            <w:tcW w:w="3840" w:type="dxa"/>
            <w:vMerge/>
            <w:tcBorders>
              <w:top w:val="nil"/>
              <w:left w:val="single" w:sz="8" w:space="0" w:color="404040"/>
              <w:bottom w:val="single" w:sz="8" w:space="0" w:color="404040"/>
              <w:right w:val="single" w:sz="8" w:space="0" w:color="auto"/>
            </w:tcBorders>
            <w:vAlign w:val="center"/>
            <w:hideMark/>
          </w:tcPr>
          <w:p w14:paraId="7FA0D072" w14:textId="77777777" w:rsidR="00BB1583" w:rsidRPr="00D54219" w:rsidRDefault="00BB1583" w:rsidP="00AD0F7B">
            <w:pPr>
              <w:spacing w:after="0" w:line="240" w:lineRule="auto"/>
              <w:rPr>
                <w:rFonts w:eastAsia="Times New Roman" w:cs="Times New Roman"/>
                <w:color w:val="000000"/>
                <w:sz w:val="20"/>
                <w:lang w:val="en-US" w:eastAsia="en-US"/>
              </w:rPr>
            </w:pPr>
          </w:p>
        </w:tc>
        <w:tc>
          <w:tcPr>
            <w:tcW w:w="3890" w:type="dxa"/>
            <w:tcBorders>
              <w:top w:val="nil"/>
              <w:left w:val="nil"/>
              <w:bottom w:val="nil"/>
              <w:right w:val="single" w:sz="8" w:space="0" w:color="auto"/>
            </w:tcBorders>
            <w:shd w:val="clear" w:color="auto" w:fill="auto"/>
            <w:vAlign w:val="center"/>
            <w:hideMark/>
          </w:tcPr>
          <w:p w14:paraId="5769A4A5" w14:textId="20260745" w:rsidR="00BB1583" w:rsidRPr="00D54219" w:rsidRDefault="00BB1583" w:rsidP="00AD0F7B">
            <w:pPr>
              <w:spacing w:after="0" w:line="240" w:lineRule="auto"/>
              <w:ind w:firstLineChars="200" w:firstLine="400"/>
              <w:rPr>
                <w:rFonts w:eastAsia="Times New Roman" w:cs="Calibri"/>
                <w:color w:val="000000"/>
                <w:sz w:val="20"/>
                <w:lang w:val="en-US" w:eastAsia="en-US"/>
              </w:rPr>
            </w:pPr>
            <w:proofErr w:type="gramStart"/>
            <w:r w:rsidRPr="00D54219">
              <w:rPr>
                <w:rFonts w:eastAsia="Times New Roman" w:cs="Calibri"/>
                <w:color w:val="000000"/>
                <w:sz w:val="20"/>
                <w:lang w:val="en-US" w:eastAsia="en-US"/>
              </w:rPr>
              <w:t>Ø</w:t>
            </w:r>
            <w:r w:rsidRPr="00D54219">
              <w:rPr>
                <w:rFonts w:eastAsia="Times New Roman" w:cs="Times New Roman"/>
                <w:color w:val="000000"/>
                <w:sz w:val="20"/>
                <w:lang w:val="en-US" w:eastAsia="en-US"/>
              </w:rPr>
              <w:t>  Ndërrimi</w:t>
            </w:r>
            <w:proofErr w:type="gramEnd"/>
            <w:r w:rsidRPr="00D54219">
              <w:rPr>
                <w:rFonts w:eastAsia="Times New Roman" w:cs="Times New Roman"/>
                <w:color w:val="000000"/>
                <w:sz w:val="20"/>
                <w:lang w:val="en-US" w:eastAsia="en-US"/>
              </w:rPr>
              <w:t xml:space="preserve"> i dritareve.</w:t>
            </w:r>
          </w:p>
        </w:tc>
      </w:tr>
      <w:tr w:rsidR="00BB1583" w:rsidRPr="00D54219" w14:paraId="75084DD2" w14:textId="77777777" w:rsidTr="00AD0F7B">
        <w:trPr>
          <w:trHeight w:val="97"/>
          <w:jc w:val="center"/>
        </w:trPr>
        <w:tc>
          <w:tcPr>
            <w:tcW w:w="3840" w:type="dxa"/>
            <w:vMerge/>
            <w:tcBorders>
              <w:top w:val="nil"/>
              <w:left w:val="single" w:sz="8" w:space="0" w:color="404040"/>
              <w:bottom w:val="single" w:sz="8" w:space="0" w:color="404040"/>
              <w:right w:val="single" w:sz="8" w:space="0" w:color="auto"/>
            </w:tcBorders>
            <w:vAlign w:val="center"/>
            <w:hideMark/>
          </w:tcPr>
          <w:p w14:paraId="0683C286" w14:textId="77777777" w:rsidR="00BB1583" w:rsidRPr="00D54219" w:rsidRDefault="00BB1583" w:rsidP="00AD0F7B">
            <w:pPr>
              <w:spacing w:after="0" w:line="240" w:lineRule="auto"/>
              <w:rPr>
                <w:rFonts w:eastAsia="Times New Roman" w:cs="Times New Roman"/>
                <w:color w:val="000000"/>
                <w:sz w:val="20"/>
                <w:lang w:val="en-US" w:eastAsia="en-US"/>
              </w:rPr>
            </w:pPr>
          </w:p>
        </w:tc>
        <w:tc>
          <w:tcPr>
            <w:tcW w:w="3890" w:type="dxa"/>
            <w:tcBorders>
              <w:top w:val="nil"/>
              <w:left w:val="nil"/>
              <w:bottom w:val="single" w:sz="8" w:space="0" w:color="auto"/>
              <w:right w:val="single" w:sz="8" w:space="0" w:color="auto"/>
            </w:tcBorders>
            <w:shd w:val="clear" w:color="auto" w:fill="auto"/>
            <w:vAlign w:val="center"/>
            <w:hideMark/>
          </w:tcPr>
          <w:p w14:paraId="07CA4010"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Ndërrimi i poçeve me ato efiçiente.</w:t>
            </w:r>
          </w:p>
        </w:tc>
      </w:tr>
      <w:tr w:rsidR="00BB1583" w:rsidRPr="00D54219" w14:paraId="3C7DBAE5" w14:textId="77777777" w:rsidTr="00AD0F7B">
        <w:trPr>
          <w:trHeight w:val="223"/>
          <w:jc w:val="center"/>
        </w:trPr>
        <w:tc>
          <w:tcPr>
            <w:tcW w:w="3840" w:type="dxa"/>
            <w:tcBorders>
              <w:top w:val="nil"/>
              <w:left w:val="single" w:sz="8" w:space="0" w:color="404040"/>
              <w:bottom w:val="nil"/>
              <w:right w:val="single" w:sz="8" w:space="0" w:color="404040"/>
            </w:tcBorders>
            <w:shd w:val="clear" w:color="auto" w:fill="auto"/>
            <w:vAlign w:val="center"/>
            <w:hideMark/>
          </w:tcPr>
          <w:p w14:paraId="5A9E7157"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Prioriteti i zbatimit</w:t>
            </w:r>
          </w:p>
        </w:tc>
        <w:tc>
          <w:tcPr>
            <w:tcW w:w="3890" w:type="dxa"/>
            <w:tcBorders>
              <w:top w:val="nil"/>
              <w:left w:val="nil"/>
              <w:bottom w:val="nil"/>
              <w:right w:val="single" w:sz="8" w:space="0" w:color="404040"/>
            </w:tcBorders>
            <w:shd w:val="clear" w:color="auto" w:fill="auto"/>
            <w:vAlign w:val="center"/>
            <w:hideMark/>
          </w:tcPr>
          <w:p w14:paraId="0B6F00C8" w14:textId="6DF19DEE" w:rsidR="00BB1583" w:rsidRPr="00D54219" w:rsidRDefault="00BB1583" w:rsidP="00BB1583">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(ultë, mesëm, lartë)</w:t>
            </w:r>
          </w:p>
        </w:tc>
      </w:tr>
      <w:tr w:rsidR="00BB1583" w:rsidRPr="00D54219" w14:paraId="10234A08" w14:textId="77777777" w:rsidTr="00AD0F7B">
        <w:trPr>
          <w:trHeight w:val="330"/>
          <w:jc w:val="center"/>
        </w:trPr>
        <w:tc>
          <w:tcPr>
            <w:tcW w:w="7730"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3E77AC8C" w14:textId="77777777" w:rsidR="00BB1583" w:rsidRPr="00D54219" w:rsidRDefault="00BB1583" w:rsidP="00AD0F7B">
            <w:pPr>
              <w:spacing w:after="0" w:line="240" w:lineRule="auto"/>
              <w:rPr>
                <w:rFonts w:eastAsia="Times New Roman" w:cs="Times New Roman"/>
                <w:color w:val="000000"/>
                <w:sz w:val="20"/>
                <w:lang w:val="en-US" w:eastAsia="en-US"/>
              </w:rPr>
            </w:pPr>
            <w:r w:rsidRPr="00D54219">
              <w:rPr>
                <w:rFonts w:eastAsia="Times New Roman" w:cs="Times New Roman"/>
                <w:color w:val="000000"/>
                <w:sz w:val="20"/>
                <w:lang w:val="en-US" w:eastAsia="en-US"/>
              </w:rPr>
              <w:t>Përshkrimi detal i masave do të bëhet pas auditimit të energjisë</w:t>
            </w:r>
          </w:p>
        </w:tc>
      </w:tr>
    </w:tbl>
    <w:p w14:paraId="1B1608AC" w14:textId="77777777" w:rsidR="00BB1583" w:rsidRPr="00D54219" w:rsidRDefault="00BB1583" w:rsidP="00A729DB">
      <w:pPr>
        <w:rPr>
          <w:rFonts w:cs="Times New Roman"/>
          <w:szCs w:val="24"/>
        </w:rPr>
      </w:pPr>
    </w:p>
    <w:p w14:paraId="581073AB" w14:textId="794DC871"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sektori i kujdesit për SHËNDETIN</w:t>
      </w:r>
    </w:p>
    <w:p w14:paraId="0A324310"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Ky kapitull përfshin të gjitha masat e efikasitetit të energjisë që mund të zbatohen në sektorin e ndërtesave të arsimit, </w:t>
      </w:r>
    </w:p>
    <w:p w14:paraId="45436B6B"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Masat e efikasitetit të energjisë mund të jenë si më poshtë:</w:t>
      </w:r>
    </w:p>
    <w:p w14:paraId="467CC0F6"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Izolimi termik mbështjellës i ndërtesës </w:t>
      </w:r>
    </w:p>
    <w:p w14:paraId="3B037615"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dritareve me xham të ulët e të dyfishtë ose të trefishtë</w:t>
      </w:r>
    </w:p>
    <w:p w14:paraId="0ED5DFDE"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sistemit të ngrohjes me një më efikas</w:t>
      </w:r>
    </w:p>
    <w:p w14:paraId="3DFA1221"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një sistemi efikas ndriçimi LED</w:t>
      </w:r>
    </w:p>
    <w:p w14:paraId="3D964498"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lastRenderedPageBreak/>
        <w:t>Instalimi i valvulave balancuese TRV, etj</w:t>
      </w:r>
    </w:p>
    <w:p w14:paraId="48D2556F" w14:textId="77777777" w:rsidR="002A1381" w:rsidRPr="00D54219" w:rsidRDefault="00306D72"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energjisë së rinovueshme (sistemet fotovoltaike, kolektorët diellorë, pompat për ngrohje, etj.).</w:t>
      </w:r>
    </w:p>
    <w:p w14:paraId="48245179" w14:textId="277EA556" w:rsidR="002A1381" w:rsidRPr="00D54219" w:rsidRDefault="004F5C5A"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Prezantimi</w:t>
      </w:r>
      <w:r w:rsidR="00306D72" w:rsidRPr="00D54219">
        <w:rPr>
          <w:rFonts w:asciiTheme="majorHAnsi" w:hAnsiTheme="majorHAnsi" w:cs="Times New Roman"/>
          <w:sz w:val="24"/>
          <w:szCs w:val="24"/>
        </w:rPr>
        <w:t xml:space="preserve"> i Prokurimit Publik të Gjelbër për të gjitha pajisjet dhe shërbimet;</w:t>
      </w:r>
    </w:p>
    <w:p w14:paraId="02D2BA16" w14:textId="77777777" w:rsidR="005E2661" w:rsidRPr="00D54219" w:rsidRDefault="005E2661" w:rsidP="005E2661">
      <w:pPr>
        <w:pStyle w:val="P68B1DB1-ListParagraph8"/>
        <w:spacing w:afterLines="60" w:after="144" w:line="240" w:lineRule="auto"/>
        <w:rPr>
          <w:rFonts w:asciiTheme="majorHAnsi" w:hAnsiTheme="majorHAnsi" w:cs="Times New Roman"/>
          <w:sz w:val="24"/>
          <w:szCs w:val="24"/>
        </w:rPr>
      </w:pPr>
    </w:p>
    <w:p w14:paraId="1927F00F" w14:textId="62DE9FA0" w:rsidR="005E2661" w:rsidRPr="00D54219" w:rsidRDefault="005E2661" w:rsidP="005E2661">
      <w:pPr>
        <w:pStyle w:val="P68B1DB1-ListParagraph8"/>
        <w:spacing w:afterLines="60" w:after="144" w:line="240" w:lineRule="auto"/>
        <w:ind w:left="0"/>
        <w:rPr>
          <w:rFonts w:asciiTheme="majorHAnsi" w:hAnsiTheme="majorHAnsi" w:cs="Times New Roman"/>
          <w:sz w:val="24"/>
          <w:szCs w:val="24"/>
        </w:rPr>
      </w:pPr>
      <w:bookmarkStart w:id="665" w:name="_Hlk129354905"/>
      <w:r w:rsidRPr="00D54219">
        <w:rPr>
          <w:rFonts w:asciiTheme="majorHAnsi" w:hAnsiTheme="majorHAnsi" w:cs="Times New Roman"/>
          <w:szCs w:val="24"/>
        </w:rPr>
        <w:t>Për secilën ndertës të përzgjedhur për zbatim të masave te EE në periudhën është përgatitur formulari i veçantë i cili përmban elementet themelore i cili është te pjesa e shtojcave në kapitullin e fundit .</w:t>
      </w:r>
    </w:p>
    <w:bookmarkEnd w:id="665"/>
    <w:p w14:paraId="3D03653E" w14:textId="77777777" w:rsidR="005E2661" w:rsidRPr="00D54219" w:rsidRDefault="005E2661" w:rsidP="00AD0F7B">
      <w:pPr>
        <w:pStyle w:val="P68B1DB1-ListParagraph8"/>
        <w:spacing w:afterLines="60" w:after="144" w:line="240" w:lineRule="auto"/>
        <w:ind w:left="0"/>
        <w:rPr>
          <w:rFonts w:asciiTheme="majorHAnsi" w:hAnsiTheme="majorHAnsi" w:cs="Times New Roman"/>
          <w:sz w:val="24"/>
          <w:szCs w:val="24"/>
        </w:rPr>
      </w:pPr>
    </w:p>
    <w:tbl>
      <w:tblPr>
        <w:tblW w:w="9755" w:type="dxa"/>
        <w:tblLook w:val="04A0" w:firstRow="1" w:lastRow="0" w:firstColumn="1" w:lastColumn="0" w:noHBand="0" w:noVBand="1"/>
      </w:tblPr>
      <w:tblGrid>
        <w:gridCol w:w="4707"/>
        <w:gridCol w:w="5048"/>
      </w:tblGrid>
      <w:tr w:rsidR="005E2661" w:rsidRPr="00D54219" w14:paraId="2EE02059" w14:textId="77777777" w:rsidTr="00AD0F7B">
        <w:trPr>
          <w:trHeight w:val="288"/>
        </w:trPr>
        <w:tc>
          <w:tcPr>
            <w:tcW w:w="9755" w:type="dxa"/>
            <w:gridSpan w:val="2"/>
            <w:tcBorders>
              <w:top w:val="single" w:sz="8" w:space="0" w:color="404040"/>
              <w:left w:val="single" w:sz="8" w:space="0" w:color="404040"/>
              <w:bottom w:val="single" w:sz="8" w:space="0" w:color="404040"/>
              <w:right w:val="single" w:sz="8" w:space="0" w:color="404040"/>
            </w:tcBorders>
            <w:shd w:val="clear" w:color="auto" w:fill="E5B8B7" w:themeFill="accent2" w:themeFillTint="66"/>
            <w:noWrap/>
            <w:vAlign w:val="center"/>
            <w:hideMark/>
          </w:tcPr>
          <w:p w14:paraId="6D389605" w14:textId="360FAAE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 xml:space="preserve">Masa </w:t>
            </w:r>
            <w:r w:rsidR="00267889" w:rsidRPr="00D54219">
              <w:rPr>
                <w:rFonts w:eastAsia="Times New Roman" w:cs="Times New Roman"/>
                <w:color w:val="000000"/>
                <w:szCs w:val="24"/>
                <w:lang w:eastAsia="en-US"/>
              </w:rPr>
              <w:t>7</w:t>
            </w:r>
            <w:r w:rsidRPr="00D54219">
              <w:rPr>
                <w:rFonts w:eastAsia="Times New Roman" w:cs="Times New Roman"/>
                <w:color w:val="000000"/>
                <w:sz w:val="16"/>
                <w:szCs w:val="16"/>
                <w:lang w:eastAsia="en-US"/>
              </w:rPr>
              <w:t> </w:t>
            </w:r>
          </w:p>
        </w:tc>
      </w:tr>
      <w:tr w:rsidR="005E2661" w:rsidRPr="00D54219" w14:paraId="1F5BB34C" w14:textId="77777777" w:rsidTr="005E2661">
        <w:trPr>
          <w:trHeight w:val="564"/>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745CAC6"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Titulli  i masës së ndërmarrë</w:t>
            </w:r>
          </w:p>
        </w:tc>
        <w:tc>
          <w:tcPr>
            <w:tcW w:w="5048" w:type="dxa"/>
            <w:tcBorders>
              <w:top w:val="nil"/>
              <w:left w:val="nil"/>
              <w:bottom w:val="single" w:sz="8" w:space="0" w:color="404040"/>
              <w:right w:val="single" w:sz="8" w:space="0" w:color="404040"/>
            </w:tcBorders>
            <w:shd w:val="clear" w:color="auto" w:fill="auto"/>
            <w:vAlign w:val="center"/>
            <w:hideMark/>
          </w:tcPr>
          <w:p w14:paraId="6B45EE4D" w14:textId="77777777" w:rsidR="00F054D9"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Renovimi </w:t>
            </w:r>
            <w:r w:rsidR="00F054D9" w:rsidRPr="00D54219">
              <w:rPr>
                <w:rFonts w:eastAsia="Times New Roman" w:cs="Times New Roman"/>
                <w:color w:val="000000"/>
                <w:szCs w:val="24"/>
                <w:lang w:eastAsia="en-US"/>
              </w:rPr>
              <w:t>7</w:t>
            </w:r>
          </w:p>
          <w:p w14:paraId="7B8102F7" w14:textId="0CFC4E44"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 objekteve QMF,AMF në Komunë</w:t>
            </w:r>
          </w:p>
        </w:tc>
      </w:tr>
      <w:tr w:rsidR="005E2661" w:rsidRPr="00D54219" w14:paraId="7949965D"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1BFA1DF0"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Përgjegjësi për implementim</w:t>
            </w:r>
          </w:p>
        </w:tc>
        <w:tc>
          <w:tcPr>
            <w:tcW w:w="5048" w:type="dxa"/>
            <w:tcBorders>
              <w:top w:val="nil"/>
              <w:left w:val="nil"/>
              <w:bottom w:val="single" w:sz="8" w:space="0" w:color="404040"/>
              <w:right w:val="single" w:sz="8" w:space="0" w:color="404040"/>
            </w:tcBorders>
            <w:shd w:val="clear" w:color="auto" w:fill="auto"/>
            <w:vAlign w:val="center"/>
            <w:hideMark/>
          </w:tcPr>
          <w:p w14:paraId="655B43EC" w14:textId="2586E3F4"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Drejtoria për </w:t>
            </w:r>
            <w:r w:rsidR="004F5C5A" w:rsidRPr="00D54219">
              <w:rPr>
                <w:rFonts w:eastAsia="Times New Roman" w:cs="Times New Roman"/>
                <w:color w:val="000000"/>
                <w:szCs w:val="24"/>
                <w:lang w:eastAsia="en-US"/>
              </w:rPr>
              <w:t>Shëndetësi</w:t>
            </w:r>
            <w:r w:rsidRPr="00D54219">
              <w:rPr>
                <w:rFonts w:eastAsia="Times New Roman" w:cs="Times New Roman"/>
                <w:color w:val="000000"/>
                <w:szCs w:val="24"/>
                <w:lang w:eastAsia="en-US"/>
              </w:rPr>
              <w:t xml:space="preserve"> </w:t>
            </w:r>
          </w:p>
        </w:tc>
      </w:tr>
      <w:tr w:rsidR="005E2661" w:rsidRPr="00D54219" w14:paraId="6A2F314C" w14:textId="77777777" w:rsidTr="00AD0F7B">
        <w:trPr>
          <w:trHeight w:val="223"/>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171A61A1"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Periudha e implementimit</w:t>
            </w:r>
          </w:p>
        </w:tc>
        <w:tc>
          <w:tcPr>
            <w:tcW w:w="5048" w:type="dxa"/>
            <w:tcBorders>
              <w:top w:val="nil"/>
              <w:left w:val="nil"/>
              <w:bottom w:val="single" w:sz="8" w:space="0" w:color="404040"/>
              <w:right w:val="single" w:sz="8" w:space="0" w:color="404040"/>
            </w:tcBorders>
            <w:shd w:val="clear" w:color="auto" w:fill="auto"/>
            <w:vAlign w:val="center"/>
            <w:hideMark/>
          </w:tcPr>
          <w:p w14:paraId="6A200A12"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Mars 2023- dhjetor 2030</w:t>
            </w:r>
          </w:p>
        </w:tc>
      </w:tr>
      <w:tr w:rsidR="005E2661" w:rsidRPr="00D54219" w14:paraId="0BE82368"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2F832BDE"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Kosto e vlerësuar e implementimit [€]</w:t>
            </w:r>
          </w:p>
        </w:tc>
        <w:tc>
          <w:tcPr>
            <w:tcW w:w="5048" w:type="dxa"/>
            <w:tcBorders>
              <w:top w:val="nil"/>
              <w:left w:val="nil"/>
              <w:bottom w:val="single" w:sz="8" w:space="0" w:color="404040"/>
              <w:right w:val="single" w:sz="8" w:space="0" w:color="404040"/>
            </w:tcBorders>
            <w:shd w:val="clear" w:color="auto" w:fill="auto"/>
            <w:vAlign w:val="center"/>
            <w:hideMark/>
          </w:tcPr>
          <w:p w14:paraId="5636B5C5" w14:textId="465340D9" w:rsidR="005E2661" w:rsidRPr="00D54219" w:rsidRDefault="00F054D9"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€ 572,841.90</w:t>
            </w:r>
          </w:p>
        </w:tc>
      </w:tr>
      <w:tr w:rsidR="005E2661" w:rsidRPr="00D54219" w14:paraId="04ABA5BF"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3A30247"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Kursimet e vlerësuara (% or kWh/a)</w:t>
            </w:r>
          </w:p>
        </w:tc>
        <w:tc>
          <w:tcPr>
            <w:tcW w:w="5048" w:type="dxa"/>
            <w:tcBorders>
              <w:top w:val="nil"/>
              <w:left w:val="nil"/>
              <w:bottom w:val="single" w:sz="8" w:space="0" w:color="404040"/>
              <w:right w:val="single" w:sz="8" w:space="0" w:color="404040"/>
            </w:tcBorders>
            <w:shd w:val="clear" w:color="auto" w:fill="auto"/>
            <w:vAlign w:val="center"/>
            <w:hideMark/>
          </w:tcPr>
          <w:p w14:paraId="7F9B5227" w14:textId="71646C49"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3</w:t>
            </w:r>
            <w:r w:rsidR="00F054D9" w:rsidRPr="00D54219">
              <w:rPr>
                <w:rFonts w:eastAsia="Times New Roman" w:cs="Times New Roman"/>
                <w:color w:val="000000"/>
                <w:szCs w:val="24"/>
                <w:lang w:eastAsia="en-US"/>
              </w:rPr>
              <w:t>6.</w:t>
            </w:r>
            <w:r w:rsidRPr="00D54219">
              <w:rPr>
                <w:rFonts w:eastAsia="Times New Roman" w:cs="Times New Roman"/>
                <w:color w:val="000000"/>
                <w:szCs w:val="24"/>
                <w:lang w:eastAsia="en-US"/>
              </w:rPr>
              <w:t>8%</w:t>
            </w:r>
          </w:p>
        </w:tc>
      </w:tr>
      <w:tr w:rsidR="005E2661" w:rsidRPr="00D54219" w14:paraId="6118B894" w14:textId="77777777" w:rsidTr="005E2661">
        <w:trPr>
          <w:trHeight w:val="341"/>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4802425D" w14:textId="16EFC8C9"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Reduktimi i vlerësuar i </w:t>
            </w:r>
            <w:r w:rsidR="0002090C" w:rsidRPr="00D54219">
              <w:rPr>
                <w:rFonts w:eastAsia="Times New Roman" w:cs="Times New Roman"/>
                <w:color w:val="000000"/>
                <w:szCs w:val="24"/>
                <w:lang w:eastAsia="en-US"/>
              </w:rPr>
              <w:t>CO2</w:t>
            </w:r>
            <w:r w:rsidRPr="00D54219">
              <w:rPr>
                <w:rFonts w:eastAsia="Times New Roman" w:cs="Times New Roman"/>
                <w:color w:val="000000"/>
                <w:szCs w:val="24"/>
                <w:lang w:eastAsia="en-US"/>
              </w:rPr>
              <w:t xml:space="preserve"> (t</w:t>
            </w:r>
            <w:r w:rsidR="0002090C" w:rsidRPr="00D54219">
              <w:rPr>
                <w:rFonts w:eastAsia="Times New Roman" w:cs="Times New Roman"/>
                <w:color w:val="000000"/>
                <w:szCs w:val="24"/>
                <w:lang w:eastAsia="en-US"/>
              </w:rPr>
              <w:t>CO2</w:t>
            </w:r>
            <w:r w:rsidRPr="00D54219">
              <w:rPr>
                <w:rFonts w:eastAsia="Times New Roman" w:cs="Times New Roman"/>
                <w:color w:val="000000"/>
                <w:szCs w:val="24"/>
                <w:lang w:eastAsia="en-US"/>
              </w:rPr>
              <w:t>/a)</w:t>
            </w:r>
          </w:p>
        </w:tc>
        <w:tc>
          <w:tcPr>
            <w:tcW w:w="5048" w:type="dxa"/>
            <w:tcBorders>
              <w:top w:val="nil"/>
              <w:left w:val="nil"/>
              <w:bottom w:val="single" w:sz="8" w:space="0" w:color="404040"/>
              <w:right w:val="single" w:sz="8" w:space="0" w:color="404040"/>
            </w:tcBorders>
            <w:shd w:val="clear" w:color="auto" w:fill="auto"/>
            <w:vAlign w:val="center"/>
            <w:hideMark/>
          </w:tcPr>
          <w:p w14:paraId="19B8C98C" w14:textId="02EB9CE0" w:rsidR="005E2661" w:rsidRPr="00D54219" w:rsidRDefault="00F054D9"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531.57 </w:t>
            </w:r>
            <w:r w:rsidR="005E2661" w:rsidRPr="00D54219">
              <w:rPr>
                <w:rFonts w:eastAsia="Times New Roman" w:cs="Times New Roman"/>
                <w:color w:val="000000"/>
                <w:szCs w:val="24"/>
                <w:lang w:eastAsia="en-US"/>
              </w:rPr>
              <w:t>t</w:t>
            </w:r>
            <w:r w:rsidR="0002090C" w:rsidRPr="00D54219">
              <w:rPr>
                <w:rFonts w:eastAsia="Times New Roman" w:cs="Times New Roman"/>
                <w:color w:val="000000"/>
                <w:szCs w:val="24"/>
                <w:lang w:eastAsia="en-US"/>
              </w:rPr>
              <w:t>CO2</w:t>
            </w:r>
            <w:r w:rsidR="005E2661" w:rsidRPr="00D54219">
              <w:rPr>
                <w:rFonts w:eastAsia="Times New Roman" w:cs="Times New Roman"/>
                <w:color w:val="000000"/>
                <w:szCs w:val="24"/>
                <w:lang w:eastAsia="en-US"/>
              </w:rPr>
              <w:t>/v</w:t>
            </w:r>
          </w:p>
        </w:tc>
      </w:tr>
      <w:tr w:rsidR="005E2661" w:rsidRPr="00D54219" w14:paraId="4683DA79"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0C6DF2DD" w14:textId="4102A36D"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Kosto e reduktimit të </w:t>
            </w:r>
            <w:r w:rsidR="0002090C" w:rsidRPr="00D54219">
              <w:rPr>
                <w:rFonts w:eastAsia="Times New Roman" w:cs="Times New Roman"/>
                <w:color w:val="000000"/>
                <w:szCs w:val="24"/>
                <w:lang w:eastAsia="en-US"/>
              </w:rPr>
              <w:t>CO2</w:t>
            </w:r>
            <w:r w:rsidRPr="00D54219">
              <w:rPr>
                <w:rFonts w:eastAsia="Times New Roman" w:cs="Times New Roman"/>
                <w:color w:val="000000"/>
                <w:szCs w:val="24"/>
                <w:lang w:eastAsia="en-US"/>
              </w:rPr>
              <w:t xml:space="preserve"> [€/ t</w:t>
            </w:r>
            <w:r w:rsidR="0002090C" w:rsidRPr="00D54219">
              <w:rPr>
                <w:rFonts w:eastAsia="Times New Roman" w:cs="Times New Roman"/>
                <w:color w:val="000000"/>
                <w:szCs w:val="24"/>
                <w:lang w:eastAsia="en-US"/>
              </w:rPr>
              <w:t>CO2</w:t>
            </w:r>
            <w:r w:rsidRPr="00D54219">
              <w:rPr>
                <w:rFonts w:eastAsia="Times New Roman" w:cs="Times New Roman"/>
                <w:color w:val="000000"/>
                <w:szCs w:val="24"/>
                <w:lang w:eastAsia="en-US"/>
              </w:rPr>
              <w:t>]</w:t>
            </w:r>
          </w:p>
        </w:tc>
        <w:tc>
          <w:tcPr>
            <w:tcW w:w="5048" w:type="dxa"/>
            <w:tcBorders>
              <w:top w:val="nil"/>
              <w:left w:val="nil"/>
              <w:bottom w:val="single" w:sz="8" w:space="0" w:color="404040"/>
              <w:right w:val="single" w:sz="8" w:space="0" w:color="404040"/>
            </w:tcBorders>
            <w:shd w:val="clear" w:color="auto" w:fill="auto"/>
            <w:vAlign w:val="center"/>
            <w:hideMark/>
          </w:tcPr>
          <w:p w14:paraId="710ACDBE"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w:t>
            </w:r>
          </w:p>
        </w:tc>
      </w:tr>
      <w:tr w:rsidR="005E2661" w:rsidRPr="00D54219" w14:paraId="70D9CA3C"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4B6135E3"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Periudha e kthimit </w:t>
            </w:r>
          </w:p>
        </w:tc>
        <w:tc>
          <w:tcPr>
            <w:tcW w:w="5048" w:type="dxa"/>
            <w:tcBorders>
              <w:top w:val="nil"/>
              <w:left w:val="nil"/>
              <w:bottom w:val="single" w:sz="8" w:space="0" w:color="404040"/>
              <w:right w:val="single" w:sz="8" w:space="0" w:color="404040"/>
            </w:tcBorders>
            <w:shd w:val="clear" w:color="auto" w:fill="auto"/>
            <w:vAlign w:val="center"/>
            <w:hideMark/>
          </w:tcPr>
          <w:p w14:paraId="6B5D2ED0" w14:textId="7777777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 </w:t>
            </w:r>
          </w:p>
        </w:tc>
      </w:tr>
      <w:tr w:rsidR="005E2661" w:rsidRPr="00D54219" w14:paraId="6A0AAE98" w14:textId="77777777" w:rsidTr="005E2661">
        <w:trPr>
          <w:trHeight w:val="288"/>
        </w:trPr>
        <w:tc>
          <w:tcPr>
            <w:tcW w:w="4707" w:type="dxa"/>
            <w:tcBorders>
              <w:top w:val="nil"/>
              <w:left w:val="single" w:sz="8" w:space="0" w:color="404040"/>
              <w:bottom w:val="single" w:sz="8" w:space="0" w:color="404040"/>
              <w:right w:val="single" w:sz="8" w:space="0" w:color="404040"/>
            </w:tcBorders>
            <w:shd w:val="clear" w:color="auto" w:fill="auto"/>
            <w:vAlign w:val="center"/>
            <w:hideMark/>
          </w:tcPr>
          <w:p w14:paraId="6E30568E"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Burimi i financimit</w:t>
            </w:r>
          </w:p>
        </w:tc>
        <w:tc>
          <w:tcPr>
            <w:tcW w:w="5048" w:type="dxa"/>
            <w:tcBorders>
              <w:top w:val="nil"/>
              <w:left w:val="nil"/>
              <w:bottom w:val="single" w:sz="8" w:space="0" w:color="404040"/>
              <w:right w:val="single" w:sz="8" w:space="0" w:color="404040"/>
            </w:tcBorders>
            <w:shd w:val="clear" w:color="auto" w:fill="auto"/>
            <w:vAlign w:val="center"/>
            <w:hideMark/>
          </w:tcPr>
          <w:p w14:paraId="4F75820B" w14:textId="7777777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Buxheti komunal, Fondi për EE, donatorët</w:t>
            </w:r>
          </w:p>
        </w:tc>
      </w:tr>
      <w:tr w:rsidR="005E2661" w:rsidRPr="00D54219" w14:paraId="0E3D0E5E" w14:textId="77777777" w:rsidTr="005E2661">
        <w:trPr>
          <w:trHeight w:val="275"/>
        </w:trPr>
        <w:tc>
          <w:tcPr>
            <w:tcW w:w="4707" w:type="dxa"/>
            <w:vMerge w:val="restart"/>
            <w:tcBorders>
              <w:top w:val="nil"/>
              <w:left w:val="single" w:sz="8" w:space="0" w:color="404040"/>
              <w:bottom w:val="single" w:sz="8" w:space="0" w:color="404040"/>
              <w:right w:val="single" w:sz="8" w:space="0" w:color="404040"/>
            </w:tcBorders>
            <w:shd w:val="clear" w:color="auto" w:fill="auto"/>
            <w:vAlign w:val="center"/>
            <w:hideMark/>
          </w:tcPr>
          <w:p w14:paraId="36D8EBD0" w14:textId="7777777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Përshkrimi i shkurtër</w:t>
            </w:r>
          </w:p>
        </w:tc>
        <w:tc>
          <w:tcPr>
            <w:tcW w:w="5048" w:type="dxa"/>
            <w:tcBorders>
              <w:top w:val="nil"/>
              <w:left w:val="nil"/>
              <w:bottom w:val="nil"/>
              <w:right w:val="single" w:sz="8" w:space="0" w:color="404040"/>
            </w:tcBorders>
            <w:shd w:val="clear" w:color="auto" w:fill="auto"/>
            <w:vAlign w:val="center"/>
            <w:hideMark/>
          </w:tcPr>
          <w:p w14:paraId="3ADB684C"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w:t>
            </w:r>
            <w:r w:rsidRPr="00D54219">
              <w:rPr>
                <w:rFonts w:eastAsia="Times New Roman" w:cs="Times New Roman"/>
                <w:color w:val="000000"/>
                <w:sz w:val="14"/>
                <w:szCs w:val="14"/>
                <w:lang w:eastAsia="en-US"/>
              </w:rPr>
              <w:t xml:space="preserve">  </w:t>
            </w:r>
            <w:r w:rsidRPr="00D54219">
              <w:rPr>
                <w:rFonts w:eastAsia="Times New Roman" w:cs="Times New Roman"/>
                <w:color w:val="000000"/>
                <w:szCs w:val="24"/>
                <w:lang w:eastAsia="en-US"/>
              </w:rPr>
              <w:t>Termizolimi i mureve të jashtme.</w:t>
            </w:r>
          </w:p>
        </w:tc>
      </w:tr>
      <w:tr w:rsidR="005E2661" w:rsidRPr="00D54219" w14:paraId="33E276FA"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575CEF0F" w14:textId="77777777" w:rsidR="005E2661" w:rsidRPr="00D54219"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234BF428"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w:t>
            </w:r>
            <w:r w:rsidRPr="00D54219">
              <w:rPr>
                <w:rFonts w:eastAsia="Times New Roman" w:cs="Times New Roman"/>
                <w:color w:val="000000"/>
                <w:sz w:val="14"/>
                <w:szCs w:val="14"/>
                <w:lang w:eastAsia="en-US"/>
              </w:rPr>
              <w:t xml:space="preserve">  </w:t>
            </w:r>
            <w:r w:rsidRPr="00D54219">
              <w:rPr>
                <w:rFonts w:eastAsia="Times New Roman" w:cs="Times New Roman"/>
                <w:color w:val="000000"/>
                <w:szCs w:val="24"/>
                <w:lang w:eastAsia="en-US"/>
              </w:rPr>
              <w:t>Termoizolimi i pllakës se kulmit.</w:t>
            </w:r>
          </w:p>
        </w:tc>
      </w:tr>
      <w:tr w:rsidR="005E2661" w:rsidRPr="00D54219" w14:paraId="539A52DB"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11FB2380" w14:textId="77777777" w:rsidR="005E2661" w:rsidRPr="00D54219"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6A8D8E55"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w:t>
            </w:r>
            <w:r w:rsidRPr="00D54219">
              <w:rPr>
                <w:rFonts w:eastAsia="Times New Roman" w:cs="Times New Roman"/>
                <w:color w:val="000000"/>
                <w:sz w:val="14"/>
                <w:szCs w:val="14"/>
                <w:lang w:eastAsia="en-US"/>
              </w:rPr>
              <w:t xml:space="preserve">  </w:t>
            </w:r>
            <w:r w:rsidRPr="00D54219">
              <w:rPr>
                <w:rFonts w:eastAsia="Times New Roman" w:cs="Times New Roman"/>
                <w:color w:val="000000"/>
                <w:szCs w:val="24"/>
                <w:lang w:eastAsia="en-US"/>
              </w:rPr>
              <w:t xml:space="preserve">Renovimi i kulmit. </w:t>
            </w:r>
          </w:p>
        </w:tc>
      </w:tr>
      <w:tr w:rsidR="005E2661" w:rsidRPr="00D54219" w14:paraId="75835266"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62697EB0" w14:textId="77777777" w:rsidR="005E2661" w:rsidRPr="00D54219"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042E0BB2"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w:t>
            </w:r>
            <w:r w:rsidRPr="00D54219">
              <w:rPr>
                <w:rFonts w:eastAsia="Times New Roman" w:cs="Times New Roman"/>
                <w:color w:val="000000"/>
                <w:sz w:val="14"/>
                <w:szCs w:val="14"/>
                <w:lang w:eastAsia="en-US"/>
              </w:rPr>
              <w:t xml:space="preserve">  </w:t>
            </w:r>
            <w:r w:rsidRPr="00D54219">
              <w:rPr>
                <w:rFonts w:eastAsia="Times New Roman" w:cs="Times New Roman"/>
                <w:color w:val="000000"/>
                <w:szCs w:val="24"/>
                <w:lang w:eastAsia="en-US"/>
              </w:rPr>
              <w:t xml:space="preserve">Termoizolimi i dyshemesë. </w:t>
            </w:r>
          </w:p>
        </w:tc>
      </w:tr>
      <w:tr w:rsidR="005E2661" w:rsidRPr="00D54219" w14:paraId="2E10F4D6" w14:textId="77777777" w:rsidTr="005E2661">
        <w:trPr>
          <w:trHeight w:val="275"/>
        </w:trPr>
        <w:tc>
          <w:tcPr>
            <w:tcW w:w="4707" w:type="dxa"/>
            <w:vMerge/>
            <w:tcBorders>
              <w:top w:val="nil"/>
              <w:left w:val="single" w:sz="8" w:space="0" w:color="404040"/>
              <w:bottom w:val="single" w:sz="8" w:space="0" w:color="404040"/>
              <w:right w:val="single" w:sz="8" w:space="0" w:color="404040"/>
            </w:tcBorders>
            <w:vAlign w:val="center"/>
            <w:hideMark/>
          </w:tcPr>
          <w:p w14:paraId="49FD0FBC" w14:textId="77777777" w:rsidR="005E2661" w:rsidRPr="00D54219"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0C5182BB"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w:t>
            </w:r>
            <w:r w:rsidRPr="00D54219">
              <w:rPr>
                <w:rFonts w:eastAsia="Times New Roman" w:cs="Times New Roman"/>
                <w:color w:val="000000"/>
                <w:sz w:val="14"/>
                <w:szCs w:val="14"/>
                <w:lang w:eastAsia="en-US"/>
              </w:rPr>
              <w:t xml:space="preserve">  </w:t>
            </w:r>
            <w:r w:rsidRPr="00D54219">
              <w:rPr>
                <w:rFonts w:eastAsia="Times New Roman" w:cs="Times New Roman"/>
                <w:color w:val="000000"/>
                <w:szCs w:val="24"/>
                <w:lang w:eastAsia="en-US"/>
              </w:rPr>
              <w:t xml:space="preserve">Ndërrimi i dritareve. </w:t>
            </w:r>
          </w:p>
        </w:tc>
      </w:tr>
      <w:tr w:rsidR="005E2661" w:rsidRPr="00D54219" w14:paraId="44E0F881" w14:textId="77777777" w:rsidTr="005E2661">
        <w:trPr>
          <w:trHeight w:val="288"/>
        </w:trPr>
        <w:tc>
          <w:tcPr>
            <w:tcW w:w="4707" w:type="dxa"/>
            <w:vMerge/>
            <w:tcBorders>
              <w:top w:val="nil"/>
              <w:left w:val="single" w:sz="8" w:space="0" w:color="404040"/>
              <w:bottom w:val="single" w:sz="8" w:space="0" w:color="404040"/>
              <w:right w:val="single" w:sz="8" w:space="0" w:color="404040"/>
            </w:tcBorders>
            <w:vAlign w:val="center"/>
            <w:hideMark/>
          </w:tcPr>
          <w:p w14:paraId="5B8D725C" w14:textId="77777777" w:rsidR="005E2661" w:rsidRPr="00D54219" w:rsidRDefault="005E2661" w:rsidP="005E2661">
            <w:pPr>
              <w:spacing w:after="0" w:line="240" w:lineRule="auto"/>
              <w:jc w:val="left"/>
              <w:rPr>
                <w:rFonts w:eastAsia="Times New Roman" w:cs="Times New Roman"/>
                <w:color w:val="000000"/>
                <w:szCs w:val="24"/>
                <w:lang w:eastAsia="en-US"/>
              </w:rPr>
            </w:pPr>
          </w:p>
        </w:tc>
        <w:tc>
          <w:tcPr>
            <w:tcW w:w="5048" w:type="dxa"/>
            <w:tcBorders>
              <w:top w:val="nil"/>
              <w:left w:val="nil"/>
              <w:bottom w:val="nil"/>
              <w:right w:val="single" w:sz="8" w:space="0" w:color="404040"/>
            </w:tcBorders>
            <w:shd w:val="clear" w:color="auto" w:fill="auto"/>
            <w:vAlign w:val="center"/>
            <w:hideMark/>
          </w:tcPr>
          <w:p w14:paraId="5C690B3D" w14:textId="77777777" w:rsidR="005E2661" w:rsidRPr="00D54219" w:rsidRDefault="005E2661" w:rsidP="005E2661">
            <w:pPr>
              <w:spacing w:after="0" w:line="240" w:lineRule="auto"/>
              <w:ind w:firstLineChars="200" w:firstLine="480"/>
              <w:jc w:val="left"/>
              <w:rPr>
                <w:rFonts w:eastAsia="Times New Roman" w:cs="Times New Roman"/>
                <w:color w:val="000000"/>
                <w:szCs w:val="24"/>
                <w:lang w:eastAsia="en-US"/>
              </w:rPr>
            </w:pPr>
            <w:r w:rsidRPr="00D54219">
              <w:rPr>
                <w:rFonts w:eastAsia="Times New Roman" w:cs="Times New Roman"/>
                <w:color w:val="000000"/>
                <w:szCs w:val="24"/>
                <w:lang w:eastAsia="en-US"/>
              </w:rPr>
              <w:t>Ndërrimi i poçeve me ato efiçiente.</w:t>
            </w:r>
          </w:p>
        </w:tc>
      </w:tr>
      <w:tr w:rsidR="005E2661" w:rsidRPr="00D54219" w14:paraId="3557606F" w14:textId="77777777" w:rsidTr="005E2661">
        <w:trPr>
          <w:trHeight w:val="288"/>
        </w:trPr>
        <w:tc>
          <w:tcPr>
            <w:tcW w:w="4707" w:type="dxa"/>
            <w:tcBorders>
              <w:top w:val="nil"/>
              <w:left w:val="single" w:sz="8" w:space="0" w:color="404040"/>
              <w:bottom w:val="nil"/>
              <w:right w:val="single" w:sz="8" w:space="0" w:color="404040"/>
            </w:tcBorders>
            <w:shd w:val="clear" w:color="auto" w:fill="auto"/>
            <w:vAlign w:val="center"/>
            <w:hideMark/>
          </w:tcPr>
          <w:p w14:paraId="05AA426F" w14:textId="7777777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Prioriteti i zbatimit</w:t>
            </w:r>
          </w:p>
        </w:tc>
        <w:tc>
          <w:tcPr>
            <w:tcW w:w="5048" w:type="dxa"/>
            <w:tcBorders>
              <w:top w:val="single" w:sz="8" w:space="0" w:color="404040"/>
              <w:left w:val="nil"/>
              <w:bottom w:val="nil"/>
              <w:right w:val="single" w:sz="8" w:space="0" w:color="404040"/>
            </w:tcBorders>
            <w:shd w:val="clear" w:color="auto" w:fill="auto"/>
            <w:vAlign w:val="center"/>
            <w:hideMark/>
          </w:tcPr>
          <w:p w14:paraId="6FC3606E" w14:textId="77777777" w:rsidR="005E2661" w:rsidRPr="00D54219" w:rsidRDefault="005E2661" w:rsidP="005E2661">
            <w:pPr>
              <w:spacing w:after="0" w:line="240" w:lineRule="auto"/>
              <w:rPr>
                <w:rFonts w:eastAsia="Times New Roman" w:cs="Times New Roman"/>
                <w:color w:val="000000"/>
                <w:szCs w:val="24"/>
                <w:lang w:eastAsia="en-US"/>
              </w:rPr>
            </w:pPr>
            <w:r w:rsidRPr="00D54219">
              <w:rPr>
                <w:rFonts w:eastAsia="Times New Roman" w:cs="Times New Roman"/>
                <w:color w:val="000000"/>
                <w:szCs w:val="24"/>
                <w:lang w:eastAsia="en-US"/>
              </w:rPr>
              <w:t xml:space="preserve"> (ultë, mesëm, lartë)</w:t>
            </w:r>
          </w:p>
        </w:tc>
      </w:tr>
      <w:tr w:rsidR="005E2661" w:rsidRPr="00D54219" w14:paraId="597A7F9E" w14:textId="77777777" w:rsidTr="005E2661">
        <w:trPr>
          <w:trHeight w:val="288"/>
        </w:trPr>
        <w:tc>
          <w:tcPr>
            <w:tcW w:w="9755"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14:paraId="741B618E" w14:textId="77777777" w:rsidR="005E2661" w:rsidRPr="00D54219" w:rsidRDefault="005E2661" w:rsidP="005E2661">
            <w:pPr>
              <w:spacing w:after="0" w:line="240" w:lineRule="auto"/>
              <w:jc w:val="left"/>
              <w:rPr>
                <w:rFonts w:eastAsia="Times New Roman" w:cs="Times New Roman"/>
                <w:color w:val="000000"/>
                <w:szCs w:val="24"/>
                <w:lang w:eastAsia="en-US"/>
              </w:rPr>
            </w:pPr>
            <w:r w:rsidRPr="00D54219">
              <w:rPr>
                <w:rFonts w:eastAsia="Times New Roman" w:cs="Times New Roman"/>
                <w:color w:val="000000"/>
                <w:szCs w:val="24"/>
                <w:lang w:eastAsia="en-US"/>
              </w:rPr>
              <w:t>Përshkrimi detal i masave do të bëhet pas auditimit të energjisë</w:t>
            </w:r>
          </w:p>
        </w:tc>
      </w:tr>
    </w:tbl>
    <w:p w14:paraId="7E774F81" w14:textId="3C45CB2F"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4F81BD" w:themeColor="accent1"/>
          <w:sz w:val="24"/>
          <w:szCs w:val="24"/>
        </w:rPr>
      </w:pPr>
      <w:r w:rsidRPr="00D54219">
        <w:rPr>
          <w:rFonts w:asciiTheme="majorHAnsi" w:hAnsiTheme="majorHAnsi" w:cs="Times New Roman"/>
          <w:color w:val="4F81BD" w:themeColor="accent1"/>
          <w:sz w:val="24"/>
          <w:szCs w:val="24"/>
        </w:rPr>
        <w:t xml:space="preserve">Sektori i KULTURËS DHE SPORTIT </w:t>
      </w:r>
    </w:p>
    <w:p w14:paraId="42320B4A"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Ky kapitull përfshin të gjitha masat e efikasitetit të energjisë që mund të zbatohen në sektorin e kulturës dhe sportit, </w:t>
      </w:r>
    </w:p>
    <w:p w14:paraId="14E7E070"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Masat e efikasitetit të energjisë mund të jenë si më poshtë:</w:t>
      </w:r>
    </w:p>
    <w:p w14:paraId="1E99F844"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Izolimi termik mbështjellës i ndërtesës </w:t>
      </w:r>
    </w:p>
    <w:p w14:paraId="13D5F86F"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dritareve me xham të ulët e të dyfishtë ose të trefishtë</w:t>
      </w:r>
    </w:p>
    <w:p w14:paraId="12A888DA" w14:textId="77777777" w:rsidR="002A1381" w:rsidRPr="00D54219" w:rsidRDefault="00306D72" w:rsidP="005D08BE">
      <w:pPr>
        <w:pStyle w:val="P68B1DB1-ListParagraph8"/>
        <w:numPr>
          <w:ilvl w:val="0"/>
          <w:numId w:val="8"/>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Zëvendësimi i sistemit të ngrohjes me një më efikas</w:t>
      </w:r>
    </w:p>
    <w:p w14:paraId="6696D475"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një sistemi efikas ndriçimi LED</w:t>
      </w:r>
    </w:p>
    <w:p w14:paraId="43616E5C" w14:textId="77777777" w:rsidR="002A1381" w:rsidRPr="00D54219" w:rsidRDefault="00306D72" w:rsidP="005D08BE">
      <w:pPr>
        <w:pStyle w:val="P68B1DB1-ListParagraph8"/>
        <w:numPr>
          <w:ilvl w:val="0"/>
          <w:numId w:val="9"/>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valvulave balancuese TRV, etj</w:t>
      </w:r>
    </w:p>
    <w:p w14:paraId="0BD3A1CE" w14:textId="77777777" w:rsidR="002A1381" w:rsidRPr="00D54219" w:rsidRDefault="00306D72"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Instalimi i energjisë së rinovueshme (sistemet fotovoltaike, kolektorët diellorë, pompat për ngrohje, etj.).</w:t>
      </w:r>
    </w:p>
    <w:p w14:paraId="0AABC859" w14:textId="1C5ABDA5" w:rsidR="002A1381" w:rsidRPr="00D54219" w:rsidRDefault="00EA2AEF" w:rsidP="005D08BE">
      <w:pPr>
        <w:pStyle w:val="P68B1DB1-ListParagraph8"/>
        <w:numPr>
          <w:ilvl w:val="0"/>
          <w:numId w:val="10"/>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Prezent</w:t>
      </w:r>
      <w:r w:rsidR="00306D72" w:rsidRPr="00D54219">
        <w:rPr>
          <w:rFonts w:asciiTheme="majorHAnsi" w:hAnsiTheme="majorHAnsi" w:cs="Times New Roman"/>
          <w:sz w:val="24"/>
          <w:szCs w:val="24"/>
        </w:rPr>
        <w:t>imi i Prokurimit Publik të Gjelbër për të gjitha pajisjet dhe shërbimet;</w:t>
      </w:r>
    </w:p>
    <w:p w14:paraId="7B31A30B"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Ndriçimi publik i rrugëve</w:t>
      </w:r>
    </w:p>
    <w:p w14:paraId="529DCC95" w14:textId="77777777" w:rsidR="00F3260E" w:rsidRPr="00D54219" w:rsidRDefault="00F3260E" w:rsidP="00F3260E">
      <w:pPr>
        <w:rPr>
          <w:rFonts w:cs="Times New Roman"/>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D54219" w14:paraId="1254ABBE" w14:textId="77777777" w:rsidTr="00AD0F7B">
        <w:tc>
          <w:tcPr>
            <w:tcW w:w="3438" w:type="dxa"/>
            <w:shd w:val="clear" w:color="auto" w:fill="E5B8B7" w:themeFill="accent2" w:themeFillTint="66"/>
          </w:tcPr>
          <w:p w14:paraId="36C8E39E" w14:textId="5C48C288"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lastRenderedPageBreak/>
              <w:t xml:space="preserve">Masa </w:t>
            </w:r>
            <w:r w:rsidR="00267889" w:rsidRPr="00D54219">
              <w:rPr>
                <w:rFonts w:eastAsia="Calibri" w:cs="Times New Roman"/>
                <w:b/>
                <w:sz w:val="18"/>
                <w:szCs w:val="18"/>
                <w:lang w:eastAsia="en-US"/>
              </w:rPr>
              <w:t>8</w:t>
            </w:r>
          </w:p>
        </w:tc>
        <w:tc>
          <w:tcPr>
            <w:tcW w:w="6030" w:type="dxa"/>
            <w:shd w:val="clear" w:color="auto" w:fill="E5B8B7" w:themeFill="accent2" w:themeFillTint="66"/>
          </w:tcPr>
          <w:p w14:paraId="53D0F505" w14:textId="093732FD" w:rsidR="00F3260E" w:rsidRPr="00D54219" w:rsidRDefault="00F3260E" w:rsidP="0002090C">
            <w:pPr>
              <w:keepNext/>
              <w:numPr>
                <w:ilvl w:val="3"/>
                <w:numId w:val="0"/>
              </w:numPr>
              <w:spacing w:after="0" w:line="281" w:lineRule="auto"/>
              <w:ind w:left="317" w:hanging="274"/>
              <w:outlineLvl w:val="3"/>
              <w:rPr>
                <w:rFonts w:eastAsia="Times New Roman" w:cs="Times New Roman"/>
                <w:b/>
                <w:bCs/>
                <w:sz w:val="18"/>
                <w:szCs w:val="18"/>
                <w:lang w:eastAsia="en-US"/>
              </w:rPr>
            </w:pPr>
            <w:r w:rsidRPr="00D54219">
              <w:rPr>
                <w:rFonts w:eastAsia="Times New Roman" w:cs="Times New Roman"/>
                <w:b/>
                <w:bCs/>
                <w:sz w:val="18"/>
                <w:szCs w:val="18"/>
                <w:lang w:eastAsia="en-US"/>
              </w:rPr>
              <w:t xml:space="preserve">1. </w:t>
            </w:r>
            <w:r w:rsidRPr="00D54219">
              <w:rPr>
                <w:rFonts w:eastAsia="Calibri" w:cs="Times New Roman"/>
                <w:b/>
                <w:sz w:val="18"/>
                <w:szCs w:val="18"/>
                <w:lang w:eastAsia="en-US"/>
              </w:rPr>
              <w:t xml:space="preserve">Instalimi i llambave për kursimin e energjisë në ndricim publik, Instalimi i kontrollit të ndriçimit publik dhe sistemit të menaxhimit në Komunën e </w:t>
            </w:r>
            <w:r w:rsidR="00DB0259" w:rsidRPr="00D54219">
              <w:rPr>
                <w:rFonts w:eastAsia="Calibri" w:cs="Times New Roman"/>
                <w:b/>
                <w:sz w:val="18"/>
                <w:szCs w:val="18"/>
                <w:lang w:eastAsia="en-US"/>
              </w:rPr>
              <w:t xml:space="preserve">Rahovecit </w:t>
            </w:r>
          </w:p>
        </w:tc>
      </w:tr>
      <w:tr w:rsidR="00F3260E" w:rsidRPr="00D54219" w14:paraId="1316EF1D" w14:textId="77777777" w:rsidTr="0002090C">
        <w:tc>
          <w:tcPr>
            <w:tcW w:w="3438" w:type="dxa"/>
          </w:tcPr>
          <w:p w14:paraId="554D5337"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zbatues </w:t>
            </w:r>
          </w:p>
        </w:tc>
        <w:tc>
          <w:tcPr>
            <w:tcW w:w="6030" w:type="dxa"/>
          </w:tcPr>
          <w:p w14:paraId="127E51DB" w14:textId="25ABCEE1" w:rsidR="00F3260E" w:rsidRPr="00D54219" w:rsidRDefault="00F3260E" w:rsidP="0002090C">
            <w:pPr>
              <w:spacing w:after="0" w:line="280" w:lineRule="auto"/>
              <w:contextualSpacing/>
              <w:jc w:val="left"/>
              <w:rPr>
                <w:rFonts w:eastAsia="Calibri" w:cs="Times New Roman"/>
                <w:sz w:val="18"/>
                <w:szCs w:val="18"/>
                <w:lang w:eastAsia="hr-HR"/>
              </w:rPr>
            </w:pPr>
            <w:r w:rsidRPr="00D54219">
              <w:rPr>
                <w:rFonts w:eastAsia="Calibri" w:cs="Times New Roman"/>
                <w:sz w:val="18"/>
                <w:szCs w:val="18"/>
                <w:lang w:eastAsia="hr-HR"/>
              </w:rPr>
              <w:t xml:space="preserve">Komuna e </w:t>
            </w:r>
            <w:r w:rsidR="00DB0259" w:rsidRPr="00D54219">
              <w:rPr>
                <w:rFonts w:eastAsia="Calibri" w:cs="Times New Roman"/>
                <w:sz w:val="18"/>
                <w:szCs w:val="18"/>
                <w:lang w:eastAsia="hr-HR"/>
              </w:rPr>
              <w:t xml:space="preserve">Rahovecit </w:t>
            </w:r>
          </w:p>
        </w:tc>
      </w:tr>
      <w:tr w:rsidR="00F3260E" w:rsidRPr="00D54219" w14:paraId="0B81C605" w14:textId="77777777" w:rsidTr="0002090C">
        <w:tc>
          <w:tcPr>
            <w:tcW w:w="3438" w:type="dxa"/>
          </w:tcPr>
          <w:p w14:paraId="71DFF9FB"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Implementimi fillon/mbaron (vitet)</w:t>
            </w:r>
          </w:p>
        </w:tc>
        <w:tc>
          <w:tcPr>
            <w:tcW w:w="6030" w:type="dxa"/>
          </w:tcPr>
          <w:p w14:paraId="38861935"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2023-2030</w:t>
            </w:r>
          </w:p>
        </w:tc>
      </w:tr>
      <w:tr w:rsidR="00F3260E" w:rsidRPr="00D54219" w14:paraId="5ED45581" w14:textId="77777777" w:rsidTr="0002090C">
        <w:tc>
          <w:tcPr>
            <w:tcW w:w="3438" w:type="dxa"/>
          </w:tcPr>
          <w:p w14:paraId="0C967766"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6030" w:type="dxa"/>
          </w:tcPr>
          <w:p w14:paraId="036F45C5" w14:textId="4B2C65B4"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2,</w:t>
            </w:r>
            <w:r w:rsidR="00F054D9" w:rsidRPr="00D54219">
              <w:rPr>
                <w:rFonts w:eastAsia="Calibri" w:cs="Times New Roman"/>
                <w:sz w:val="18"/>
                <w:szCs w:val="18"/>
                <w:lang w:eastAsia="en-US"/>
              </w:rPr>
              <w:t>8</w:t>
            </w:r>
            <w:r w:rsidRPr="00D54219">
              <w:rPr>
                <w:rFonts w:eastAsia="Calibri" w:cs="Times New Roman"/>
                <w:sz w:val="18"/>
                <w:szCs w:val="18"/>
                <w:lang w:eastAsia="en-US"/>
              </w:rPr>
              <w:t>00,000.00euro</w:t>
            </w:r>
          </w:p>
        </w:tc>
      </w:tr>
      <w:tr w:rsidR="00F3260E" w:rsidRPr="00D54219" w14:paraId="0DD834D7" w14:textId="77777777" w:rsidTr="0002090C">
        <w:tc>
          <w:tcPr>
            <w:tcW w:w="3438" w:type="dxa"/>
          </w:tcPr>
          <w:p w14:paraId="12E125E2" w14:textId="01468DAD"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energjisë se kursyer (</w:t>
            </w:r>
            <w:r w:rsidR="00AB0EBB" w:rsidRPr="00D54219">
              <w:rPr>
                <w:rFonts w:eastAsia="Calibri" w:cs="Times New Roman"/>
                <w:b/>
                <w:sz w:val="18"/>
                <w:szCs w:val="18"/>
                <w:lang w:eastAsia="en-US"/>
              </w:rPr>
              <w:t>k</w:t>
            </w:r>
            <w:r w:rsidRPr="00D54219">
              <w:rPr>
                <w:rFonts w:eastAsia="Calibri" w:cs="Times New Roman"/>
                <w:b/>
                <w:sz w:val="18"/>
                <w:szCs w:val="18"/>
                <w:lang w:eastAsia="en-US"/>
              </w:rPr>
              <w:t>Wh)</w:t>
            </w:r>
          </w:p>
        </w:tc>
        <w:tc>
          <w:tcPr>
            <w:tcW w:w="6030" w:type="dxa"/>
          </w:tcPr>
          <w:p w14:paraId="627717C8" w14:textId="7B7F0C6B" w:rsidR="00F3260E" w:rsidRPr="00D54219" w:rsidRDefault="00F054D9"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418,004.88 </w:t>
            </w:r>
            <w:r w:rsidR="00AB0EBB" w:rsidRPr="00D54219">
              <w:rPr>
                <w:rFonts w:eastAsia="Calibri" w:cs="Times New Roman"/>
                <w:sz w:val="18"/>
                <w:szCs w:val="18"/>
                <w:lang w:eastAsia="en-US"/>
              </w:rPr>
              <w:t>k</w:t>
            </w:r>
            <w:r w:rsidR="00F3260E" w:rsidRPr="00D54219">
              <w:rPr>
                <w:rFonts w:eastAsia="Calibri" w:cs="Times New Roman"/>
                <w:sz w:val="18"/>
                <w:szCs w:val="18"/>
                <w:lang w:eastAsia="en-US"/>
              </w:rPr>
              <w:t>Wh - Energjia elektrike</w:t>
            </w:r>
          </w:p>
        </w:tc>
      </w:tr>
      <w:tr w:rsidR="00F3260E" w:rsidRPr="00D54219" w14:paraId="35D50AF4" w14:textId="77777777" w:rsidTr="0002090C">
        <w:tc>
          <w:tcPr>
            <w:tcW w:w="3438" w:type="dxa"/>
          </w:tcPr>
          <w:p w14:paraId="3A6FE623" w14:textId="65DDF40E"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6030" w:type="dxa"/>
          </w:tcPr>
          <w:p w14:paraId="71DC91DF" w14:textId="540C6DCD" w:rsidR="00F3260E" w:rsidRPr="00D54219" w:rsidRDefault="00F054D9"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896.62</w:t>
            </w:r>
          </w:p>
        </w:tc>
      </w:tr>
      <w:tr w:rsidR="00F3260E" w:rsidRPr="00D54219" w14:paraId="0BCEECB2" w14:textId="77777777" w:rsidTr="0002090C">
        <w:tc>
          <w:tcPr>
            <w:tcW w:w="3438" w:type="dxa"/>
          </w:tcPr>
          <w:p w14:paraId="4911FEB1"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6030" w:type="dxa"/>
          </w:tcPr>
          <w:p w14:paraId="5264B427" w14:textId="71688FFD" w:rsidR="00F3260E" w:rsidRPr="00D54219" w:rsidRDefault="00F3260E" w:rsidP="0002090C">
            <w:p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w:t>
            </w:r>
            <w:r w:rsidRPr="00D54219">
              <w:rPr>
                <w:rFonts w:eastAsia="Calibri" w:cs="Times New Roman"/>
                <w:sz w:val="18"/>
                <w:szCs w:val="18"/>
                <w:lang w:eastAsia="en-US"/>
              </w:rPr>
              <w:tab/>
              <w:t xml:space="preserve">Buxheti i komunës se </w:t>
            </w:r>
            <w:r w:rsidR="00DB0259" w:rsidRPr="00D54219">
              <w:rPr>
                <w:rFonts w:eastAsia="Calibri" w:cs="Times New Roman"/>
                <w:sz w:val="18"/>
                <w:szCs w:val="18"/>
                <w:lang w:eastAsia="en-US"/>
              </w:rPr>
              <w:t xml:space="preserve">Rahovecit </w:t>
            </w:r>
          </w:p>
          <w:p w14:paraId="7C600C90" w14:textId="77777777" w:rsidR="00F3260E" w:rsidRPr="00D54219" w:rsidRDefault="00F3260E" w:rsidP="0002090C">
            <w:p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w:t>
            </w:r>
            <w:r w:rsidRPr="00D54219">
              <w:rPr>
                <w:rFonts w:eastAsia="Calibri" w:cs="Times New Roman"/>
                <w:sz w:val="18"/>
                <w:szCs w:val="18"/>
                <w:lang w:eastAsia="en-US"/>
              </w:rPr>
              <w:tab/>
              <w:t>Shërbime te Energjisë ESCO</w:t>
            </w:r>
          </w:p>
        </w:tc>
      </w:tr>
      <w:tr w:rsidR="00F3260E" w:rsidRPr="00D54219" w14:paraId="7A93738D" w14:textId="77777777" w:rsidTr="0002090C">
        <w:tc>
          <w:tcPr>
            <w:tcW w:w="3438" w:type="dxa"/>
          </w:tcPr>
          <w:p w14:paraId="1C5B3039"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Përshkrimi i shkurtë /komentet </w:t>
            </w:r>
          </w:p>
        </w:tc>
        <w:tc>
          <w:tcPr>
            <w:tcW w:w="6030" w:type="dxa"/>
          </w:tcPr>
          <w:p w14:paraId="7155C017"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Rregullorja e BE-së qe ka të bëjë me produktet e ndriçimit (Rregullorja e KE 244/2009) ka paraparë ndalimin e prodhimit të llambave tradicionale inkandeshente qysh në vitin 2016. </w:t>
            </w:r>
          </w:p>
          <w:p w14:paraId="01B713D7" w14:textId="0E9787ED"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Vendimi i Qeveris me date 14.09.2022 nr 28/96 </w:t>
            </w:r>
            <w:r w:rsidR="004F5C5A" w:rsidRPr="00D54219">
              <w:rPr>
                <w:rFonts w:eastAsia="Calibri" w:cs="Times New Roman"/>
                <w:sz w:val="18"/>
                <w:szCs w:val="18"/>
                <w:lang w:eastAsia="en-US"/>
              </w:rPr>
              <w:t>për</w:t>
            </w:r>
            <w:r w:rsidRPr="00D54219">
              <w:rPr>
                <w:rFonts w:eastAsia="Calibri" w:cs="Times New Roman"/>
                <w:sz w:val="18"/>
                <w:szCs w:val="18"/>
                <w:lang w:eastAsia="en-US"/>
              </w:rPr>
              <w:t xml:space="preserve"> masa ne ndriçim </w:t>
            </w:r>
          </w:p>
          <w:p w14:paraId="6780DEB8"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UA (MEA) Nr. 03  2020 Lidhur me kërkesat e Efiçencës se Energjisë për Blerjen e Produkteve Shërbimeve dhe Ndërtesave nga Institucionet e Nivelit Qendror.</w:t>
            </w:r>
          </w:p>
          <w:p w14:paraId="55ED1ADA" w14:textId="77777777" w:rsidR="00F3260E" w:rsidRPr="00D54219" w:rsidRDefault="00F3260E" w:rsidP="0002090C">
            <w:pPr>
              <w:spacing w:after="0" w:line="280" w:lineRule="auto"/>
              <w:rPr>
                <w:rFonts w:eastAsia="Calibri" w:cs="Times New Roman"/>
                <w:sz w:val="18"/>
                <w:szCs w:val="18"/>
                <w:lang w:eastAsia="en-US"/>
              </w:rPr>
            </w:pPr>
          </w:p>
          <w:p w14:paraId="042BFE28"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 Në këtë mënyrë është të gjitha llambat Natrim Merkur dhe inkandeshente tashmë është dashur të zëvendësohen me llamba efiçiente. Edhe në rastin e llambave efiçiente fluoreshente, rekomandohet zëvendësimi i tyre me llamba edhe më efiçiente dhe me jetëgjatësi më të madhe siç janë lampat LED  </w:t>
            </w:r>
          </w:p>
          <w:p w14:paraId="26C1F9A8"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Kjo masë synon zëvendësimin e llambave konvencionale ose atyre fluoreshente me llamba LED me qëllim të kursimi të energjisë në të gjithë rruget në  pronësi të  komunës.  Kjo masë do të mundëson rënie të konsumit të përgjithshëm të energjisë elektrike gjer në  60%.  </w:t>
            </w:r>
          </w:p>
        </w:tc>
      </w:tr>
    </w:tbl>
    <w:p w14:paraId="146D9998" w14:textId="77777777" w:rsidR="00F3260E" w:rsidRPr="00D54219" w:rsidRDefault="00F3260E" w:rsidP="00F3260E">
      <w:pPr>
        <w:pStyle w:val="P68B1DB1-ListParagraph8"/>
        <w:spacing w:afterLines="60" w:after="144" w:line="240" w:lineRule="auto"/>
        <w:ind w:left="0"/>
        <w:rPr>
          <w:rFonts w:asciiTheme="majorHAnsi" w:hAnsiTheme="majorHAnsi" w:cs="Times New Roman"/>
          <w:sz w:val="24"/>
          <w:szCs w:val="24"/>
        </w:rPr>
      </w:pPr>
    </w:p>
    <w:p w14:paraId="5A29AB62" w14:textId="77777777" w:rsidR="00FE5F61" w:rsidRPr="00D54219" w:rsidRDefault="00FE5F61" w:rsidP="00F3260E">
      <w:pPr>
        <w:pStyle w:val="P68B1DB1-ListParagraph8"/>
        <w:spacing w:afterLines="60" w:after="144" w:line="240" w:lineRule="auto"/>
        <w:ind w:left="0"/>
        <w:rPr>
          <w:rFonts w:asciiTheme="majorHAnsi" w:hAnsiTheme="majorHAnsi" w:cs="Times New Roman"/>
          <w:sz w:val="24"/>
          <w:szCs w:val="24"/>
        </w:rPr>
      </w:pPr>
    </w:p>
    <w:p w14:paraId="316E417C" w14:textId="77777777" w:rsidR="00FE5F61" w:rsidRPr="00D54219" w:rsidRDefault="00FE5F61" w:rsidP="00F3260E">
      <w:pPr>
        <w:pStyle w:val="P68B1DB1-ListParagraph8"/>
        <w:spacing w:afterLines="60" w:after="144" w:line="240" w:lineRule="auto"/>
        <w:ind w:left="0"/>
        <w:rPr>
          <w:rFonts w:asciiTheme="majorHAnsi" w:hAnsiTheme="majorHAnsi" w:cs="Times New Roman"/>
          <w:sz w:val="24"/>
          <w:szCs w:val="24"/>
        </w:rPr>
      </w:pPr>
    </w:p>
    <w:p w14:paraId="1B0182B8" w14:textId="77777777" w:rsidR="00F054D9" w:rsidRPr="00D54219" w:rsidRDefault="00F054D9" w:rsidP="00F3260E">
      <w:pPr>
        <w:pStyle w:val="P68B1DB1-ListParagraph8"/>
        <w:spacing w:afterLines="60" w:after="144" w:line="240" w:lineRule="auto"/>
        <w:ind w:left="0"/>
        <w:rPr>
          <w:rFonts w:asciiTheme="majorHAnsi" w:hAnsiTheme="majorHAnsi" w:cs="Times New Roman"/>
          <w:sz w:val="24"/>
          <w:szCs w:val="24"/>
        </w:rPr>
      </w:pPr>
    </w:p>
    <w:p w14:paraId="3E12F7DF" w14:textId="77777777" w:rsidR="00F054D9" w:rsidRPr="00D54219" w:rsidRDefault="00F054D9" w:rsidP="00F3260E">
      <w:pPr>
        <w:pStyle w:val="P68B1DB1-ListParagraph8"/>
        <w:spacing w:afterLines="60" w:after="144" w:line="240" w:lineRule="auto"/>
        <w:ind w:left="0"/>
        <w:rPr>
          <w:rFonts w:asciiTheme="majorHAnsi" w:hAnsiTheme="majorHAnsi" w:cs="Times New Roman"/>
          <w:sz w:val="24"/>
          <w:szCs w:val="24"/>
        </w:rPr>
      </w:pPr>
    </w:p>
    <w:p w14:paraId="560675D3" w14:textId="77777777" w:rsidR="00F054D9" w:rsidRPr="00D54219" w:rsidRDefault="00F054D9" w:rsidP="00F3260E">
      <w:pPr>
        <w:pStyle w:val="P68B1DB1-ListParagraph8"/>
        <w:spacing w:afterLines="60" w:after="144" w:line="240" w:lineRule="auto"/>
        <w:ind w:left="0"/>
        <w:rPr>
          <w:rFonts w:asciiTheme="majorHAnsi" w:hAnsiTheme="majorHAnsi" w:cs="Times New Roman"/>
          <w:sz w:val="24"/>
          <w:szCs w:val="24"/>
        </w:rPr>
      </w:pPr>
    </w:p>
    <w:p w14:paraId="0B901976" w14:textId="77777777" w:rsidR="00FE5F61" w:rsidRPr="00D54219" w:rsidRDefault="00FE5F61" w:rsidP="00F3260E">
      <w:pPr>
        <w:pStyle w:val="P68B1DB1-ListParagraph8"/>
        <w:spacing w:afterLines="60" w:after="144" w:line="240" w:lineRule="auto"/>
        <w:ind w:left="0"/>
        <w:rPr>
          <w:rFonts w:asciiTheme="majorHAnsi" w:hAnsiTheme="majorHAnsi" w:cs="Times New Roman"/>
          <w:sz w:val="24"/>
          <w:szCs w:val="24"/>
        </w:rPr>
      </w:pPr>
    </w:p>
    <w:p w14:paraId="6B597FC6" w14:textId="77777777" w:rsidR="00AB0EBB" w:rsidRPr="00D54219" w:rsidRDefault="00AB0EBB" w:rsidP="00F3260E">
      <w:pPr>
        <w:pStyle w:val="P68B1DB1-ListParagraph8"/>
        <w:spacing w:afterLines="60" w:after="144" w:line="240" w:lineRule="auto"/>
        <w:ind w:left="0"/>
        <w:rPr>
          <w:rFonts w:asciiTheme="majorHAnsi" w:hAnsiTheme="majorHAnsi" w:cs="Times New Roman"/>
          <w:sz w:val="24"/>
          <w:szCs w:val="24"/>
        </w:rPr>
      </w:pPr>
    </w:p>
    <w:p w14:paraId="0115ED25"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Furnizimi me ujë dhe sektori i ujërave të zeza</w:t>
      </w: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D54219" w14:paraId="0D015161" w14:textId="77777777" w:rsidTr="00AD0F7B">
        <w:trPr>
          <w:trHeight w:val="227"/>
        </w:trPr>
        <w:tc>
          <w:tcPr>
            <w:tcW w:w="3438" w:type="dxa"/>
            <w:shd w:val="clear" w:color="auto" w:fill="E5B8B7" w:themeFill="accent2" w:themeFillTint="66"/>
          </w:tcPr>
          <w:p w14:paraId="1E323060" w14:textId="515BAB81"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Masa </w:t>
            </w:r>
            <w:r w:rsidR="00267889" w:rsidRPr="00D54219">
              <w:rPr>
                <w:rFonts w:eastAsia="Calibri" w:cs="Times New Roman"/>
                <w:b/>
                <w:sz w:val="18"/>
                <w:szCs w:val="18"/>
                <w:lang w:eastAsia="en-US"/>
              </w:rPr>
              <w:t>9</w:t>
            </w:r>
          </w:p>
        </w:tc>
        <w:tc>
          <w:tcPr>
            <w:tcW w:w="6030" w:type="dxa"/>
            <w:shd w:val="clear" w:color="auto" w:fill="E5B8B7" w:themeFill="accent2" w:themeFillTint="66"/>
          </w:tcPr>
          <w:p w14:paraId="06768CB9" w14:textId="77777777" w:rsidR="00F3260E" w:rsidRPr="00D54219" w:rsidRDefault="00F3260E" w:rsidP="0002090C">
            <w:pPr>
              <w:keepNext/>
              <w:numPr>
                <w:ilvl w:val="3"/>
                <w:numId w:val="0"/>
              </w:numPr>
              <w:spacing w:after="0" w:line="280" w:lineRule="auto"/>
              <w:ind w:left="308" w:hanging="308"/>
              <w:outlineLvl w:val="3"/>
              <w:rPr>
                <w:rFonts w:eastAsia="Times New Roman" w:cs="Times New Roman"/>
                <w:b/>
                <w:bCs/>
                <w:sz w:val="18"/>
                <w:szCs w:val="18"/>
                <w:lang w:eastAsia="en-US"/>
              </w:rPr>
            </w:pPr>
            <w:r w:rsidRPr="00D54219">
              <w:rPr>
                <w:rFonts w:eastAsia="Times New Roman" w:cs="Times New Roman"/>
                <w:b/>
                <w:bCs/>
                <w:sz w:val="18"/>
                <w:szCs w:val="18"/>
                <w:lang w:eastAsia="en-US"/>
              </w:rPr>
              <w:t>1. Studimi i sistemit te ujrave te zeza me qellim te zbatimit te masave te EE n</w:t>
            </w:r>
          </w:p>
        </w:tc>
      </w:tr>
      <w:tr w:rsidR="00F3260E" w:rsidRPr="00D54219" w14:paraId="32CDB68A" w14:textId="77777777" w:rsidTr="0002090C">
        <w:trPr>
          <w:trHeight w:val="227"/>
        </w:trPr>
        <w:tc>
          <w:tcPr>
            <w:tcW w:w="3438" w:type="dxa"/>
            <w:shd w:val="clear" w:color="auto" w:fill="auto"/>
            <w:vAlign w:val="center"/>
          </w:tcPr>
          <w:p w14:paraId="069BA440"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zbatues </w:t>
            </w:r>
          </w:p>
        </w:tc>
        <w:tc>
          <w:tcPr>
            <w:tcW w:w="6030" w:type="dxa"/>
            <w:vAlign w:val="center"/>
          </w:tcPr>
          <w:p w14:paraId="1BF8CC98" w14:textId="5368C18A"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 xml:space="preserve">Komuna e </w:t>
            </w:r>
            <w:r w:rsidR="00DB0259" w:rsidRPr="00D54219">
              <w:rPr>
                <w:rFonts w:eastAsia="Calibri" w:cs="Times New Roman"/>
                <w:sz w:val="18"/>
                <w:szCs w:val="18"/>
                <w:lang w:eastAsia="en-US"/>
              </w:rPr>
              <w:t xml:space="preserve">Rahovecit </w:t>
            </w:r>
          </w:p>
        </w:tc>
      </w:tr>
      <w:tr w:rsidR="00F3260E" w:rsidRPr="00D54219" w14:paraId="78536340" w14:textId="77777777" w:rsidTr="0002090C">
        <w:trPr>
          <w:trHeight w:val="227"/>
        </w:trPr>
        <w:tc>
          <w:tcPr>
            <w:tcW w:w="3438" w:type="dxa"/>
            <w:shd w:val="clear" w:color="auto" w:fill="auto"/>
          </w:tcPr>
          <w:p w14:paraId="18E0A560"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6030" w:type="dxa"/>
          </w:tcPr>
          <w:p w14:paraId="7D351429"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2023-2030</w:t>
            </w:r>
          </w:p>
        </w:tc>
      </w:tr>
      <w:tr w:rsidR="00F3260E" w:rsidRPr="00D54219" w14:paraId="128DAB09" w14:textId="77777777" w:rsidTr="0002090C">
        <w:trPr>
          <w:trHeight w:val="227"/>
        </w:trPr>
        <w:tc>
          <w:tcPr>
            <w:tcW w:w="3438" w:type="dxa"/>
            <w:shd w:val="clear" w:color="auto" w:fill="auto"/>
          </w:tcPr>
          <w:p w14:paraId="32137FEB"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6030" w:type="dxa"/>
          </w:tcPr>
          <w:p w14:paraId="311F22FA"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23,000</w:t>
            </w:r>
          </w:p>
        </w:tc>
      </w:tr>
      <w:tr w:rsidR="00F3260E" w:rsidRPr="00D54219" w14:paraId="686AD683" w14:textId="77777777" w:rsidTr="0002090C">
        <w:trPr>
          <w:trHeight w:val="227"/>
        </w:trPr>
        <w:tc>
          <w:tcPr>
            <w:tcW w:w="3438" w:type="dxa"/>
            <w:shd w:val="clear" w:color="auto" w:fill="auto"/>
          </w:tcPr>
          <w:p w14:paraId="5FE7466B"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Vlerësimi i energjisë se kursyer (MWh)</w:t>
            </w:r>
          </w:p>
        </w:tc>
        <w:tc>
          <w:tcPr>
            <w:tcW w:w="6030" w:type="dxa"/>
          </w:tcPr>
          <w:p w14:paraId="46856205"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Nuk dihet kursimi</w:t>
            </w:r>
          </w:p>
          <w:p w14:paraId="060E29EB" w14:textId="77777777" w:rsidR="00F3260E" w:rsidRPr="00D54219" w:rsidRDefault="00F3260E" w:rsidP="0002090C">
            <w:pPr>
              <w:spacing w:after="0" w:line="240" w:lineRule="auto"/>
              <w:rPr>
                <w:rFonts w:eastAsia="Calibri" w:cs="Times New Roman"/>
                <w:sz w:val="18"/>
                <w:szCs w:val="18"/>
                <w:lang w:eastAsia="en-US"/>
              </w:rPr>
            </w:pPr>
          </w:p>
        </w:tc>
      </w:tr>
      <w:tr w:rsidR="00F3260E" w:rsidRPr="00D54219" w14:paraId="66B32DB2" w14:textId="77777777" w:rsidTr="0002090C">
        <w:trPr>
          <w:trHeight w:val="812"/>
        </w:trPr>
        <w:tc>
          <w:tcPr>
            <w:tcW w:w="3438" w:type="dxa"/>
            <w:shd w:val="clear" w:color="auto" w:fill="auto"/>
          </w:tcPr>
          <w:p w14:paraId="65B45DFE" w14:textId="0CA7EBA0"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6030" w:type="dxa"/>
          </w:tcPr>
          <w:p w14:paraId="7407B4E2" w14:textId="4BB1E741" w:rsidR="00F3260E" w:rsidRPr="00D54219" w:rsidRDefault="004F5C5A"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 xml:space="preserve">Nuk dihet reduktimi </w:t>
            </w:r>
          </w:p>
        </w:tc>
      </w:tr>
      <w:tr w:rsidR="00F3260E" w:rsidRPr="00D54219" w14:paraId="329E383E" w14:textId="77777777" w:rsidTr="0002090C">
        <w:trPr>
          <w:trHeight w:val="227"/>
        </w:trPr>
        <w:tc>
          <w:tcPr>
            <w:tcW w:w="3438" w:type="dxa"/>
            <w:shd w:val="clear" w:color="auto" w:fill="auto"/>
          </w:tcPr>
          <w:p w14:paraId="02ECFF94"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6030" w:type="dxa"/>
          </w:tcPr>
          <w:p w14:paraId="5915722F" w14:textId="74D5A2DF"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 xml:space="preserve">Buxheti i komunës se </w:t>
            </w:r>
            <w:r w:rsidR="00DB0259" w:rsidRPr="00D54219">
              <w:rPr>
                <w:rFonts w:eastAsia="Calibri" w:cs="Times New Roman"/>
                <w:sz w:val="18"/>
                <w:szCs w:val="18"/>
                <w:lang w:eastAsia="en-US"/>
              </w:rPr>
              <w:t xml:space="preserve">Rahovecit </w:t>
            </w:r>
          </w:p>
          <w:p w14:paraId="26CA4F5E" w14:textId="77777777"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lastRenderedPageBreak/>
              <w:t>Buxheti nacional</w:t>
            </w:r>
          </w:p>
          <w:p w14:paraId="3A538EE8" w14:textId="77777777"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Donatoret, IFN</w:t>
            </w:r>
          </w:p>
        </w:tc>
      </w:tr>
      <w:tr w:rsidR="00F3260E" w:rsidRPr="00D54219" w14:paraId="79DE42B8" w14:textId="77777777" w:rsidTr="00AD0F7B">
        <w:trPr>
          <w:trHeight w:val="1865"/>
        </w:trPr>
        <w:tc>
          <w:tcPr>
            <w:tcW w:w="3438" w:type="dxa"/>
            <w:shd w:val="clear" w:color="auto" w:fill="auto"/>
          </w:tcPr>
          <w:p w14:paraId="7AE073D1"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lastRenderedPageBreak/>
              <w:t xml:space="preserve">Përshkrimi i shkurte/komentet </w:t>
            </w:r>
          </w:p>
        </w:tc>
        <w:tc>
          <w:tcPr>
            <w:tcW w:w="6030" w:type="dxa"/>
          </w:tcPr>
          <w:p w14:paraId="0FC81C34"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Kjo masë përfshin një sërë aktivitetesh arsimore që kërkojnë ndërmarrjen e rregullt – organizimin e ngjarjeve çdo tre muaj dhe duke vepruar ne pajtim me të:</w:t>
            </w:r>
          </w:p>
          <w:p w14:paraId="0AEEB35C" w14:textId="601EC5CC" w:rsidR="00F3260E" w:rsidRPr="00D54219" w:rsidRDefault="00F3260E" w:rsidP="005D08BE">
            <w:pPr>
              <w:numPr>
                <w:ilvl w:val="0"/>
                <w:numId w:val="40"/>
              </w:numPr>
              <w:spacing w:after="0" w:line="281" w:lineRule="auto"/>
              <w:rPr>
                <w:rFonts w:eastAsia="Calibri" w:cs="Times New Roman"/>
                <w:sz w:val="18"/>
                <w:szCs w:val="18"/>
                <w:lang w:eastAsia="en-US"/>
              </w:rPr>
            </w:pPr>
            <w:r w:rsidRPr="00D54219">
              <w:rPr>
                <w:rFonts w:eastAsia="Calibri" w:cs="Times New Roman"/>
                <w:sz w:val="18"/>
                <w:szCs w:val="18"/>
                <w:lang w:eastAsia="en-US"/>
              </w:rPr>
              <w:t xml:space="preserve">Identifikimi i potencialit te </w:t>
            </w:r>
            <w:r w:rsidR="004F5C5A" w:rsidRPr="00D54219">
              <w:rPr>
                <w:rFonts w:eastAsia="Calibri" w:cs="Times New Roman"/>
                <w:sz w:val="18"/>
                <w:szCs w:val="18"/>
                <w:lang w:eastAsia="en-US"/>
              </w:rPr>
              <w:t>zëvendësimit</w:t>
            </w:r>
            <w:r w:rsidRPr="00D54219">
              <w:rPr>
                <w:rFonts w:eastAsia="Calibri" w:cs="Times New Roman"/>
                <w:sz w:val="18"/>
                <w:szCs w:val="18"/>
                <w:lang w:eastAsia="en-US"/>
              </w:rPr>
              <w:t xml:space="preserve"> te pompave dhe mundesija e ramjes te lir.</w:t>
            </w:r>
          </w:p>
          <w:p w14:paraId="02639A4E" w14:textId="77777777" w:rsidR="00F3260E" w:rsidRPr="00D54219" w:rsidRDefault="00F3260E" w:rsidP="005D08BE">
            <w:pPr>
              <w:numPr>
                <w:ilvl w:val="0"/>
                <w:numId w:val="40"/>
              </w:numPr>
              <w:spacing w:after="0" w:line="281" w:lineRule="auto"/>
              <w:rPr>
                <w:rFonts w:eastAsia="Calibri" w:cs="Times New Roman"/>
                <w:sz w:val="18"/>
                <w:szCs w:val="18"/>
                <w:lang w:eastAsia="en-US"/>
              </w:rPr>
            </w:pPr>
            <w:r w:rsidRPr="00D54219">
              <w:rPr>
                <w:rFonts w:eastAsia="Calibri" w:cs="Times New Roman"/>
                <w:sz w:val="18"/>
                <w:szCs w:val="18"/>
                <w:lang w:eastAsia="en-US"/>
              </w:rPr>
              <w:t>Organizimi tribuna të  diskutimeve dhe ngjarje të ngjashme.</w:t>
            </w:r>
          </w:p>
          <w:p w14:paraId="4223598F" w14:textId="77777777" w:rsidR="00F3260E" w:rsidRPr="00D54219" w:rsidRDefault="00F3260E" w:rsidP="005D08BE">
            <w:pPr>
              <w:numPr>
                <w:ilvl w:val="0"/>
                <w:numId w:val="40"/>
              </w:numPr>
              <w:spacing w:after="0" w:line="280" w:lineRule="auto"/>
              <w:rPr>
                <w:rFonts w:eastAsia="Calibri" w:cs="Times New Roman"/>
                <w:sz w:val="18"/>
                <w:szCs w:val="18"/>
                <w:lang w:eastAsia="en-US"/>
              </w:rPr>
            </w:pPr>
            <w:r w:rsidRPr="00D54219">
              <w:rPr>
                <w:rFonts w:eastAsia="Calibri" w:cs="Times New Roman"/>
                <w:sz w:val="18"/>
                <w:szCs w:val="18"/>
                <w:lang w:eastAsia="en-US"/>
              </w:rPr>
              <w:t>Pergaditja e projektit zbatues.</w:t>
            </w:r>
          </w:p>
          <w:p w14:paraId="612F97C5" w14:textId="77777777" w:rsidR="00F3260E" w:rsidRPr="00D54219" w:rsidRDefault="00F3260E" w:rsidP="0002090C">
            <w:pPr>
              <w:spacing w:after="0" w:line="280" w:lineRule="auto"/>
              <w:rPr>
                <w:rFonts w:eastAsia="Calibri" w:cs="Times New Roman"/>
                <w:sz w:val="18"/>
                <w:szCs w:val="18"/>
                <w:lang w:eastAsia="en-US"/>
              </w:rPr>
            </w:pPr>
          </w:p>
        </w:tc>
      </w:tr>
    </w:tbl>
    <w:p w14:paraId="465AF409" w14:textId="77777777" w:rsidR="002A1381" w:rsidRPr="00D54219" w:rsidRDefault="00306D72" w:rsidP="006C36F4">
      <w:pPr>
        <w:pStyle w:val="P68B1DB1-Heading415"/>
        <w:numPr>
          <w:ilvl w:val="3"/>
          <w:numId w:val="7"/>
        </w:numPr>
        <w:spacing w:before="0" w:afterLines="60" w:after="144" w:line="240" w:lineRule="auto"/>
        <w:ind w:left="1434" w:hanging="1077"/>
        <w:rPr>
          <w:rFonts w:asciiTheme="majorHAnsi" w:hAnsiTheme="majorHAnsi" w:cs="Times New Roman"/>
          <w:sz w:val="24"/>
          <w:szCs w:val="24"/>
        </w:rPr>
      </w:pPr>
      <w:r w:rsidRPr="00D54219">
        <w:rPr>
          <w:rFonts w:asciiTheme="majorHAnsi" w:hAnsiTheme="majorHAnsi" w:cs="Times New Roman"/>
          <w:sz w:val="24"/>
          <w:szCs w:val="24"/>
        </w:rPr>
        <w:t>Mbledhja e mbeturinave/sektori i menaxhimit</w:t>
      </w:r>
    </w:p>
    <w:p w14:paraId="47E92871" w14:textId="42D639C0" w:rsidR="00F3260E" w:rsidRPr="00D54219" w:rsidRDefault="00F3260E" w:rsidP="0002090C">
      <w:pPr>
        <w:tabs>
          <w:tab w:val="left" w:pos="810"/>
        </w:tabs>
        <w:rPr>
          <w:rFonts w:cs="Times New Roman"/>
          <w:szCs w:val="24"/>
          <w:lang w:eastAsia="en-US"/>
        </w:rPr>
      </w:pPr>
      <w:r w:rsidRPr="00D54219">
        <w:rPr>
          <w:rFonts w:cs="Times New Roman"/>
          <w:szCs w:val="24"/>
          <w:lang w:eastAsia="en-US"/>
        </w:rPr>
        <w:t xml:space="preserve">GIZ i dhuroi KRM “Pastrimi” 50 kontejnerë të 1.1 m3 , të cilët do të shërbejnë për riorganizmin e mbeturinave përgjatë qendrës së qytetit i dhe 200 kontejnerë 60 litërsh, të cilët do të shpërndahen për amvisëritë e fshatin Batllavë. Komuna e </w:t>
      </w:r>
      <w:r w:rsidR="00DB0259" w:rsidRPr="00D54219">
        <w:rPr>
          <w:rFonts w:cs="Times New Roman"/>
          <w:szCs w:val="24"/>
          <w:lang w:eastAsia="en-US"/>
        </w:rPr>
        <w:t xml:space="preserve">Rahovecit </w:t>
      </w:r>
      <w:r w:rsidRPr="00D54219">
        <w:rPr>
          <w:rFonts w:cs="Times New Roman"/>
          <w:szCs w:val="24"/>
          <w:lang w:eastAsia="en-US"/>
        </w:rPr>
        <w:t>është në process të hartimit të planit për menaxhimin e mbeturinave që do të jetë më efiçinet në shpenzime dhe mundëson shfrytëzim maksimal të aseteve teknike dhe humane.</w:t>
      </w:r>
    </w:p>
    <w:p w14:paraId="56C162F2" w14:textId="2B7BA0EE" w:rsidR="00F3260E" w:rsidRPr="00D54219" w:rsidRDefault="00F3260E" w:rsidP="00F3260E">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Rregullorja për menaxhimin e mbeturinave te Komunës se Pudujeves për vitin 2019 parashe këto aktivitete.</w:t>
      </w:r>
    </w:p>
    <w:p w14:paraId="331960A3"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6020EC9C"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179AE747"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185F54B0"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4E326BD4"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1515354E"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54AEE2C5"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0D708778" w14:textId="77777777" w:rsidR="00374CDC" w:rsidRPr="00D54219" w:rsidRDefault="00374CDC" w:rsidP="00F3260E">
      <w:pPr>
        <w:pStyle w:val="P68B1DB1-Normal3"/>
        <w:spacing w:afterLines="60" w:after="144" w:line="240" w:lineRule="auto"/>
        <w:rPr>
          <w:rFonts w:asciiTheme="majorHAnsi" w:hAnsiTheme="majorHAnsi" w:cs="Times New Roman"/>
          <w:sz w:val="24"/>
          <w:szCs w:val="24"/>
        </w:rPr>
      </w:pPr>
    </w:p>
    <w:p w14:paraId="4F04F9B0" w14:textId="77777777" w:rsidR="00267889" w:rsidRPr="00D54219" w:rsidRDefault="00267889" w:rsidP="00F3260E">
      <w:pPr>
        <w:pStyle w:val="P68B1DB1-Normal3"/>
        <w:spacing w:afterLines="60" w:after="144" w:line="240" w:lineRule="auto"/>
        <w:rPr>
          <w:rFonts w:asciiTheme="majorHAnsi" w:hAnsiTheme="majorHAnsi" w:cs="Times New Roman"/>
          <w:sz w:val="24"/>
          <w:szCs w:val="24"/>
        </w:rPr>
      </w:pP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6030"/>
      </w:tblGrid>
      <w:tr w:rsidR="00F3260E" w:rsidRPr="00D54219" w14:paraId="6E0B7292" w14:textId="77777777" w:rsidTr="00AD0F7B">
        <w:trPr>
          <w:trHeight w:val="227"/>
        </w:trPr>
        <w:tc>
          <w:tcPr>
            <w:tcW w:w="3438" w:type="dxa"/>
            <w:shd w:val="clear" w:color="auto" w:fill="E5B8B7" w:themeFill="accent2" w:themeFillTint="66"/>
          </w:tcPr>
          <w:p w14:paraId="26FD6AC0" w14:textId="1F5C1AC4"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Masa </w:t>
            </w:r>
            <w:r w:rsidR="00267889" w:rsidRPr="00D54219">
              <w:rPr>
                <w:rFonts w:eastAsia="Calibri" w:cs="Times New Roman"/>
                <w:b/>
                <w:sz w:val="18"/>
                <w:szCs w:val="18"/>
                <w:lang w:eastAsia="en-US"/>
              </w:rPr>
              <w:t>10</w:t>
            </w:r>
          </w:p>
        </w:tc>
        <w:tc>
          <w:tcPr>
            <w:tcW w:w="6030" w:type="dxa"/>
            <w:shd w:val="clear" w:color="auto" w:fill="E5B8B7" w:themeFill="accent2" w:themeFillTint="66"/>
          </w:tcPr>
          <w:p w14:paraId="62F50D48" w14:textId="77777777" w:rsidR="00F3260E" w:rsidRPr="00D54219" w:rsidRDefault="00F3260E" w:rsidP="0002090C">
            <w:pPr>
              <w:keepNext/>
              <w:numPr>
                <w:ilvl w:val="3"/>
                <w:numId w:val="0"/>
              </w:numPr>
              <w:spacing w:after="0" w:line="280" w:lineRule="auto"/>
              <w:outlineLvl w:val="3"/>
              <w:rPr>
                <w:rFonts w:eastAsia="Times New Roman" w:cs="Times New Roman"/>
                <w:b/>
                <w:bCs/>
                <w:sz w:val="18"/>
                <w:szCs w:val="18"/>
                <w:lang w:eastAsia="en-US"/>
              </w:rPr>
            </w:pPr>
            <w:r w:rsidRPr="00D54219">
              <w:rPr>
                <w:rFonts w:eastAsia="Times New Roman" w:cs="Times New Roman"/>
                <w:b/>
                <w:bCs/>
                <w:sz w:val="18"/>
                <w:szCs w:val="18"/>
                <w:lang w:eastAsia="en-US"/>
              </w:rPr>
              <w:t xml:space="preserve">Subvencionimi me kontinjer qe krijion plehra organik, </w:t>
            </w:r>
            <w:r w:rsidRPr="00D54219">
              <w:rPr>
                <w:rFonts w:cs="Times New Roman"/>
                <w:b/>
                <w:bCs/>
                <w:sz w:val="18"/>
                <w:szCs w:val="18"/>
              </w:rPr>
              <w:t>qe ka per qellim zvogëlimin e sasisë se mbeturinave.</w:t>
            </w:r>
          </w:p>
        </w:tc>
      </w:tr>
      <w:tr w:rsidR="00F3260E" w:rsidRPr="00D54219" w14:paraId="2D1A3EB8" w14:textId="77777777" w:rsidTr="0002090C">
        <w:trPr>
          <w:trHeight w:val="227"/>
        </w:trPr>
        <w:tc>
          <w:tcPr>
            <w:tcW w:w="3438" w:type="dxa"/>
            <w:shd w:val="clear" w:color="auto" w:fill="auto"/>
            <w:vAlign w:val="center"/>
          </w:tcPr>
          <w:p w14:paraId="48374F10"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zbatues </w:t>
            </w:r>
          </w:p>
        </w:tc>
        <w:tc>
          <w:tcPr>
            <w:tcW w:w="6030" w:type="dxa"/>
            <w:vAlign w:val="center"/>
          </w:tcPr>
          <w:p w14:paraId="0CE0F4C1" w14:textId="2F72549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 xml:space="preserve">Komuna e </w:t>
            </w:r>
            <w:r w:rsidR="00DB0259" w:rsidRPr="00D54219">
              <w:rPr>
                <w:rFonts w:eastAsia="Calibri" w:cs="Times New Roman"/>
                <w:sz w:val="18"/>
                <w:szCs w:val="18"/>
                <w:lang w:eastAsia="en-US"/>
              </w:rPr>
              <w:t xml:space="preserve">Rahovecit </w:t>
            </w:r>
          </w:p>
        </w:tc>
      </w:tr>
      <w:tr w:rsidR="00F3260E" w:rsidRPr="00D54219" w14:paraId="2F93285F" w14:textId="77777777" w:rsidTr="0002090C">
        <w:trPr>
          <w:trHeight w:val="227"/>
        </w:trPr>
        <w:tc>
          <w:tcPr>
            <w:tcW w:w="3438" w:type="dxa"/>
            <w:shd w:val="clear" w:color="auto" w:fill="auto"/>
          </w:tcPr>
          <w:p w14:paraId="62E4F1EF"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6030" w:type="dxa"/>
          </w:tcPr>
          <w:p w14:paraId="0422368B"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2023-2030</w:t>
            </w:r>
          </w:p>
        </w:tc>
      </w:tr>
      <w:tr w:rsidR="00F3260E" w:rsidRPr="00D54219" w14:paraId="1B7C87F4" w14:textId="77777777" w:rsidTr="0002090C">
        <w:trPr>
          <w:trHeight w:val="227"/>
        </w:trPr>
        <w:tc>
          <w:tcPr>
            <w:tcW w:w="3438" w:type="dxa"/>
            <w:shd w:val="clear" w:color="auto" w:fill="auto"/>
          </w:tcPr>
          <w:p w14:paraId="3B808EFE" w14:textId="77777777"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6030" w:type="dxa"/>
          </w:tcPr>
          <w:p w14:paraId="4DFA6EE1" w14:textId="77777777"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10,000</w:t>
            </w:r>
          </w:p>
        </w:tc>
      </w:tr>
      <w:tr w:rsidR="00F3260E" w:rsidRPr="00D54219" w14:paraId="692FBF5E" w14:textId="77777777" w:rsidTr="0002090C">
        <w:trPr>
          <w:trHeight w:val="227"/>
        </w:trPr>
        <w:tc>
          <w:tcPr>
            <w:tcW w:w="3438" w:type="dxa"/>
            <w:shd w:val="clear" w:color="auto" w:fill="auto"/>
          </w:tcPr>
          <w:p w14:paraId="137869CB"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Vlerësimi i energjisë se kursyer (MWh)</w:t>
            </w:r>
          </w:p>
        </w:tc>
        <w:tc>
          <w:tcPr>
            <w:tcW w:w="6030" w:type="dxa"/>
          </w:tcPr>
          <w:p w14:paraId="0D7F5589" w14:textId="1D9EA872"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Nuk dihet kjo mas</w:t>
            </w:r>
            <w:r w:rsidR="00384A73" w:rsidRPr="00D54219">
              <w:rPr>
                <w:rFonts w:eastAsia="Calibri" w:cs="Times New Roman"/>
                <w:sz w:val="18"/>
                <w:szCs w:val="18"/>
                <w:lang w:eastAsia="en-US"/>
              </w:rPr>
              <w:t>ë</w:t>
            </w:r>
          </w:p>
          <w:p w14:paraId="69011281" w14:textId="77777777" w:rsidR="00F3260E" w:rsidRPr="00D54219" w:rsidRDefault="00F3260E" w:rsidP="0002090C">
            <w:pPr>
              <w:spacing w:after="0" w:line="240" w:lineRule="auto"/>
              <w:rPr>
                <w:rFonts w:eastAsia="Calibri" w:cs="Times New Roman"/>
                <w:sz w:val="18"/>
                <w:szCs w:val="18"/>
                <w:lang w:eastAsia="en-US"/>
              </w:rPr>
            </w:pPr>
          </w:p>
        </w:tc>
      </w:tr>
      <w:tr w:rsidR="00F3260E" w:rsidRPr="00D54219" w14:paraId="5205657E" w14:textId="77777777" w:rsidTr="0002090C">
        <w:trPr>
          <w:trHeight w:val="812"/>
        </w:trPr>
        <w:tc>
          <w:tcPr>
            <w:tcW w:w="3438" w:type="dxa"/>
            <w:shd w:val="clear" w:color="auto" w:fill="auto"/>
          </w:tcPr>
          <w:p w14:paraId="67CD778D" w14:textId="27C01301" w:rsidR="00F3260E" w:rsidRPr="00D54219" w:rsidRDefault="00F3260E"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zvogëlimit të  (t</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6030" w:type="dxa"/>
          </w:tcPr>
          <w:p w14:paraId="50704678" w14:textId="33A0983B" w:rsidR="00F3260E" w:rsidRPr="00D54219" w:rsidRDefault="00F3260E"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Nuk dihet kjo mas</w:t>
            </w:r>
            <w:r w:rsidR="00384A73" w:rsidRPr="00D54219">
              <w:rPr>
                <w:rFonts w:eastAsia="Calibri" w:cs="Times New Roman"/>
                <w:sz w:val="18"/>
                <w:szCs w:val="18"/>
                <w:lang w:eastAsia="en-US"/>
              </w:rPr>
              <w:t>ë</w:t>
            </w:r>
          </w:p>
          <w:p w14:paraId="7E4C5929" w14:textId="77777777" w:rsidR="00F3260E" w:rsidRPr="00D54219" w:rsidRDefault="00F3260E" w:rsidP="0002090C">
            <w:pPr>
              <w:spacing w:after="0" w:line="240" w:lineRule="auto"/>
              <w:rPr>
                <w:rFonts w:eastAsia="Calibri" w:cs="Times New Roman"/>
                <w:sz w:val="18"/>
                <w:szCs w:val="18"/>
                <w:vertAlign w:val="subscript"/>
                <w:lang w:eastAsia="en-US"/>
              </w:rPr>
            </w:pPr>
          </w:p>
        </w:tc>
      </w:tr>
      <w:tr w:rsidR="00F3260E" w:rsidRPr="00D54219" w14:paraId="623C7AE0" w14:textId="77777777" w:rsidTr="0002090C">
        <w:trPr>
          <w:trHeight w:val="227"/>
        </w:trPr>
        <w:tc>
          <w:tcPr>
            <w:tcW w:w="3438" w:type="dxa"/>
            <w:shd w:val="clear" w:color="auto" w:fill="auto"/>
          </w:tcPr>
          <w:p w14:paraId="34136652"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6030" w:type="dxa"/>
          </w:tcPr>
          <w:p w14:paraId="67491F91" w14:textId="5023F687"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 xml:space="preserve">Buxheti i komunës se </w:t>
            </w:r>
            <w:r w:rsidR="00DB0259" w:rsidRPr="00D54219">
              <w:rPr>
                <w:rFonts w:eastAsia="Calibri" w:cs="Times New Roman"/>
                <w:sz w:val="18"/>
                <w:szCs w:val="18"/>
                <w:lang w:eastAsia="en-US"/>
              </w:rPr>
              <w:t xml:space="preserve">Rahovecit </w:t>
            </w:r>
          </w:p>
          <w:p w14:paraId="7B4CFE53" w14:textId="77777777"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Buxheti nacional</w:t>
            </w:r>
          </w:p>
          <w:p w14:paraId="53C5B1A2" w14:textId="77777777" w:rsidR="00F3260E" w:rsidRPr="00D54219" w:rsidRDefault="00F3260E"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lastRenderedPageBreak/>
              <w:t>Donatoret, IFN</w:t>
            </w:r>
          </w:p>
        </w:tc>
      </w:tr>
      <w:tr w:rsidR="00F3260E" w:rsidRPr="00D54219" w14:paraId="59002425" w14:textId="77777777" w:rsidTr="0002090C">
        <w:trPr>
          <w:trHeight w:val="227"/>
        </w:trPr>
        <w:tc>
          <w:tcPr>
            <w:tcW w:w="3438" w:type="dxa"/>
            <w:shd w:val="clear" w:color="auto" w:fill="auto"/>
          </w:tcPr>
          <w:p w14:paraId="4542DA36" w14:textId="77777777" w:rsidR="00F3260E" w:rsidRPr="00D54219" w:rsidRDefault="00F3260E"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lastRenderedPageBreak/>
              <w:t xml:space="preserve">Përshkrimi i shkurte/komentet </w:t>
            </w:r>
          </w:p>
        </w:tc>
        <w:tc>
          <w:tcPr>
            <w:tcW w:w="6030" w:type="dxa"/>
          </w:tcPr>
          <w:p w14:paraId="30BA269B" w14:textId="77777777" w:rsidR="00F3260E" w:rsidRPr="00D54219" w:rsidRDefault="00F3260E"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Për këtë objektiv, komuna apo donatori në vitin 2023, do të buxhetojë mjete për blerjen e kontenjerëve të plastikës për kompostim, 150 kontenjerë.</w:t>
            </w:r>
          </w:p>
          <w:p w14:paraId="7067CBBE" w14:textId="77777777" w:rsidR="00F3260E" w:rsidRPr="00D54219" w:rsidRDefault="00F3260E" w:rsidP="0002090C">
            <w:pPr>
              <w:spacing w:after="0" w:line="280" w:lineRule="auto"/>
              <w:rPr>
                <w:rFonts w:eastAsia="Calibri" w:cs="Times New Roman"/>
                <w:sz w:val="18"/>
                <w:szCs w:val="18"/>
                <w:lang w:eastAsia="en-US"/>
              </w:rPr>
            </w:pPr>
          </w:p>
        </w:tc>
      </w:tr>
    </w:tbl>
    <w:p w14:paraId="28A43E65"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Bujqësia</w:t>
      </w:r>
    </w:p>
    <w:tbl>
      <w:tblPr>
        <w:tblpPr w:leftFromText="180" w:rightFromText="180" w:vertAnchor="text" w:tblpY="1"/>
        <w:tblOverlap w:val="never"/>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1"/>
        <w:gridCol w:w="6018"/>
      </w:tblGrid>
      <w:tr w:rsidR="00F76EB5" w:rsidRPr="00D54219" w14:paraId="4CA1CD7D" w14:textId="77777777" w:rsidTr="00AD0F7B">
        <w:trPr>
          <w:trHeight w:val="223"/>
        </w:trPr>
        <w:tc>
          <w:tcPr>
            <w:tcW w:w="3431" w:type="dxa"/>
            <w:shd w:val="clear" w:color="auto" w:fill="E5B8B7" w:themeFill="accent2" w:themeFillTint="66"/>
          </w:tcPr>
          <w:p w14:paraId="793110CE" w14:textId="18994702"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Masa </w:t>
            </w:r>
            <w:r w:rsidR="00267889" w:rsidRPr="00D54219">
              <w:rPr>
                <w:rFonts w:eastAsia="Calibri" w:cs="Times New Roman"/>
                <w:b/>
                <w:sz w:val="18"/>
                <w:szCs w:val="18"/>
                <w:lang w:eastAsia="en-US"/>
              </w:rPr>
              <w:t>11</w:t>
            </w:r>
          </w:p>
        </w:tc>
        <w:tc>
          <w:tcPr>
            <w:tcW w:w="6018" w:type="dxa"/>
            <w:shd w:val="clear" w:color="auto" w:fill="E5B8B7" w:themeFill="accent2" w:themeFillTint="66"/>
          </w:tcPr>
          <w:p w14:paraId="6A5EA9B7" w14:textId="77777777" w:rsidR="00F76EB5" w:rsidRPr="00D54219" w:rsidRDefault="00F76EB5" w:rsidP="0002090C">
            <w:pPr>
              <w:keepNext/>
              <w:numPr>
                <w:ilvl w:val="3"/>
                <w:numId w:val="0"/>
              </w:numPr>
              <w:spacing w:after="0" w:line="280" w:lineRule="auto"/>
              <w:ind w:left="308" w:hanging="308"/>
              <w:outlineLvl w:val="3"/>
              <w:rPr>
                <w:rFonts w:eastAsia="Times New Roman" w:cs="Times New Roman"/>
                <w:b/>
                <w:bCs/>
                <w:sz w:val="18"/>
                <w:szCs w:val="18"/>
                <w:lang w:eastAsia="en-US"/>
              </w:rPr>
            </w:pPr>
            <w:r w:rsidRPr="00D54219">
              <w:rPr>
                <w:rFonts w:eastAsia="Times New Roman" w:cs="Times New Roman"/>
                <w:b/>
                <w:bCs/>
                <w:sz w:val="18"/>
                <w:szCs w:val="18"/>
                <w:lang w:eastAsia="en-US"/>
              </w:rPr>
              <w:t>1. Skema subvencionimin e sektorit te bujqësisë ne zëvendësimin e makinerisë se bujqsise.</w:t>
            </w:r>
          </w:p>
        </w:tc>
      </w:tr>
      <w:tr w:rsidR="00F76EB5" w:rsidRPr="00D54219" w14:paraId="0FB280BE" w14:textId="77777777" w:rsidTr="00AD0F7B">
        <w:trPr>
          <w:trHeight w:val="223"/>
        </w:trPr>
        <w:tc>
          <w:tcPr>
            <w:tcW w:w="3431" w:type="dxa"/>
            <w:shd w:val="clear" w:color="auto" w:fill="auto"/>
            <w:vAlign w:val="center"/>
          </w:tcPr>
          <w:p w14:paraId="7654FF7C" w14:textId="77777777" w:rsidR="00F76EB5" w:rsidRPr="00D54219" w:rsidRDefault="00F76EB5"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zbatues </w:t>
            </w:r>
          </w:p>
        </w:tc>
        <w:tc>
          <w:tcPr>
            <w:tcW w:w="6018" w:type="dxa"/>
            <w:vAlign w:val="center"/>
          </w:tcPr>
          <w:p w14:paraId="35DA3866" w14:textId="0EB57270" w:rsidR="00F76EB5" w:rsidRPr="00D54219" w:rsidRDefault="00F76EB5"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 xml:space="preserve">Komuna e </w:t>
            </w:r>
            <w:r w:rsidR="00DB0259" w:rsidRPr="00D54219">
              <w:rPr>
                <w:rFonts w:eastAsia="Calibri" w:cs="Times New Roman"/>
                <w:sz w:val="18"/>
                <w:szCs w:val="18"/>
                <w:lang w:eastAsia="en-US"/>
              </w:rPr>
              <w:t xml:space="preserve">Rahovecit </w:t>
            </w:r>
          </w:p>
        </w:tc>
      </w:tr>
      <w:tr w:rsidR="00F76EB5" w:rsidRPr="00D54219" w14:paraId="1CABF9E4" w14:textId="77777777" w:rsidTr="00AD0F7B">
        <w:trPr>
          <w:trHeight w:val="223"/>
        </w:trPr>
        <w:tc>
          <w:tcPr>
            <w:tcW w:w="3431" w:type="dxa"/>
            <w:shd w:val="clear" w:color="auto" w:fill="auto"/>
          </w:tcPr>
          <w:p w14:paraId="4E01AAC6" w14:textId="77777777"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6018" w:type="dxa"/>
          </w:tcPr>
          <w:p w14:paraId="31015F26" w14:textId="77777777" w:rsidR="00F76EB5" w:rsidRPr="00D54219" w:rsidRDefault="00F76EB5"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2023-2030</w:t>
            </w:r>
          </w:p>
        </w:tc>
      </w:tr>
      <w:tr w:rsidR="00F76EB5" w:rsidRPr="00D54219" w14:paraId="0D66A4A9" w14:textId="77777777" w:rsidTr="00AD0F7B">
        <w:trPr>
          <w:trHeight w:val="223"/>
        </w:trPr>
        <w:tc>
          <w:tcPr>
            <w:tcW w:w="3431" w:type="dxa"/>
            <w:shd w:val="clear" w:color="auto" w:fill="auto"/>
          </w:tcPr>
          <w:p w14:paraId="0C9E6571" w14:textId="77777777" w:rsidR="00F76EB5" w:rsidRPr="00D54219" w:rsidRDefault="00F76EB5" w:rsidP="0002090C">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6018" w:type="dxa"/>
          </w:tcPr>
          <w:p w14:paraId="33A649B6" w14:textId="77777777" w:rsidR="00F76EB5" w:rsidRPr="00D54219" w:rsidRDefault="00F76EB5"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150,000</w:t>
            </w:r>
          </w:p>
        </w:tc>
      </w:tr>
      <w:tr w:rsidR="00F76EB5" w:rsidRPr="00D54219" w14:paraId="541C303E" w14:textId="77777777" w:rsidTr="00AD0F7B">
        <w:trPr>
          <w:trHeight w:val="223"/>
        </w:trPr>
        <w:tc>
          <w:tcPr>
            <w:tcW w:w="3431" w:type="dxa"/>
            <w:shd w:val="clear" w:color="auto" w:fill="auto"/>
          </w:tcPr>
          <w:p w14:paraId="35C79D32" w14:textId="77777777"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Vlerësimi i energjisë se kursyer (MWh)</w:t>
            </w:r>
          </w:p>
        </w:tc>
        <w:tc>
          <w:tcPr>
            <w:tcW w:w="6018" w:type="dxa"/>
          </w:tcPr>
          <w:p w14:paraId="45E64AAD" w14:textId="77777777" w:rsidR="00F76EB5" w:rsidRPr="00D54219" w:rsidRDefault="00F76EB5"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67 .5-  Energjia elektrike</w:t>
            </w:r>
          </w:p>
          <w:p w14:paraId="2ECB9B93" w14:textId="77777777" w:rsidR="00F76EB5" w:rsidRPr="00D54219" w:rsidRDefault="00F76EB5" w:rsidP="0002090C">
            <w:pPr>
              <w:spacing w:after="0" w:line="240" w:lineRule="auto"/>
              <w:rPr>
                <w:rFonts w:eastAsia="Calibri" w:cs="Times New Roman"/>
                <w:sz w:val="18"/>
                <w:szCs w:val="18"/>
                <w:lang w:eastAsia="en-US"/>
              </w:rPr>
            </w:pPr>
          </w:p>
        </w:tc>
      </w:tr>
      <w:tr w:rsidR="00F76EB5" w:rsidRPr="00D54219" w14:paraId="1980A351" w14:textId="77777777" w:rsidTr="00AD0F7B">
        <w:trPr>
          <w:trHeight w:val="798"/>
        </w:trPr>
        <w:tc>
          <w:tcPr>
            <w:tcW w:w="3431" w:type="dxa"/>
            <w:shd w:val="clear" w:color="auto" w:fill="auto"/>
          </w:tcPr>
          <w:p w14:paraId="58738C32" w14:textId="0CC63186"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6018" w:type="dxa"/>
          </w:tcPr>
          <w:p w14:paraId="63D6338D" w14:textId="77777777" w:rsidR="00F76EB5" w:rsidRPr="00D54219" w:rsidRDefault="00F76EB5" w:rsidP="0002090C">
            <w:pPr>
              <w:spacing w:after="0" w:line="240" w:lineRule="auto"/>
              <w:rPr>
                <w:rFonts w:eastAsia="Calibri" w:cs="Times New Roman"/>
                <w:sz w:val="18"/>
                <w:szCs w:val="18"/>
                <w:lang w:eastAsia="en-US"/>
              </w:rPr>
            </w:pPr>
            <w:r w:rsidRPr="00D54219">
              <w:rPr>
                <w:rFonts w:eastAsia="Calibri" w:cs="Times New Roman"/>
                <w:sz w:val="18"/>
                <w:szCs w:val="18"/>
                <w:lang w:eastAsia="en-US"/>
              </w:rPr>
              <w:t>85.6 – nga energjia elektrike</w:t>
            </w:r>
          </w:p>
          <w:p w14:paraId="2B849CD0" w14:textId="77777777" w:rsidR="00F76EB5" w:rsidRPr="00D54219" w:rsidRDefault="00F76EB5" w:rsidP="0002090C">
            <w:pPr>
              <w:spacing w:after="0" w:line="240" w:lineRule="auto"/>
              <w:rPr>
                <w:rFonts w:eastAsia="Calibri" w:cs="Times New Roman"/>
                <w:sz w:val="18"/>
                <w:szCs w:val="18"/>
                <w:vertAlign w:val="subscript"/>
                <w:lang w:eastAsia="en-US"/>
              </w:rPr>
            </w:pPr>
          </w:p>
        </w:tc>
      </w:tr>
      <w:tr w:rsidR="00F76EB5" w:rsidRPr="00D54219" w14:paraId="79F71CD7" w14:textId="77777777" w:rsidTr="00AD0F7B">
        <w:trPr>
          <w:trHeight w:val="223"/>
        </w:trPr>
        <w:tc>
          <w:tcPr>
            <w:tcW w:w="3431" w:type="dxa"/>
            <w:shd w:val="clear" w:color="auto" w:fill="auto"/>
          </w:tcPr>
          <w:p w14:paraId="77062666" w14:textId="77777777"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6018" w:type="dxa"/>
          </w:tcPr>
          <w:p w14:paraId="41FC1E4D" w14:textId="61F3DA8C" w:rsidR="00F76EB5" w:rsidRPr="00D54219" w:rsidRDefault="00F76EB5"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 xml:space="preserve">Buxheti i komunës se </w:t>
            </w:r>
            <w:r w:rsidR="00DB0259" w:rsidRPr="00D54219">
              <w:rPr>
                <w:rFonts w:eastAsia="Calibri" w:cs="Times New Roman"/>
                <w:sz w:val="18"/>
                <w:szCs w:val="18"/>
                <w:lang w:eastAsia="en-US"/>
              </w:rPr>
              <w:t xml:space="preserve">Rahovecit </w:t>
            </w:r>
          </w:p>
          <w:p w14:paraId="00234492" w14:textId="77777777" w:rsidR="00F76EB5" w:rsidRPr="00D54219" w:rsidRDefault="00F76EB5"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Buxheti nacional</w:t>
            </w:r>
          </w:p>
          <w:p w14:paraId="640A4B49" w14:textId="77777777" w:rsidR="00F76EB5" w:rsidRPr="00D54219" w:rsidRDefault="00F76EB5" w:rsidP="005D08BE">
            <w:pPr>
              <w:numPr>
                <w:ilvl w:val="0"/>
                <w:numId w:val="39"/>
              </w:numPr>
              <w:spacing w:after="0" w:line="280" w:lineRule="auto"/>
              <w:contextualSpacing/>
              <w:rPr>
                <w:rFonts w:eastAsia="Calibri" w:cs="Times New Roman"/>
                <w:sz w:val="18"/>
                <w:szCs w:val="18"/>
                <w:lang w:eastAsia="en-US"/>
              </w:rPr>
            </w:pPr>
            <w:r w:rsidRPr="00D54219">
              <w:rPr>
                <w:rFonts w:eastAsia="Calibri" w:cs="Times New Roman"/>
                <w:sz w:val="18"/>
                <w:szCs w:val="18"/>
                <w:lang w:eastAsia="en-US"/>
              </w:rPr>
              <w:t>Donatoret, IFN</w:t>
            </w:r>
          </w:p>
        </w:tc>
      </w:tr>
      <w:tr w:rsidR="00F76EB5" w:rsidRPr="00D54219" w14:paraId="7790BC22" w14:textId="77777777" w:rsidTr="00AD0F7B">
        <w:trPr>
          <w:trHeight w:val="223"/>
        </w:trPr>
        <w:tc>
          <w:tcPr>
            <w:tcW w:w="3431" w:type="dxa"/>
            <w:shd w:val="clear" w:color="auto" w:fill="auto"/>
          </w:tcPr>
          <w:p w14:paraId="181A4CDC" w14:textId="77777777" w:rsidR="00F76EB5" w:rsidRPr="00D54219" w:rsidRDefault="00F76EB5" w:rsidP="0002090C">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Përshkrimi i shkurte/komentet </w:t>
            </w:r>
          </w:p>
        </w:tc>
        <w:tc>
          <w:tcPr>
            <w:tcW w:w="6018" w:type="dxa"/>
          </w:tcPr>
          <w:p w14:paraId="44034500" w14:textId="77777777" w:rsidR="00F76EB5" w:rsidRPr="00D54219" w:rsidRDefault="00F76EB5" w:rsidP="0002090C">
            <w:pPr>
              <w:spacing w:after="0" w:line="280" w:lineRule="auto"/>
              <w:rPr>
                <w:rFonts w:eastAsia="Calibri" w:cs="Times New Roman"/>
                <w:sz w:val="18"/>
                <w:szCs w:val="18"/>
                <w:lang w:eastAsia="en-US"/>
              </w:rPr>
            </w:pPr>
            <w:r w:rsidRPr="00D54219">
              <w:rPr>
                <w:rFonts w:eastAsia="Calibri" w:cs="Times New Roman"/>
                <w:sz w:val="18"/>
                <w:szCs w:val="18"/>
                <w:lang w:eastAsia="en-US"/>
              </w:rPr>
              <w:t>Kjo masë përfshin një sërë aktivitetesh arsimore që kërkojnë ndërmarrjen e rregullt – organizimin e ngjarjeve çdo tre muaj dhe duke vepruar ne pajtim me të:</w:t>
            </w:r>
          </w:p>
          <w:p w14:paraId="4C7AE9DD" w14:textId="77777777" w:rsidR="00F76EB5" w:rsidRPr="00D54219" w:rsidRDefault="00F76EB5" w:rsidP="005D08BE">
            <w:pPr>
              <w:numPr>
                <w:ilvl w:val="0"/>
                <w:numId w:val="40"/>
              </w:numPr>
              <w:spacing w:after="0" w:line="281" w:lineRule="auto"/>
              <w:rPr>
                <w:rFonts w:eastAsia="Calibri" w:cs="Times New Roman"/>
                <w:sz w:val="18"/>
                <w:szCs w:val="18"/>
                <w:lang w:eastAsia="en-US"/>
              </w:rPr>
            </w:pPr>
            <w:r w:rsidRPr="00D54219">
              <w:rPr>
                <w:rFonts w:eastAsia="Calibri" w:cs="Times New Roman"/>
                <w:sz w:val="18"/>
                <w:szCs w:val="18"/>
                <w:lang w:eastAsia="en-US"/>
              </w:rPr>
              <w:t>Identifikimi i potencialit te zvandesimit te pompave dhe mundesija e ramjes te lir.</w:t>
            </w:r>
          </w:p>
          <w:p w14:paraId="226AAD76" w14:textId="77777777" w:rsidR="00F76EB5" w:rsidRPr="00D54219" w:rsidRDefault="00F76EB5" w:rsidP="005D08BE">
            <w:pPr>
              <w:numPr>
                <w:ilvl w:val="0"/>
                <w:numId w:val="40"/>
              </w:numPr>
              <w:spacing w:after="0" w:line="281" w:lineRule="auto"/>
              <w:rPr>
                <w:rFonts w:eastAsia="Calibri" w:cs="Times New Roman"/>
                <w:sz w:val="18"/>
                <w:szCs w:val="18"/>
                <w:lang w:eastAsia="en-US"/>
              </w:rPr>
            </w:pPr>
            <w:r w:rsidRPr="00D54219">
              <w:rPr>
                <w:rFonts w:eastAsia="Calibri" w:cs="Times New Roman"/>
                <w:sz w:val="18"/>
                <w:szCs w:val="18"/>
                <w:lang w:eastAsia="en-US"/>
              </w:rPr>
              <w:t>Organizimi tribuna të  diskutimeve dhe ngjarje të ngjashme.</w:t>
            </w:r>
          </w:p>
          <w:p w14:paraId="718D4A1A" w14:textId="77777777" w:rsidR="00F76EB5" w:rsidRPr="00D54219" w:rsidRDefault="00F76EB5" w:rsidP="005D08BE">
            <w:pPr>
              <w:numPr>
                <w:ilvl w:val="0"/>
                <w:numId w:val="40"/>
              </w:numPr>
              <w:spacing w:after="0" w:line="280" w:lineRule="auto"/>
              <w:rPr>
                <w:rFonts w:eastAsia="Calibri" w:cs="Times New Roman"/>
                <w:sz w:val="18"/>
                <w:szCs w:val="18"/>
                <w:lang w:eastAsia="en-US"/>
              </w:rPr>
            </w:pPr>
            <w:r w:rsidRPr="00D54219">
              <w:rPr>
                <w:rFonts w:eastAsia="Calibri" w:cs="Times New Roman"/>
                <w:sz w:val="18"/>
                <w:szCs w:val="18"/>
                <w:lang w:eastAsia="en-US"/>
              </w:rPr>
              <w:t>Pergaditja e projektit zbatues.</w:t>
            </w:r>
          </w:p>
          <w:p w14:paraId="5460B72A" w14:textId="77777777" w:rsidR="00F76EB5" w:rsidRPr="00D54219" w:rsidRDefault="00F76EB5" w:rsidP="0002090C">
            <w:pPr>
              <w:spacing w:after="0" w:line="280" w:lineRule="auto"/>
              <w:rPr>
                <w:rFonts w:eastAsia="Calibri" w:cs="Times New Roman"/>
                <w:sz w:val="18"/>
                <w:szCs w:val="18"/>
                <w:lang w:eastAsia="en-US"/>
              </w:rPr>
            </w:pPr>
          </w:p>
          <w:p w14:paraId="1D5F9981" w14:textId="77777777" w:rsidR="00F76EB5" w:rsidRPr="00D54219" w:rsidRDefault="00F76EB5" w:rsidP="0002090C">
            <w:pPr>
              <w:spacing w:after="0" w:line="280" w:lineRule="auto"/>
              <w:rPr>
                <w:rFonts w:eastAsia="Calibri" w:cs="Times New Roman"/>
                <w:sz w:val="18"/>
                <w:szCs w:val="18"/>
                <w:lang w:eastAsia="en-US"/>
              </w:rPr>
            </w:pPr>
          </w:p>
        </w:tc>
      </w:tr>
    </w:tbl>
    <w:p w14:paraId="37DC13D5" w14:textId="441BE3C9" w:rsidR="002A1381" w:rsidRPr="00D54219" w:rsidRDefault="00306D72" w:rsidP="006C36F4">
      <w:pPr>
        <w:pStyle w:val="P68B1DB1-Heading415"/>
        <w:numPr>
          <w:ilvl w:val="3"/>
          <w:numId w:val="7"/>
        </w:numPr>
        <w:spacing w:before="0" w:afterLines="60" w:after="144" w:line="240" w:lineRule="auto"/>
        <w:ind w:left="1434" w:hanging="1077"/>
        <w:rPr>
          <w:rFonts w:asciiTheme="majorHAnsi" w:hAnsiTheme="majorHAnsi" w:cs="Times New Roman"/>
          <w:sz w:val="24"/>
          <w:szCs w:val="24"/>
        </w:rPr>
      </w:pPr>
      <w:r w:rsidRPr="00D54219">
        <w:rPr>
          <w:rFonts w:asciiTheme="majorHAnsi" w:hAnsiTheme="majorHAnsi" w:cs="Times New Roman"/>
          <w:sz w:val="24"/>
          <w:szCs w:val="24"/>
        </w:rPr>
        <w:t xml:space="preserve">TRANSPORTI </w:t>
      </w:r>
    </w:p>
    <w:p w14:paraId="10F1AC25"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Ky kapitull përfshin të gjitha masat e efikasitetit energjetik që mund të zbatohen në sektorin e transportit, të cilat mund të ndahen në tri grupe kryesore: Aktivitetet përgatitore, Aktivitetet promovuese dhe Prokurimet e gjelbra.</w:t>
      </w:r>
    </w:p>
    <w:p w14:paraId="79EE790E" w14:textId="77777777" w:rsidR="00374CDC" w:rsidRPr="00D54219" w:rsidRDefault="00374CDC" w:rsidP="00552CC1">
      <w:pPr>
        <w:pStyle w:val="P68B1DB1-Normal3"/>
        <w:spacing w:afterLines="60" w:after="144" w:line="240" w:lineRule="auto"/>
        <w:rPr>
          <w:rFonts w:asciiTheme="majorHAnsi" w:hAnsiTheme="majorHAnsi" w:cs="Times New Roman"/>
          <w:sz w:val="24"/>
          <w:szCs w:val="24"/>
        </w:rPr>
      </w:pPr>
    </w:p>
    <w:p w14:paraId="2265D226" w14:textId="15C8ED54" w:rsidR="002A1381" w:rsidRPr="00D54219" w:rsidRDefault="00306D72" w:rsidP="00552CC1">
      <w:pPr>
        <w:pStyle w:val="P68B1DB1-Titulli523"/>
        <w:spacing w:afterLines="60" w:after="144" w:line="240" w:lineRule="auto"/>
        <w:ind w:left="1440" w:firstLine="0"/>
        <w:contextualSpacing w:val="0"/>
        <w:rPr>
          <w:rFonts w:asciiTheme="majorHAnsi" w:hAnsiTheme="majorHAnsi" w:cs="Times New Roman"/>
          <w:sz w:val="24"/>
          <w:szCs w:val="24"/>
        </w:rPr>
      </w:pPr>
      <w:r w:rsidRPr="00D54219">
        <w:rPr>
          <w:rFonts w:asciiTheme="majorHAnsi" w:hAnsiTheme="majorHAnsi" w:cs="Times New Roman"/>
          <w:sz w:val="24"/>
          <w:szCs w:val="24"/>
        </w:rPr>
        <w:t xml:space="preserve">Flota </w:t>
      </w:r>
      <w:r w:rsidR="00384A73" w:rsidRPr="00D54219">
        <w:rPr>
          <w:rFonts w:asciiTheme="majorHAnsi" w:hAnsiTheme="majorHAnsi" w:cs="Times New Roman"/>
          <w:sz w:val="24"/>
          <w:szCs w:val="24"/>
        </w:rPr>
        <w:t xml:space="preserve"> e automjeteve </w:t>
      </w:r>
      <w:r w:rsidRPr="00D54219">
        <w:rPr>
          <w:rFonts w:asciiTheme="majorHAnsi" w:hAnsiTheme="majorHAnsi" w:cs="Times New Roman"/>
          <w:sz w:val="24"/>
          <w:szCs w:val="24"/>
        </w:rPr>
        <w:t>komunale</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4"/>
      </w:tblGrid>
      <w:tr w:rsidR="00F76EB5" w:rsidRPr="00D54219" w14:paraId="1D6E2888" w14:textId="77777777" w:rsidTr="00AD0F7B">
        <w:trPr>
          <w:trHeight w:val="227"/>
        </w:trPr>
        <w:tc>
          <w:tcPr>
            <w:tcW w:w="3652" w:type="dxa"/>
            <w:shd w:val="clear" w:color="auto" w:fill="E5B8B7" w:themeFill="accent2" w:themeFillTint="66"/>
          </w:tcPr>
          <w:p w14:paraId="5BA77407" w14:textId="77777777" w:rsidR="00F76EB5" w:rsidRPr="00D54219" w:rsidRDefault="00F76EB5" w:rsidP="00F76EB5">
            <w:pPr>
              <w:spacing w:after="0" w:line="280" w:lineRule="auto"/>
              <w:rPr>
                <w:rFonts w:eastAsia="Calibri" w:cs="Times New Roman"/>
                <w:b/>
                <w:sz w:val="18"/>
                <w:szCs w:val="18"/>
                <w:lang w:eastAsia="en-US"/>
              </w:rPr>
            </w:pPr>
          </w:p>
          <w:p w14:paraId="421B1A58" w14:textId="5D39B808" w:rsidR="00F76EB5" w:rsidRPr="00D54219" w:rsidRDefault="00F76EB5" w:rsidP="00F76EB5">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Masa </w:t>
            </w:r>
            <w:r w:rsidR="00267889" w:rsidRPr="00D54219">
              <w:rPr>
                <w:rFonts w:eastAsia="Calibri" w:cs="Times New Roman"/>
                <w:b/>
                <w:sz w:val="18"/>
                <w:szCs w:val="18"/>
                <w:lang w:eastAsia="en-US"/>
              </w:rPr>
              <w:t>12</w:t>
            </w:r>
          </w:p>
        </w:tc>
        <w:tc>
          <w:tcPr>
            <w:tcW w:w="5634" w:type="dxa"/>
            <w:shd w:val="clear" w:color="auto" w:fill="E5B8B7" w:themeFill="accent2" w:themeFillTint="66"/>
          </w:tcPr>
          <w:p w14:paraId="24CE67BB" w14:textId="15F528CD" w:rsidR="00F76EB5" w:rsidRPr="00D54219" w:rsidRDefault="00F76EB5" w:rsidP="00F76EB5">
            <w:pPr>
              <w:keepNext/>
              <w:numPr>
                <w:ilvl w:val="3"/>
                <w:numId w:val="0"/>
              </w:numPr>
              <w:spacing w:after="0" w:line="280" w:lineRule="auto"/>
              <w:ind w:left="308" w:hanging="308"/>
              <w:outlineLvl w:val="3"/>
              <w:rPr>
                <w:rFonts w:eastAsia="Times New Roman" w:cs="Times New Roman"/>
                <w:b/>
                <w:bCs/>
                <w:sz w:val="18"/>
                <w:szCs w:val="18"/>
                <w:lang w:eastAsia="en-US"/>
              </w:rPr>
            </w:pPr>
            <w:r w:rsidRPr="00D54219">
              <w:rPr>
                <w:rFonts w:eastAsia="Times New Roman" w:cs="Times New Roman"/>
                <w:b/>
                <w:bCs/>
                <w:sz w:val="18"/>
                <w:szCs w:val="18"/>
                <w:lang w:eastAsia="en-US"/>
              </w:rPr>
              <w:t xml:space="preserve">1. Prokurimi publik i gjelbër për automjetet në pronësi të Komunës së </w:t>
            </w:r>
            <w:r w:rsidR="00DB0259" w:rsidRPr="00D54219">
              <w:rPr>
                <w:rFonts w:eastAsia="Times New Roman" w:cs="Times New Roman"/>
                <w:b/>
                <w:bCs/>
                <w:sz w:val="18"/>
                <w:szCs w:val="18"/>
                <w:lang w:eastAsia="en-US"/>
              </w:rPr>
              <w:t xml:space="preserve">Rahovecit </w:t>
            </w:r>
          </w:p>
        </w:tc>
      </w:tr>
      <w:tr w:rsidR="00F76EB5" w:rsidRPr="00D54219" w14:paraId="19B634CE" w14:textId="77777777" w:rsidTr="0002090C">
        <w:trPr>
          <w:trHeight w:val="227"/>
        </w:trPr>
        <w:tc>
          <w:tcPr>
            <w:tcW w:w="3652" w:type="dxa"/>
          </w:tcPr>
          <w:p w14:paraId="2615BAB5"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implementues </w:t>
            </w:r>
          </w:p>
        </w:tc>
        <w:tc>
          <w:tcPr>
            <w:tcW w:w="5634" w:type="dxa"/>
          </w:tcPr>
          <w:p w14:paraId="2AA8684E" w14:textId="00EBB6CC" w:rsidR="00F76EB5" w:rsidRPr="00D54219" w:rsidRDefault="00F76EB5" w:rsidP="005D08BE">
            <w:pPr>
              <w:numPr>
                <w:ilvl w:val="0"/>
                <w:numId w:val="41"/>
              </w:numPr>
              <w:spacing w:after="0" w:line="280" w:lineRule="auto"/>
              <w:contextualSpacing/>
              <w:jc w:val="left"/>
              <w:rPr>
                <w:rFonts w:eastAsia="Calibri" w:cs="Times New Roman"/>
                <w:sz w:val="18"/>
                <w:szCs w:val="18"/>
                <w:lang w:eastAsia="hr-HR"/>
              </w:rPr>
            </w:pPr>
            <w:r w:rsidRPr="00D54219">
              <w:rPr>
                <w:rFonts w:eastAsia="Calibri" w:cs="Times New Roman"/>
                <w:sz w:val="18"/>
                <w:szCs w:val="18"/>
                <w:lang w:eastAsia="hr-HR"/>
              </w:rPr>
              <w:t xml:space="preserve">Komuna e </w:t>
            </w:r>
            <w:r w:rsidR="00DB0259" w:rsidRPr="00D54219">
              <w:rPr>
                <w:rFonts w:eastAsia="Calibri" w:cs="Times New Roman"/>
                <w:sz w:val="18"/>
                <w:szCs w:val="18"/>
                <w:lang w:eastAsia="hr-HR"/>
              </w:rPr>
              <w:t xml:space="preserve">Rahovecit </w:t>
            </w:r>
          </w:p>
        </w:tc>
      </w:tr>
      <w:tr w:rsidR="00F76EB5" w:rsidRPr="00D54219" w14:paraId="112C2F13" w14:textId="77777777" w:rsidTr="0002090C">
        <w:trPr>
          <w:trHeight w:val="227"/>
        </w:trPr>
        <w:tc>
          <w:tcPr>
            <w:tcW w:w="3652" w:type="dxa"/>
          </w:tcPr>
          <w:p w14:paraId="7E148CB6"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5634" w:type="dxa"/>
          </w:tcPr>
          <w:p w14:paraId="75672610" w14:textId="77777777" w:rsidR="00F76EB5" w:rsidRPr="00D54219" w:rsidRDefault="00F76EB5" w:rsidP="00F76EB5">
            <w:pPr>
              <w:spacing w:after="0" w:line="240" w:lineRule="auto"/>
              <w:rPr>
                <w:rFonts w:eastAsia="Calibri" w:cs="Times New Roman"/>
                <w:sz w:val="18"/>
                <w:szCs w:val="18"/>
                <w:lang w:eastAsia="en-US"/>
              </w:rPr>
            </w:pPr>
            <w:r w:rsidRPr="00D54219">
              <w:rPr>
                <w:rFonts w:eastAsia="Calibri" w:cs="Times New Roman"/>
                <w:sz w:val="18"/>
                <w:szCs w:val="18"/>
                <w:lang w:eastAsia="en-US"/>
              </w:rPr>
              <w:t>2023 - 2030</w:t>
            </w:r>
          </w:p>
        </w:tc>
      </w:tr>
      <w:tr w:rsidR="00F76EB5" w:rsidRPr="00D54219" w14:paraId="58931C2F" w14:textId="77777777" w:rsidTr="0002090C">
        <w:trPr>
          <w:trHeight w:val="227"/>
        </w:trPr>
        <w:tc>
          <w:tcPr>
            <w:tcW w:w="3652" w:type="dxa"/>
          </w:tcPr>
          <w:p w14:paraId="671697BC"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5634" w:type="dxa"/>
          </w:tcPr>
          <w:p w14:paraId="68C7EB19" w14:textId="77777777" w:rsidR="00F76EB5" w:rsidRPr="00D54219" w:rsidRDefault="00F76EB5" w:rsidP="00F76EB5">
            <w:pPr>
              <w:spacing w:after="0" w:line="280" w:lineRule="auto"/>
              <w:rPr>
                <w:rFonts w:eastAsia="Calibri" w:cs="Times New Roman"/>
                <w:sz w:val="18"/>
                <w:szCs w:val="18"/>
                <w:lang w:eastAsia="en-US"/>
              </w:rPr>
            </w:pPr>
            <w:r w:rsidRPr="00D54219">
              <w:rPr>
                <w:rFonts w:eastAsia="Calibri" w:cs="Times New Roman"/>
                <w:sz w:val="18"/>
                <w:szCs w:val="18"/>
                <w:lang w:eastAsia="en-US"/>
              </w:rPr>
              <w:t>Nevojiten analiza të mëtejme</w:t>
            </w:r>
          </w:p>
        </w:tc>
      </w:tr>
      <w:tr w:rsidR="00F76EB5" w:rsidRPr="00D54219" w14:paraId="0688155A" w14:textId="77777777" w:rsidTr="0002090C">
        <w:trPr>
          <w:trHeight w:val="227"/>
        </w:trPr>
        <w:tc>
          <w:tcPr>
            <w:tcW w:w="3652" w:type="dxa"/>
          </w:tcPr>
          <w:p w14:paraId="1EAD2BD1"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energjisë se kursyer (TJ)</w:t>
            </w:r>
          </w:p>
        </w:tc>
        <w:tc>
          <w:tcPr>
            <w:tcW w:w="5634" w:type="dxa"/>
          </w:tcPr>
          <w:p w14:paraId="7476A440" w14:textId="77777777" w:rsidR="00F76EB5" w:rsidRPr="00D54219" w:rsidRDefault="00F76EB5" w:rsidP="00F76EB5">
            <w:pPr>
              <w:spacing w:after="0" w:line="280" w:lineRule="auto"/>
              <w:rPr>
                <w:rFonts w:eastAsia="Calibri" w:cs="Times New Roman"/>
                <w:b/>
                <w:sz w:val="18"/>
                <w:szCs w:val="18"/>
                <w:lang w:eastAsia="en-US"/>
              </w:rPr>
            </w:pPr>
            <w:r w:rsidRPr="00D54219">
              <w:rPr>
                <w:rFonts w:eastAsia="Calibri" w:cs="Times New Roman"/>
                <w:sz w:val="18"/>
                <w:szCs w:val="18"/>
                <w:lang w:eastAsia="en-US"/>
              </w:rPr>
              <w:t>Konsumi i karburanteve nuk do të ketë ndonjë zvogëlim të madh, mirëpo emisionit e gazrave serë do të zvogëlohen dukshëm</w:t>
            </w:r>
          </w:p>
        </w:tc>
      </w:tr>
      <w:tr w:rsidR="00F76EB5" w:rsidRPr="00D54219" w14:paraId="4C74490D" w14:textId="77777777" w:rsidTr="0002090C">
        <w:trPr>
          <w:trHeight w:val="227"/>
        </w:trPr>
        <w:tc>
          <w:tcPr>
            <w:tcW w:w="3652" w:type="dxa"/>
          </w:tcPr>
          <w:p w14:paraId="2DA7D8F7" w14:textId="3DF34001"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5634" w:type="dxa"/>
          </w:tcPr>
          <w:p w14:paraId="1B3B4935" w14:textId="55531059" w:rsidR="00F76EB5" w:rsidRPr="00D54219" w:rsidRDefault="00F76EB5" w:rsidP="00F76EB5">
            <w:pPr>
              <w:spacing w:after="0" w:line="240" w:lineRule="auto"/>
              <w:rPr>
                <w:rFonts w:eastAsia="Calibri" w:cs="Times New Roman"/>
                <w:sz w:val="18"/>
                <w:szCs w:val="18"/>
                <w:lang w:eastAsia="en-US"/>
              </w:rPr>
            </w:pPr>
            <w:r w:rsidRPr="00D54219">
              <w:rPr>
                <w:rFonts w:eastAsia="Calibri" w:cs="Times New Roman"/>
                <w:sz w:val="18"/>
                <w:szCs w:val="18"/>
                <w:lang w:eastAsia="en-US"/>
              </w:rPr>
              <w:t>6.5 t</w:t>
            </w:r>
            <w:r w:rsidR="0002090C" w:rsidRPr="00D54219">
              <w:rPr>
                <w:rFonts w:eastAsia="Calibri" w:cs="Times New Roman"/>
                <w:sz w:val="18"/>
                <w:szCs w:val="18"/>
                <w:lang w:eastAsia="en-US"/>
              </w:rPr>
              <w:t>CO2</w:t>
            </w:r>
          </w:p>
        </w:tc>
      </w:tr>
      <w:tr w:rsidR="00F76EB5" w:rsidRPr="00D54219" w14:paraId="377445C2" w14:textId="77777777" w:rsidTr="0002090C">
        <w:trPr>
          <w:trHeight w:val="227"/>
        </w:trPr>
        <w:tc>
          <w:tcPr>
            <w:tcW w:w="3652" w:type="dxa"/>
          </w:tcPr>
          <w:p w14:paraId="2423468D"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5634" w:type="dxa"/>
          </w:tcPr>
          <w:p w14:paraId="785645FE" w14:textId="6DE84A68" w:rsidR="00F76EB5" w:rsidRPr="00D54219" w:rsidRDefault="00F76EB5" w:rsidP="00F76EB5">
            <w:pPr>
              <w:spacing w:after="0" w:line="280" w:lineRule="auto"/>
              <w:rPr>
                <w:rFonts w:eastAsia="Calibri" w:cs="Times New Roman"/>
                <w:sz w:val="18"/>
                <w:szCs w:val="18"/>
                <w:lang w:eastAsia="en-US"/>
              </w:rPr>
            </w:pPr>
            <w:r w:rsidRPr="00D54219">
              <w:rPr>
                <w:rFonts w:eastAsia="Calibri" w:cs="Times New Roman"/>
                <w:sz w:val="18"/>
                <w:szCs w:val="18"/>
                <w:lang w:eastAsia="en-US"/>
              </w:rPr>
              <w:t>-</w:t>
            </w:r>
            <w:r w:rsidRPr="00D54219">
              <w:rPr>
                <w:rFonts w:eastAsia="Calibri" w:cs="Times New Roman"/>
                <w:sz w:val="18"/>
                <w:szCs w:val="18"/>
                <w:lang w:eastAsia="hr-HR"/>
              </w:rPr>
              <w:t xml:space="preserve">   Buxheti i </w:t>
            </w:r>
            <w:r w:rsidRPr="00D54219">
              <w:rPr>
                <w:rFonts w:eastAsia="Calibri" w:cs="Times New Roman"/>
                <w:sz w:val="18"/>
                <w:szCs w:val="18"/>
                <w:lang w:eastAsia="en-US"/>
              </w:rPr>
              <w:t xml:space="preserve">Komunës së </w:t>
            </w:r>
            <w:r w:rsidR="00DB0259" w:rsidRPr="00D54219">
              <w:rPr>
                <w:rFonts w:eastAsia="Calibri" w:cs="Times New Roman"/>
                <w:sz w:val="18"/>
                <w:szCs w:val="18"/>
                <w:lang w:eastAsia="en-US"/>
              </w:rPr>
              <w:t xml:space="preserve">Rahovecit </w:t>
            </w:r>
            <w:r w:rsidRPr="00D54219">
              <w:rPr>
                <w:rFonts w:eastAsia="Calibri" w:cs="Times New Roman"/>
                <w:sz w:val="18"/>
                <w:szCs w:val="18"/>
                <w:lang w:eastAsia="en-US"/>
              </w:rPr>
              <w:t>,</w:t>
            </w:r>
          </w:p>
          <w:p w14:paraId="20C81903" w14:textId="77777777" w:rsidR="00F76EB5" w:rsidRPr="00D54219" w:rsidRDefault="00F76EB5" w:rsidP="00F76EB5">
            <w:pPr>
              <w:spacing w:after="0" w:line="280" w:lineRule="auto"/>
              <w:rPr>
                <w:rFonts w:eastAsia="Calibri" w:cs="Times New Roman"/>
                <w:sz w:val="18"/>
                <w:szCs w:val="18"/>
                <w:lang w:eastAsia="en-US"/>
              </w:rPr>
            </w:pPr>
            <w:r w:rsidRPr="00D54219">
              <w:rPr>
                <w:rFonts w:eastAsia="Calibri" w:cs="Times New Roman"/>
                <w:sz w:val="18"/>
                <w:szCs w:val="18"/>
                <w:lang w:eastAsia="en-US"/>
              </w:rPr>
              <w:t>-   Donator të mundëshem</w:t>
            </w:r>
          </w:p>
        </w:tc>
      </w:tr>
      <w:tr w:rsidR="00F76EB5" w:rsidRPr="00D54219" w14:paraId="0242C842" w14:textId="77777777" w:rsidTr="0002090C">
        <w:trPr>
          <w:trHeight w:val="227"/>
        </w:trPr>
        <w:tc>
          <w:tcPr>
            <w:tcW w:w="3652" w:type="dxa"/>
          </w:tcPr>
          <w:p w14:paraId="02A4E9C3"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lastRenderedPageBreak/>
              <w:t xml:space="preserve">Përshkrimi i shkurtë /komentet </w:t>
            </w:r>
          </w:p>
        </w:tc>
        <w:tc>
          <w:tcPr>
            <w:tcW w:w="5634" w:type="dxa"/>
          </w:tcPr>
          <w:p w14:paraId="0BA89FDB" w14:textId="77777777" w:rsidR="00F76EB5" w:rsidRPr="00D54219" w:rsidRDefault="00F76EB5" w:rsidP="00F76EB5">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Hapi fillestar në zbatimin e masës është miratimi i Vendimit për kriteret e Prokurimit Publik të Gjelbër për automjetet në pronësi të komunës në emër të Kuvendit të  Komunës. </w:t>
            </w:r>
          </w:p>
          <w:p w14:paraId="5F094902" w14:textId="1A2E2D98" w:rsidR="00F76EB5" w:rsidRPr="00D54219" w:rsidRDefault="00F76EB5" w:rsidP="00F76EB5">
            <w:pPr>
              <w:spacing w:after="0" w:line="280" w:lineRule="auto"/>
              <w:rPr>
                <w:rFonts w:eastAsia="Calibri" w:cs="Times New Roman"/>
                <w:sz w:val="18"/>
                <w:szCs w:val="18"/>
                <w:lang w:eastAsia="en-US"/>
              </w:rPr>
            </w:pPr>
            <w:r w:rsidRPr="00D54219">
              <w:rPr>
                <w:rFonts w:eastAsia="Calibri" w:cs="Times New Roman"/>
                <w:sz w:val="18"/>
                <w:szCs w:val="18"/>
                <w:lang w:eastAsia="en-US"/>
              </w:rPr>
              <w:t xml:space="preserve">Prokurimi Publik i Gjelbër për të gjitha automjetet në pronësi të komunës duhet të bazohet blerjen e veturave me emisionet të ulët të </w:t>
            </w:r>
            <w:r w:rsidR="0002090C" w:rsidRPr="00D54219">
              <w:rPr>
                <w:rFonts w:eastAsia="Calibri" w:cs="Times New Roman"/>
                <w:sz w:val="18"/>
                <w:szCs w:val="18"/>
                <w:lang w:eastAsia="en-US"/>
              </w:rPr>
              <w:t>CO2</w:t>
            </w:r>
            <w:r w:rsidRPr="00D54219">
              <w:rPr>
                <w:rFonts w:eastAsia="Calibri" w:cs="Times New Roman"/>
                <w:sz w:val="18"/>
                <w:szCs w:val="18"/>
                <w:lang w:eastAsia="en-US"/>
              </w:rPr>
              <w:t xml:space="preserve">. (&lt;120g/km) ose vetura me karburant alternativ. </w:t>
            </w:r>
          </w:p>
        </w:tc>
      </w:tr>
    </w:tbl>
    <w:p w14:paraId="20FAF0C4" w14:textId="77777777" w:rsidR="00583727" w:rsidRPr="00D54219" w:rsidRDefault="00583727" w:rsidP="00552CC1">
      <w:pPr>
        <w:pStyle w:val="P68B1DB1-Titulli523"/>
        <w:spacing w:afterLines="60" w:after="144" w:line="240" w:lineRule="auto"/>
        <w:ind w:left="1440" w:firstLine="0"/>
        <w:contextualSpacing w:val="0"/>
        <w:rPr>
          <w:rFonts w:asciiTheme="majorHAnsi" w:hAnsiTheme="majorHAnsi" w:cs="Times New Roman"/>
          <w:sz w:val="24"/>
          <w:szCs w:val="24"/>
        </w:rPr>
      </w:pPr>
    </w:p>
    <w:p w14:paraId="6B840348" w14:textId="77777777" w:rsidR="00583727" w:rsidRPr="00D54219" w:rsidRDefault="00583727" w:rsidP="00552CC1">
      <w:pPr>
        <w:pStyle w:val="P68B1DB1-Titulli523"/>
        <w:spacing w:afterLines="60" w:after="144" w:line="240" w:lineRule="auto"/>
        <w:ind w:left="1440" w:firstLine="0"/>
        <w:contextualSpacing w:val="0"/>
        <w:rPr>
          <w:rFonts w:asciiTheme="majorHAnsi" w:hAnsiTheme="majorHAnsi" w:cs="Times New Roman"/>
          <w:sz w:val="24"/>
          <w:szCs w:val="24"/>
        </w:rPr>
      </w:pPr>
    </w:p>
    <w:p w14:paraId="5CB1DB6D" w14:textId="0A47662C" w:rsidR="002A1381" w:rsidRPr="00D54219" w:rsidRDefault="00306D72" w:rsidP="00552CC1">
      <w:pPr>
        <w:pStyle w:val="P68B1DB1-Titulli523"/>
        <w:spacing w:afterLines="60" w:after="144" w:line="240" w:lineRule="auto"/>
        <w:ind w:left="1440" w:firstLine="0"/>
        <w:contextualSpacing w:val="0"/>
        <w:rPr>
          <w:rFonts w:asciiTheme="majorHAnsi" w:hAnsiTheme="majorHAnsi" w:cs="Times New Roman"/>
          <w:sz w:val="24"/>
          <w:szCs w:val="24"/>
        </w:rPr>
      </w:pPr>
      <w:r w:rsidRPr="00D54219">
        <w:rPr>
          <w:rFonts w:asciiTheme="majorHAnsi" w:hAnsiTheme="majorHAnsi" w:cs="Times New Roman"/>
          <w:sz w:val="24"/>
          <w:szCs w:val="24"/>
        </w:rPr>
        <w:t>Transporti publik</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636"/>
      </w:tblGrid>
      <w:tr w:rsidR="00F76EB5" w:rsidRPr="00D54219" w14:paraId="3D590E5A" w14:textId="77777777" w:rsidTr="00AD0F7B">
        <w:trPr>
          <w:trHeight w:val="227"/>
        </w:trPr>
        <w:tc>
          <w:tcPr>
            <w:tcW w:w="3652" w:type="dxa"/>
            <w:tcBorders>
              <w:bottom w:val="single" w:sz="4" w:space="0" w:color="000000"/>
            </w:tcBorders>
            <w:shd w:val="clear" w:color="auto" w:fill="E5B8B7" w:themeFill="accent2" w:themeFillTint="66"/>
          </w:tcPr>
          <w:p w14:paraId="537E762A" w14:textId="5FE93570" w:rsidR="00F76EB5" w:rsidRPr="00D54219" w:rsidRDefault="00F76EB5" w:rsidP="00F76EB5">
            <w:pPr>
              <w:spacing w:after="0" w:line="280" w:lineRule="auto"/>
              <w:rPr>
                <w:rFonts w:eastAsia="Calibri" w:cs="Times New Roman"/>
                <w:b/>
                <w:sz w:val="18"/>
                <w:szCs w:val="18"/>
                <w:lang w:eastAsia="en-US"/>
              </w:rPr>
            </w:pPr>
            <w:r w:rsidRPr="00D54219">
              <w:rPr>
                <w:rFonts w:eastAsia="Calibri" w:cs="Times New Roman"/>
                <w:b/>
                <w:sz w:val="18"/>
                <w:szCs w:val="18"/>
                <w:lang w:eastAsia="en-US"/>
              </w:rPr>
              <w:t xml:space="preserve">Masa </w:t>
            </w:r>
            <w:r w:rsidR="00267889" w:rsidRPr="00D54219">
              <w:rPr>
                <w:rFonts w:eastAsia="Calibri" w:cs="Times New Roman"/>
                <w:b/>
                <w:sz w:val="18"/>
                <w:szCs w:val="18"/>
                <w:lang w:eastAsia="en-US"/>
              </w:rPr>
              <w:t>13</w:t>
            </w:r>
          </w:p>
        </w:tc>
        <w:tc>
          <w:tcPr>
            <w:tcW w:w="5636" w:type="dxa"/>
            <w:tcBorders>
              <w:bottom w:val="single" w:sz="4" w:space="0" w:color="000000"/>
            </w:tcBorders>
            <w:shd w:val="clear" w:color="auto" w:fill="E5B8B7" w:themeFill="accent2" w:themeFillTint="66"/>
          </w:tcPr>
          <w:p w14:paraId="3587FF47" w14:textId="2EB77E56" w:rsidR="00F76EB5" w:rsidRPr="00D54219" w:rsidRDefault="00F76EB5" w:rsidP="00F76EB5">
            <w:pPr>
              <w:keepNext/>
              <w:numPr>
                <w:ilvl w:val="3"/>
                <w:numId w:val="0"/>
              </w:numPr>
              <w:spacing w:after="0" w:line="280" w:lineRule="auto"/>
              <w:ind w:left="308" w:hanging="308"/>
              <w:outlineLvl w:val="3"/>
              <w:rPr>
                <w:rFonts w:eastAsia="Times New Roman" w:cs="Times New Roman"/>
                <w:b/>
                <w:bCs/>
                <w:sz w:val="18"/>
                <w:szCs w:val="18"/>
                <w:lang w:eastAsia="en-US"/>
              </w:rPr>
            </w:pPr>
            <w:r w:rsidRPr="00D54219">
              <w:rPr>
                <w:rFonts w:eastAsia="Times New Roman" w:cs="Times New Roman"/>
                <w:b/>
                <w:bCs/>
                <w:sz w:val="18"/>
                <w:szCs w:val="18"/>
                <w:lang w:eastAsia="en-US"/>
              </w:rPr>
              <w:t xml:space="preserve">2. Stimulimi i transportit me biçikleta në Komunën e </w:t>
            </w:r>
            <w:r w:rsidR="00DB0259" w:rsidRPr="00D54219">
              <w:rPr>
                <w:rFonts w:eastAsia="Times New Roman" w:cs="Times New Roman"/>
                <w:b/>
                <w:bCs/>
                <w:sz w:val="18"/>
                <w:szCs w:val="18"/>
                <w:lang w:eastAsia="en-US"/>
              </w:rPr>
              <w:t xml:space="preserve">Rahovecit </w:t>
            </w:r>
          </w:p>
        </w:tc>
      </w:tr>
      <w:tr w:rsidR="00F76EB5" w:rsidRPr="00D54219" w14:paraId="0332FD4B" w14:textId="77777777" w:rsidTr="0002090C">
        <w:trPr>
          <w:trHeight w:val="227"/>
        </w:trPr>
        <w:tc>
          <w:tcPr>
            <w:tcW w:w="3652" w:type="dxa"/>
          </w:tcPr>
          <w:p w14:paraId="1C885815"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implementues </w:t>
            </w:r>
          </w:p>
        </w:tc>
        <w:tc>
          <w:tcPr>
            <w:tcW w:w="5636" w:type="dxa"/>
            <w:shd w:val="clear" w:color="auto" w:fill="auto"/>
          </w:tcPr>
          <w:p w14:paraId="35A7D8C0" w14:textId="6A2E553A" w:rsidR="00F76EB5" w:rsidRPr="00D54219" w:rsidRDefault="00F76EB5" w:rsidP="00F76EB5">
            <w:pPr>
              <w:spacing w:after="0" w:line="280" w:lineRule="auto"/>
              <w:contextualSpacing/>
              <w:rPr>
                <w:rFonts w:eastAsia="Calibri" w:cs="Times New Roman"/>
                <w:sz w:val="18"/>
                <w:szCs w:val="18"/>
                <w:lang w:eastAsia="hr-HR"/>
              </w:rPr>
            </w:pPr>
            <w:r w:rsidRPr="00D54219">
              <w:rPr>
                <w:rFonts w:eastAsia="Calibri" w:cs="Times New Roman"/>
                <w:sz w:val="18"/>
                <w:szCs w:val="18"/>
                <w:lang w:eastAsia="hr-HR"/>
              </w:rPr>
              <w:t xml:space="preserve">Komuna e </w:t>
            </w:r>
            <w:r w:rsidR="00DB0259" w:rsidRPr="00D54219">
              <w:rPr>
                <w:rFonts w:eastAsia="Calibri" w:cs="Times New Roman"/>
                <w:sz w:val="18"/>
                <w:szCs w:val="18"/>
                <w:lang w:eastAsia="hr-HR"/>
              </w:rPr>
              <w:t xml:space="preserve">Rahovecit </w:t>
            </w:r>
          </w:p>
        </w:tc>
      </w:tr>
      <w:tr w:rsidR="00F76EB5" w:rsidRPr="00D54219" w14:paraId="506DC961" w14:textId="77777777" w:rsidTr="0002090C">
        <w:trPr>
          <w:trHeight w:val="227"/>
        </w:trPr>
        <w:tc>
          <w:tcPr>
            <w:tcW w:w="3652" w:type="dxa"/>
          </w:tcPr>
          <w:p w14:paraId="562BDAEB"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5636" w:type="dxa"/>
            <w:shd w:val="clear" w:color="auto" w:fill="auto"/>
          </w:tcPr>
          <w:p w14:paraId="6B7A5DCF" w14:textId="77777777" w:rsidR="00F76EB5" w:rsidRPr="00D54219" w:rsidRDefault="00F76EB5" w:rsidP="00F76EB5">
            <w:pPr>
              <w:spacing w:after="0" w:line="240" w:lineRule="auto"/>
              <w:rPr>
                <w:rFonts w:eastAsia="Calibri" w:cs="Times New Roman"/>
                <w:sz w:val="18"/>
                <w:szCs w:val="18"/>
                <w:lang w:eastAsia="en-US"/>
              </w:rPr>
            </w:pPr>
            <w:r w:rsidRPr="00D54219">
              <w:rPr>
                <w:rFonts w:eastAsia="Calibri" w:cs="Times New Roman"/>
                <w:sz w:val="18"/>
                <w:szCs w:val="18"/>
                <w:lang w:eastAsia="en-US"/>
              </w:rPr>
              <w:t>2023-2030</w:t>
            </w:r>
          </w:p>
        </w:tc>
      </w:tr>
      <w:tr w:rsidR="00F76EB5" w:rsidRPr="00D54219" w14:paraId="477EBE07" w14:textId="77777777" w:rsidTr="0002090C">
        <w:trPr>
          <w:trHeight w:val="227"/>
        </w:trPr>
        <w:tc>
          <w:tcPr>
            <w:tcW w:w="3652" w:type="dxa"/>
          </w:tcPr>
          <w:p w14:paraId="1ED37FC2"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5636" w:type="dxa"/>
            <w:shd w:val="clear" w:color="auto" w:fill="auto"/>
          </w:tcPr>
          <w:p w14:paraId="32D8F012" w14:textId="7777777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Vlerësimi i kostos për këtë masë komplekse kërkon analizë të hollësishme dhe kryerjen e studimit të fiziblitetit.</w:t>
            </w:r>
          </w:p>
        </w:tc>
      </w:tr>
      <w:tr w:rsidR="00F76EB5" w:rsidRPr="00D54219" w14:paraId="575495F4" w14:textId="77777777" w:rsidTr="0002090C">
        <w:trPr>
          <w:trHeight w:val="227"/>
        </w:trPr>
        <w:tc>
          <w:tcPr>
            <w:tcW w:w="3652" w:type="dxa"/>
          </w:tcPr>
          <w:p w14:paraId="644CE410"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energjisë se kursyer (MWh)</w:t>
            </w:r>
          </w:p>
        </w:tc>
        <w:tc>
          <w:tcPr>
            <w:tcW w:w="5636" w:type="dxa"/>
            <w:shd w:val="clear" w:color="auto" w:fill="auto"/>
            <w:vAlign w:val="bottom"/>
          </w:tcPr>
          <w:p w14:paraId="74D62BA0" w14:textId="00170A39" w:rsidR="00F76EB5" w:rsidRPr="00D54219" w:rsidRDefault="00F76EB5" w:rsidP="00F76EB5">
            <w:pPr>
              <w:tabs>
                <w:tab w:val="left" w:pos="709"/>
              </w:tabs>
              <w:spacing w:after="0" w:line="240" w:lineRule="auto"/>
              <w:rPr>
                <w:rFonts w:eastAsia="Calibri" w:cs="Times New Roman"/>
                <w:sz w:val="18"/>
                <w:szCs w:val="18"/>
                <w:lang w:eastAsia="en-US"/>
              </w:rPr>
            </w:pPr>
            <w:r w:rsidRPr="00D54219">
              <w:rPr>
                <w:rFonts w:eastAsia="Calibri" w:cs="Times New Roman"/>
                <w:sz w:val="18"/>
                <w:szCs w:val="18"/>
                <w:lang w:eastAsia="en-US"/>
              </w:rPr>
              <w:t xml:space="preserve">57,643.21 MWh </w:t>
            </w:r>
          </w:p>
        </w:tc>
      </w:tr>
      <w:tr w:rsidR="00F76EB5" w:rsidRPr="00D54219" w14:paraId="3AFC94E6" w14:textId="77777777" w:rsidTr="0002090C">
        <w:trPr>
          <w:trHeight w:val="227"/>
        </w:trPr>
        <w:tc>
          <w:tcPr>
            <w:tcW w:w="3652" w:type="dxa"/>
          </w:tcPr>
          <w:p w14:paraId="6309A328" w14:textId="77897854"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5636" w:type="dxa"/>
            <w:shd w:val="clear" w:color="auto" w:fill="auto"/>
          </w:tcPr>
          <w:p w14:paraId="03C5167E" w14:textId="1E003475" w:rsidR="00F76EB5" w:rsidRPr="00D54219" w:rsidRDefault="00F76EB5" w:rsidP="00F76EB5">
            <w:pPr>
              <w:spacing w:before="60" w:after="0" w:line="240" w:lineRule="auto"/>
              <w:ind w:left="38" w:right="85"/>
              <w:rPr>
                <w:rFonts w:eastAsia="Calibri" w:cs="Times New Roman"/>
                <w:sz w:val="18"/>
                <w:szCs w:val="18"/>
                <w:lang w:eastAsia="en-US"/>
              </w:rPr>
            </w:pPr>
            <w:r w:rsidRPr="00D54219">
              <w:rPr>
                <w:rFonts w:eastAsia="Calibri" w:cs="Times New Roman"/>
                <w:sz w:val="18"/>
                <w:szCs w:val="18"/>
                <w:lang w:eastAsia="en-US"/>
              </w:rPr>
              <w:t>82,429.49   t</w:t>
            </w:r>
            <w:r w:rsidR="0002090C" w:rsidRPr="00D54219">
              <w:rPr>
                <w:rFonts w:eastAsia="Calibri" w:cs="Times New Roman"/>
                <w:sz w:val="18"/>
                <w:szCs w:val="18"/>
                <w:lang w:eastAsia="en-US"/>
              </w:rPr>
              <w:t>CO2</w:t>
            </w:r>
            <w:r w:rsidRPr="00D54219">
              <w:rPr>
                <w:rFonts w:eastAsia="Calibri" w:cs="Times New Roman"/>
                <w:sz w:val="18"/>
                <w:szCs w:val="18"/>
                <w:lang w:eastAsia="en-US"/>
              </w:rPr>
              <w:t xml:space="preserve">              </w:t>
            </w:r>
          </w:p>
        </w:tc>
      </w:tr>
      <w:tr w:rsidR="00F76EB5" w:rsidRPr="00D54219" w14:paraId="0199C812" w14:textId="77777777" w:rsidTr="0002090C">
        <w:trPr>
          <w:trHeight w:val="227"/>
        </w:trPr>
        <w:tc>
          <w:tcPr>
            <w:tcW w:w="3652" w:type="dxa"/>
          </w:tcPr>
          <w:p w14:paraId="06E90D15"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5636" w:type="dxa"/>
            <w:shd w:val="clear" w:color="auto" w:fill="auto"/>
          </w:tcPr>
          <w:p w14:paraId="35A783B8" w14:textId="247AE5FB" w:rsidR="00F76EB5" w:rsidRPr="00D54219" w:rsidRDefault="00F76EB5" w:rsidP="005D08BE">
            <w:pPr>
              <w:numPr>
                <w:ilvl w:val="0"/>
                <w:numId w:val="42"/>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 xml:space="preserve">Buxheti i Komunës së </w:t>
            </w:r>
            <w:r w:rsidR="00DB0259" w:rsidRPr="00D54219">
              <w:rPr>
                <w:rFonts w:eastAsia="Calibri" w:cs="Times New Roman"/>
                <w:sz w:val="18"/>
                <w:szCs w:val="18"/>
                <w:lang w:eastAsia="en-US"/>
              </w:rPr>
              <w:t xml:space="preserve">Rahovecit </w:t>
            </w:r>
          </w:p>
          <w:p w14:paraId="7675004F" w14:textId="77777777" w:rsidR="00F76EB5" w:rsidRPr="00D54219" w:rsidRDefault="00F76EB5" w:rsidP="005D08BE">
            <w:pPr>
              <w:numPr>
                <w:ilvl w:val="0"/>
                <w:numId w:val="42"/>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Kreditë (BERZH, bankat komerciale)</w:t>
            </w:r>
          </w:p>
        </w:tc>
      </w:tr>
      <w:tr w:rsidR="00F76EB5" w:rsidRPr="00D54219" w14:paraId="0652046B" w14:textId="77777777" w:rsidTr="0002090C">
        <w:trPr>
          <w:trHeight w:val="227"/>
        </w:trPr>
        <w:tc>
          <w:tcPr>
            <w:tcW w:w="3652" w:type="dxa"/>
          </w:tcPr>
          <w:p w14:paraId="039D0746"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Përshkrimi i shkurtë /komentet </w:t>
            </w:r>
          </w:p>
        </w:tc>
        <w:tc>
          <w:tcPr>
            <w:tcW w:w="5636" w:type="dxa"/>
            <w:shd w:val="clear" w:color="auto" w:fill="auto"/>
          </w:tcPr>
          <w:p w14:paraId="3A2CCCC4" w14:textId="19D58BC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 xml:space="preserve">Tërësia e masave për përmirësimin e transportit me biçikleta në </w:t>
            </w:r>
            <w:r w:rsidR="00FA14E5" w:rsidRPr="00D54219">
              <w:rPr>
                <w:rFonts w:eastAsia="Calibri" w:cs="Times New Roman"/>
                <w:sz w:val="18"/>
                <w:szCs w:val="18"/>
                <w:lang w:eastAsia="en-US"/>
              </w:rPr>
              <w:t>Rahovec</w:t>
            </w:r>
            <w:r w:rsidRPr="00D54219">
              <w:rPr>
                <w:rFonts w:eastAsia="Calibri" w:cs="Times New Roman"/>
                <w:sz w:val="18"/>
                <w:szCs w:val="18"/>
                <w:lang w:eastAsia="en-US"/>
              </w:rPr>
              <w:t>, përfshinë aktivitetet vijuese:</w:t>
            </w:r>
          </w:p>
          <w:p w14:paraId="63B8535A" w14:textId="77777777" w:rsidR="00F76EB5" w:rsidRPr="00D54219" w:rsidRDefault="00F76EB5" w:rsidP="005D08BE">
            <w:pPr>
              <w:numPr>
                <w:ilvl w:val="0"/>
                <w:numId w:val="43"/>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Vendosja e një rrjeti të biçikletave për dhënie me qira, të pajisura me IT mbrojte kundër vjedhjes, me vend parkingje nën hije dhe ofiçina për riparime dhe njehsor të km të kaluara;</w:t>
            </w:r>
          </w:p>
          <w:p w14:paraId="31627D9C" w14:textId="7069F6CD" w:rsidR="00F76EB5" w:rsidRPr="00D54219" w:rsidRDefault="00F76EB5" w:rsidP="005D08BE">
            <w:pPr>
              <w:numPr>
                <w:ilvl w:val="0"/>
                <w:numId w:val="43"/>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 xml:space="preserve">Vendosja dhe mirëmbajta e vazhdueshme e shtigjeve të biçikletave në tërë zonën e komunës së </w:t>
            </w:r>
            <w:r w:rsidR="00DB0259" w:rsidRPr="00D54219">
              <w:rPr>
                <w:rFonts w:eastAsia="Calibri" w:cs="Times New Roman"/>
                <w:sz w:val="18"/>
                <w:szCs w:val="18"/>
                <w:lang w:eastAsia="en-US"/>
              </w:rPr>
              <w:t xml:space="preserve">Rahovecit </w:t>
            </w:r>
          </w:p>
          <w:p w14:paraId="2A79A250" w14:textId="7777777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Zbatimi i këtyre masave përfshinë:</w:t>
            </w:r>
          </w:p>
          <w:p w14:paraId="1754AC55"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Vendosjen dhe shënjimin e shtigjeve të biçikletave;</w:t>
            </w:r>
          </w:p>
          <w:p w14:paraId="2664077B"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Vendosja e tabelave me harta të shënuara për biçikleta;</w:t>
            </w:r>
          </w:p>
          <w:p w14:paraId="667FC1EA"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Zvogëlimin e numrit të aksidenteve të mundshme përmes ndarjes së shtigjeve të biçikletave nga trafiku rrugor kurdoherë që është e mundur;</w:t>
            </w:r>
          </w:p>
          <w:p w14:paraId="4E3F0BBE"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Krijimi i hapësira nën hije (të mbuluara) për biçikleta të pajisura me video mbikëqyrje për parandalim të vjedhjeve, në afërsi të stacioneve hekurudhore ose në lokacione të tjera të përshtatshme;</w:t>
            </w:r>
          </w:p>
          <w:p w14:paraId="63B25AC7"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 xml:space="preserve">Sigurimi i serviseve për riparime dhe mbajtja e biçikletave private në vende të  mbuluara; </w:t>
            </w:r>
          </w:p>
          <w:p w14:paraId="4C516D91"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Blerja e biçikletave për dhënie me qira, duke pas parasysh se biçikletat duhet të jenë të pajisura me mbrojtëse nga vjedhja;</w:t>
            </w:r>
          </w:p>
          <w:p w14:paraId="6AE53561"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Promovimi dhe nxitja e ngasjes së  biçikletës, sidomos  për distanca të shkurtra;</w:t>
            </w:r>
          </w:p>
          <w:p w14:paraId="763DC50B" w14:textId="7F3FBB8E"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 xml:space="preserve">Mirëmbajtja e vazhdueshme e shiritave për biçikleta në tërë qyetin e </w:t>
            </w:r>
            <w:r w:rsidR="00DB0259" w:rsidRPr="00D54219">
              <w:rPr>
                <w:rFonts w:eastAsia="Calibri" w:cs="Times New Roman"/>
                <w:sz w:val="18"/>
                <w:szCs w:val="18"/>
                <w:lang w:eastAsia="en-US"/>
              </w:rPr>
              <w:t xml:space="preserve">Rahovecit </w:t>
            </w:r>
            <w:r w:rsidRPr="00D54219">
              <w:rPr>
                <w:rFonts w:eastAsia="Calibri" w:cs="Times New Roman"/>
                <w:sz w:val="18"/>
                <w:szCs w:val="18"/>
                <w:lang w:eastAsia="en-US"/>
              </w:rPr>
              <w:t xml:space="preserve">; </w:t>
            </w:r>
          </w:p>
          <w:p w14:paraId="3ABD2C1C" w14:textId="77777777" w:rsidR="00F76EB5" w:rsidRPr="00D54219" w:rsidRDefault="00F76EB5" w:rsidP="005D08BE">
            <w:pPr>
              <w:numPr>
                <w:ilvl w:val="0"/>
                <w:numId w:val="44"/>
              </w:numPr>
              <w:tabs>
                <w:tab w:val="left" w:pos="709"/>
              </w:tabs>
              <w:spacing w:after="0" w:line="240" w:lineRule="auto"/>
              <w:jc w:val="left"/>
              <w:rPr>
                <w:rFonts w:eastAsia="Calibri" w:cs="Times New Roman"/>
                <w:sz w:val="18"/>
                <w:szCs w:val="18"/>
                <w:lang w:eastAsia="en-US"/>
              </w:rPr>
            </w:pPr>
            <w:r w:rsidRPr="00D54219">
              <w:rPr>
                <w:rFonts w:eastAsia="Calibri" w:cs="Times New Roman"/>
                <w:sz w:val="18"/>
                <w:szCs w:val="18"/>
                <w:lang w:eastAsia="en-US"/>
              </w:rPr>
              <w:t>Promovimi i programeve dhe edukimi mbi përparësitë e transportit me biçikleta, në kopshte të  fëmijëve, në shkolla, dhe organizimi i paneleve me qytetarët.</w:t>
            </w:r>
          </w:p>
        </w:tc>
      </w:tr>
    </w:tbl>
    <w:p w14:paraId="52E2CA51" w14:textId="77777777" w:rsidR="000F6095" w:rsidRPr="00D54219" w:rsidRDefault="000F6095" w:rsidP="00AD0F7B">
      <w:pPr>
        <w:pStyle w:val="P68B1DB1-Titulli523"/>
        <w:spacing w:afterLines="60" w:after="144" w:line="240" w:lineRule="auto"/>
        <w:ind w:left="0" w:firstLine="0"/>
        <w:contextualSpacing w:val="0"/>
        <w:rPr>
          <w:rFonts w:asciiTheme="majorHAnsi" w:hAnsiTheme="majorHAnsi" w:cs="Times New Roman"/>
          <w:sz w:val="24"/>
          <w:szCs w:val="24"/>
        </w:rPr>
      </w:pPr>
    </w:p>
    <w:p w14:paraId="4B071496" w14:textId="77777777" w:rsidR="002A1381" w:rsidRPr="00D54219" w:rsidRDefault="00306D72" w:rsidP="00552CC1">
      <w:pPr>
        <w:pStyle w:val="P68B1DB1-Titulli523"/>
        <w:spacing w:afterLines="60" w:after="144" w:line="240" w:lineRule="auto"/>
        <w:ind w:left="1440" w:firstLine="0"/>
        <w:contextualSpacing w:val="0"/>
        <w:rPr>
          <w:rFonts w:asciiTheme="majorHAnsi" w:hAnsiTheme="majorHAnsi" w:cs="Times New Roman"/>
          <w:sz w:val="24"/>
          <w:szCs w:val="24"/>
        </w:rPr>
      </w:pPr>
      <w:r w:rsidRPr="00D54219">
        <w:rPr>
          <w:rFonts w:asciiTheme="majorHAnsi" w:hAnsiTheme="majorHAnsi" w:cs="Times New Roman"/>
          <w:sz w:val="24"/>
          <w:szCs w:val="24"/>
        </w:rPr>
        <w:t>Automjete private dhe komerciale</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636"/>
      </w:tblGrid>
      <w:tr w:rsidR="00F76EB5" w:rsidRPr="00D54219" w14:paraId="34A1A1CE" w14:textId="77777777" w:rsidTr="00AD0F7B">
        <w:trPr>
          <w:trHeight w:val="227"/>
        </w:trPr>
        <w:tc>
          <w:tcPr>
            <w:tcW w:w="3652" w:type="dxa"/>
            <w:tcBorders>
              <w:bottom w:val="single" w:sz="4" w:space="0" w:color="000000"/>
            </w:tcBorders>
            <w:shd w:val="clear" w:color="auto" w:fill="E5B8B7" w:themeFill="accent2" w:themeFillTint="66"/>
          </w:tcPr>
          <w:p w14:paraId="1775045D" w14:textId="679A31CB" w:rsidR="00F76EB5" w:rsidRPr="00D54219" w:rsidRDefault="00F76EB5" w:rsidP="00F76EB5">
            <w:pPr>
              <w:spacing w:after="0" w:line="280" w:lineRule="auto"/>
              <w:rPr>
                <w:rFonts w:eastAsia="Calibri" w:cs="Times New Roman"/>
                <w:b/>
                <w:sz w:val="18"/>
                <w:szCs w:val="18"/>
                <w:lang w:eastAsia="en-US"/>
              </w:rPr>
            </w:pPr>
            <w:r w:rsidRPr="00D54219">
              <w:rPr>
                <w:rFonts w:eastAsia="Calibri" w:cs="Times New Roman"/>
                <w:b/>
                <w:sz w:val="18"/>
                <w:szCs w:val="18"/>
                <w:lang w:eastAsia="en-US"/>
              </w:rPr>
              <w:lastRenderedPageBreak/>
              <w:t xml:space="preserve">Masa </w:t>
            </w:r>
            <w:r w:rsidR="00267889" w:rsidRPr="00D54219">
              <w:rPr>
                <w:rFonts w:eastAsia="Calibri" w:cs="Times New Roman"/>
                <w:b/>
                <w:sz w:val="18"/>
                <w:szCs w:val="18"/>
                <w:lang w:eastAsia="en-US"/>
              </w:rPr>
              <w:t>14</w:t>
            </w:r>
          </w:p>
        </w:tc>
        <w:tc>
          <w:tcPr>
            <w:tcW w:w="5636" w:type="dxa"/>
            <w:shd w:val="clear" w:color="auto" w:fill="E5B8B7" w:themeFill="accent2" w:themeFillTint="66"/>
          </w:tcPr>
          <w:p w14:paraId="7F35238C" w14:textId="77777777" w:rsidR="00F76EB5" w:rsidRPr="00D54219" w:rsidRDefault="00F76EB5" w:rsidP="00F76EB5">
            <w:pPr>
              <w:spacing w:after="0" w:line="280" w:lineRule="auto"/>
              <w:rPr>
                <w:rFonts w:eastAsia="Calibri" w:cs="Times New Roman"/>
                <w:b/>
                <w:sz w:val="18"/>
                <w:szCs w:val="18"/>
                <w:lang w:eastAsia="en-US"/>
              </w:rPr>
            </w:pPr>
            <w:r w:rsidRPr="00D54219">
              <w:rPr>
                <w:rFonts w:eastAsia="Calibri" w:cs="Times New Roman"/>
                <w:b/>
                <w:sz w:val="18"/>
                <w:szCs w:val="18"/>
                <w:lang w:eastAsia="en-US"/>
              </w:rPr>
              <w:t>1. Promovimi i modelit për shfrytëzim të  përbashkët të  makinave për lëvizshmëri më efikase</w:t>
            </w:r>
          </w:p>
        </w:tc>
      </w:tr>
      <w:tr w:rsidR="00F76EB5" w:rsidRPr="00D54219" w14:paraId="447F0DB2" w14:textId="77777777" w:rsidTr="0002090C">
        <w:trPr>
          <w:trHeight w:val="227"/>
        </w:trPr>
        <w:tc>
          <w:tcPr>
            <w:tcW w:w="3652" w:type="dxa"/>
          </w:tcPr>
          <w:p w14:paraId="37C91DB3"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Autoriteti implementues </w:t>
            </w:r>
          </w:p>
        </w:tc>
        <w:tc>
          <w:tcPr>
            <w:tcW w:w="5636" w:type="dxa"/>
          </w:tcPr>
          <w:p w14:paraId="398528E8" w14:textId="0A0AC0A5" w:rsidR="00F76EB5" w:rsidRPr="00D54219" w:rsidRDefault="00F76EB5" w:rsidP="00F76EB5">
            <w:pPr>
              <w:spacing w:after="0" w:line="280" w:lineRule="auto"/>
              <w:contextualSpacing/>
              <w:rPr>
                <w:rFonts w:eastAsia="Calibri" w:cs="Times New Roman"/>
                <w:sz w:val="18"/>
                <w:szCs w:val="18"/>
                <w:lang w:eastAsia="hr-HR"/>
              </w:rPr>
            </w:pPr>
            <w:r w:rsidRPr="00D54219">
              <w:rPr>
                <w:rFonts w:eastAsia="Calibri" w:cs="Times New Roman"/>
                <w:sz w:val="18"/>
                <w:szCs w:val="18"/>
                <w:lang w:eastAsia="hr-HR"/>
              </w:rPr>
              <w:t xml:space="preserve">Komuna e </w:t>
            </w:r>
            <w:r w:rsidR="00DB0259" w:rsidRPr="00D54219">
              <w:rPr>
                <w:rFonts w:eastAsia="Calibri" w:cs="Times New Roman"/>
                <w:sz w:val="18"/>
                <w:szCs w:val="18"/>
                <w:lang w:eastAsia="hr-HR"/>
              </w:rPr>
              <w:t xml:space="preserve">Rahovecit </w:t>
            </w:r>
          </w:p>
        </w:tc>
      </w:tr>
      <w:tr w:rsidR="00F76EB5" w:rsidRPr="00D54219" w14:paraId="2ED0101B" w14:textId="77777777" w:rsidTr="00AD0F7B">
        <w:trPr>
          <w:trHeight w:val="70"/>
        </w:trPr>
        <w:tc>
          <w:tcPr>
            <w:tcW w:w="3652" w:type="dxa"/>
          </w:tcPr>
          <w:p w14:paraId="593D2F18"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Implementimi fillon/mbaron(vitet)</w:t>
            </w:r>
          </w:p>
        </w:tc>
        <w:tc>
          <w:tcPr>
            <w:tcW w:w="5636" w:type="dxa"/>
          </w:tcPr>
          <w:p w14:paraId="1B4485DC" w14:textId="7777777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2023 - 2030</w:t>
            </w:r>
          </w:p>
        </w:tc>
      </w:tr>
      <w:tr w:rsidR="00F76EB5" w:rsidRPr="00D54219" w14:paraId="70E53EEB" w14:textId="77777777" w:rsidTr="0002090C">
        <w:trPr>
          <w:trHeight w:val="620"/>
        </w:trPr>
        <w:tc>
          <w:tcPr>
            <w:tcW w:w="3652" w:type="dxa"/>
          </w:tcPr>
          <w:p w14:paraId="7F06A4B6"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kostos (matni pjesën individuale ose vlerësimin e gjithëmbarshëm) €</w:t>
            </w:r>
          </w:p>
        </w:tc>
        <w:tc>
          <w:tcPr>
            <w:tcW w:w="5636" w:type="dxa"/>
          </w:tcPr>
          <w:p w14:paraId="3CE9D034" w14:textId="77777777" w:rsidR="00F76EB5" w:rsidRPr="00D54219" w:rsidRDefault="00F76EB5" w:rsidP="00F76EB5">
            <w:pPr>
              <w:tabs>
                <w:tab w:val="left" w:pos="709"/>
              </w:tabs>
              <w:spacing w:after="0" w:line="240" w:lineRule="auto"/>
              <w:rPr>
                <w:rFonts w:eastAsia="Calibri" w:cs="Times New Roman"/>
                <w:sz w:val="18"/>
                <w:szCs w:val="18"/>
                <w:lang w:eastAsia="en-US"/>
              </w:rPr>
            </w:pPr>
            <w:r w:rsidRPr="00D54219">
              <w:rPr>
                <w:rFonts w:eastAsia="Calibri" w:cs="Times New Roman"/>
                <w:sz w:val="18"/>
                <w:szCs w:val="18"/>
                <w:lang w:eastAsia="en-US"/>
              </w:rPr>
              <w:t>Kjo është një masë shumë e ndërlikuar, vlerësimi i të cilës kërkon analiza shtesë dhe zhvillimin e studimit të fizibilitetit.</w:t>
            </w:r>
            <w:r w:rsidRPr="00D54219">
              <w:rPr>
                <w:rFonts w:eastAsia="Calibri" w:cs="Times New Roman"/>
                <w:sz w:val="18"/>
                <w:szCs w:val="18"/>
                <w:lang w:eastAsia="en-US"/>
              </w:rPr>
              <w:br/>
              <w:t>Kostot e investimit duhet të përfshijnë ndërtimin e parkingut (ose ndoshta garazhet), instalimin e modeli për shfrytëzimin e përbashkët të veturave, promovimin dhe prokurimin e automjeteve.</w:t>
            </w:r>
          </w:p>
        </w:tc>
      </w:tr>
      <w:tr w:rsidR="00F76EB5" w:rsidRPr="00D54219" w14:paraId="168AB693" w14:textId="77777777" w:rsidTr="00AD0F7B">
        <w:trPr>
          <w:trHeight w:val="215"/>
        </w:trPr>
        <w:tc>
          <w:tcPr>
            <w:tcW w:w="3652" w:type="dxa"/>
          </w:tcPr>
          <w:p w14:paraId="25ABAA05"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Vlerësimi i energjisë se kursyer (MWh)</w:t>
            </w:r>
          </w:p>
        </w:tc>
        <w:tc>
          <w:tcPr>
            <w:tcW w:w="5636" w:type="dxa"/>
          </w:tcPr>
          <w:p w14:paraId="45A643FA" w14:textId="77777777" w:rsidR="00F76EB5" w:rsidRPr="00D54219" w:rsidRDefault="00F76EB5" w:rsidP="00F76EB5">
            <w:pPr>
              <w:tabs>
                <w:tab w:val="left" w:pos="709"/>
              </w:tabs>
              <w:spacing w:after="0" w:line="240" w:lineRule="auto"/>
              <w:rPr>
                <w:rFonts w:eastAsia="Calibri" w:cs="Times New Roman"/>
                <w:sz w:val="18"/>
                <w:szCs w:val="18"/>
                <w:lang w:eastAsia="en-US"/>
              </w:rPr>
            </w:pPr>
            <w:r w:rsidRPr="00D54219">
              <w:rPr>
                <w:rFonts w:eastAsia="Calibri" w:cs="Times New Roman"/>
                <w:sz w:val="18"/>
                <w:szCs w:val="18"/>
                <w:lang w:eastAsia="en-US"/>
              </w:rPr>
              <w:t>19.96 MWh</w:t>
            </w:r>
          </w:p>
        </w:tc>
      </w:tr>
      <w:tr w:rsidR="00F76EB5" w:rsidRPr="00D54219" w14:paraId="467BE240" w14:textId="77777777" w:rsidTr="0002090C">
        <w:trPr>
          <w:trHeight w:val="227"/>
        </w:trPr>
        <w:tc>
          <w:tcPr>
            <w:tcW w:w="3652" w:type="dxa"/>
          </w:tcPr>
          <w:p w14:paraId="628AD654" w14:textId="76428666"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Vlerësimi i zvogëlimit të  (t </w:t>
            </w:r>
            <w:r w:rsidR="0002090C" w:rsidRPr="00D54219">
              <w:rPr>
                <w:rFonts w:eastAsia="Calibri" w:cs="Times New Roman"/>
                <w:b/>
                <w:sz w:val="18"/>
                <w:szCs w:val="18"/>
                <w:lang w:eastAsia="en-US"/>
              </w:rPr>
              <w:t>CO2</w:t>
            </w:r>
            <w:r w:rsidRPr="00D54219">
              <w:rPr>
                <w:rFonts w:eastAsia="Calibri" w:cs="Times New Roman"/>
                <w:b/>
                <w:sz w:val="18"/>
                <w:szCs w:val="18"/>
                <w:lang w:eastAsia="en-US"/>
              </w:rPr>
              <w:t>)</w:t>
            </w:r>
          </w:p>
        </w:tc>
        <w:tc>
          <w:tcPr>
            <w:tcW w:w="5636" w:type="dxa"/>
          </w:tcPr>
          <w:p w14:paraId="034D45D0" w14:textId="17C137B6" w:rsidR="00F76EB5" w:rsidRPr="00D54219" w:rsidRDefault="00F76EB5" w:rsidP="00F76EB5">
            <w:pPr>
              <w:autoSpaceDE w:val="0"/>
              <w:autoSpaceDN w:val="0"/>
              <w:adjustRightInd w:val="0"/>
              <w:spacing w:after="0" w:line="240" w:lineRule="auto"/>
              <w:rPr>
                <w:rFonts w:eastAsia="Calibri" w:cs="Times New Roman"/>
                <w:sz w:val="18"/>
                <w:szCs w:val="18"/>
                <w:lang w:eastAsia="en-US"/>
              </w:rPr>
            </w:pPr>
            <w:r w:rsidRPr="00D54219">
              <w:rPr>
                <w:rFonts w:eastAsia="Calibri" w:cs="Times New Roman"/>
                <w:sz w:val="18"/>
                <w:szCs w:val="18"/>
                <w:lang w:eastAsia="en-US"/>
              </w:rPr>
              <w:t>5.42 t</w:t>
            </w:r>
            <w:r w:rsidR="0002090C" w:rsidRPr="00D54219">
              <w:rPr>
                <w:rFonts w:eastAsia="Calibri" w:cs="Times New Roman"/>
                <w:sz w:val="18"/>
                <w:szCs w:val="18"/>
                <w:lang w:eastAsia="en-US"/>
              </w:rPr>
              <w:t>CO2</w:t>
            </w:r>
          </w:p>
        </w:tc>
      </w:tr>
      <w:tr w:rsidR="00F76EB5" w:rsidRPr="00D54219" w14:paraId="7A2D7D66" w14:textId="77777777" w:rsidTr="0002090C">
        <w:trPr>
          <w:trHeight w:val="227"/>
        </w:trPr>
        <w:tc>
          <w:tcPr>
            <w:tcW w:w="3652" w:type="dxa"/>
            <w:tcBorders>
              <w:bottom w:val="single" w:sz="4" w:space="0" w:color="000000"/>
            </w:tcBorders>
          </w:tcPr>
          <w:p w14:paraId="19A3991B"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Financimi për implementimin e masës</w:t>
            </w:r>
          </w:p>
        </w:tc>
        <w:tc>
          <w:tcPr>
            <w:tcW w:w="5636" w:type="dxa"/>
            <w:tcBorders>
              <w:bottom w:val="single" w:sz="4" w:space="0" w:color="000000"/>
            </w:tcBorders>
          </w:tcPr>
          <w:p w14:paraId="343561D9" w14:textId="19A3C192" w:rsidR="00F76EB5" w:rsidRPr="00D54219" w:rsidRDefault="00F76EB5" w:rsidP="005D08BE">
            <w:pPr>
              <w:numPr>
                <w:ilvl w:val="0"/>
                <w:numId w:val="46"/>
              </w:numPr>
              <w:spacing w:after="0" w:line="240" w:lineRule="auto"/>
              <w:jc w:val="left"/>
              <w:rPr>
                <w:rFonts w:eastAsia="Calibri" w:cs="Times New Roman"/>
                <w:sz w:val="18"/>
                <w:szCs w:val="18"/>
                <w:lang w:eastAsia="en-US"/>
              </w:rPr>
            </w:pPr>
            <w:r w:rsidRPr="00D54219">
              <w:rPr>
                <w:rFonts w:eastAsia="Calibri" w:cs="Times New Roman"/>
                <w:sz w:val="18"/>
                <w:szCs w:val="18"/>
                <w:lang w:eastAsia="en-US"/>
              </w:rPr>
              <w:t xml:space="preserve">Buxheti i Komunës së </w:t>
            </w:r>
            <w:r w:rsidR="00DB0259" w:rsidRPr="00D54219">
              <w:rPr>
                <w:rFonts w:eastAsia="Calibri" w:cs="Times New Roman"/>
                <w:sz w:val="18"/>
                <w:szCs w:val="18"/>
                <w:lang w:eastAsia="en-US"/>
              </w:rPr>
              <w:t xml:space="preserve">Rahovecit </w:t>
            </w:r>
          </w:p>
          <w:p w14:paraId="7EF78EC8" w14:textId="77777777" w:rsidR="00F76EB5" w:rsidRPr="00D54219" w:rsidRDefault="00F76EB5" w:rsidP="005D08BE">
            <w:pPr>
              <w:numPr>
                <w:ilvl w:val="0"/>
                <w:numId w:val="46"/>
              </w:numPr>
              <w:spacing w:after="0" w:line="240" w:lineRule="auto"/>
              <w:jc w:val="left"/>
              <w:rPr>
                <w:rFonts w:eastAsia="Calibri" w:cs="Times New Roman"/>
                <w:sz w:val="18"/>
                <w:szCs w:val="18"/>
                <w:lang w:eastAsia="en-US"/>
              </w:rPr>
            </w:pPr>
            <w:r w:rsidRPr="00D54219">
              <w:rPr>
                <w:rFonts w:eastAsia="Calibri" w:cs="Times New Roman"/>
                <w:sz w:val="18"/>
                <w:szCs w:val="18"/>
                <w:lang w:eastAsia="en-US"/>
              </w:rPr>
              <w:t>Kreditë (BERZH, bankat komerciale)</w:t>
            </w:r>
          </w:p>
        </w:tc>
      </w:tr>
      <w:tr w:rsidR="00F76EB5" w:rsidRPr="00D54219" w14:paraId="382F34ED" w14:textId="77777777" w:rsidTr="0002090C">
        <w:trPr>
          <w:trHeight w:val="227"/>
        </w:trPr>
        <w:tc>
          <w:tcPr>
            <w:tcW w:w="3652" w:type="dxa"/>
          </w:tcPr>
          <w:p w14:paraId="3E309DE0" w14:textId="77777777" w:rsidR="00F76EB5" w:rsidRPr="00D54219" w:rsidRDefault="00F76EB5" w:rsidP="00F76EB5">
            <w:pPr>
              <w:spacing w:after="0" w:line="280" w:lineRule="auto"/>
              <w:jc w:val="left"/>
              <w:rPr>
                <w:rFonts w:eastAsia="Calibri" w:cs="Times New Roman"/>
                <w:b/>
                <w:sz w:val="18"/>
                <w:szCs w:val="18"/>
                <w:lang w:eastAsia="en-US"/>
              </w:rPr>
            </w:pPr>
            <w:r w:rsidRPr="00D54219">
              <w:rPr>
                <w:rFonts w:eastAsia="Calibri" w:cs="Times New Roman"/>
                <w:b/>
                <w:sz w:val="18"/>
                <w:szCs w:val="18"/>
                <w:lang w:eastAsia="en-US"/>
              </w:rPr>
              <w:t xml:space="preserve">Përshkrimi i shkurtë /komentet </w:t>
            </w:r>
          </w:p>
        </w:tc>
        <w:tc>
          <w:tcPr>
            <w:tcW w:w="5636" w:type="dxa"/>
            <w:shd w:val="clear" w:color="auto" w:fill="auto"/>
          </w:tcPr>
          <w:p w14:paraId="6A2582E6" w14:textId="7777777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Ekzistojnë më shumë se 1.000.000 vetura për shfrytëzim të  përbashkët të në mbi 2000 qytete në mbarë botën. Bazuar në këto eksperienca, është e qartë se një veture për shfrytëzim të  përbashkët zëvendëson 5-8 vetura personale. Shfrytëzimi i përbashkët do të thotë përdorimi racional i automjeteve private dhe kursen para për personat të cilët nuk kanë nevojë për automjete personale (nuk kanë nevoje të blejnë veture, të paguajnë të gjitha detyrimet dhe sigurimet, mirëmbajtjen ...)</w:t>
            </w:r>
          </w:p>
          <w:p w14:paraId="3C1B9A4E" w14:textId="77777777" w:rsidR="00F76EB5" w:rsidRPr="00D54219" w:rsidRDefault="00F76EB5" w:rsidP="00F76EB5">
            <w:pPr>
              <w:tabs>
                <w:tab w:val="left" w:pos="709"/>
              </w:tabs>
              <w:spacing w:after="160" w:line="240" w:lineRule="auto"/>
              <w:rPr>
                <w:rFonts w:eastAsia="Calibri" w:cs="Times New Roman"/>
                <w:sz w:val="18"/>
                <w:szCs w:val="18"/>
                <w:lang w:eastAsia="en-US"/>
              </w:rPr>
            </w:pPr>
            <w:r w:rsidRPr="00D54219">
              <w:rPr>
                <w:rFonts w:eastAsia="Calibri" w:cs="Times New Roman"/>
                <w:sz w:val="18"/>
                <w:szCs w:val="18"/>
                <w:lang w:eastAsia="en-US"/>
              </w:rPr>
              <w:t xml:space="preserve">Aktivitetet e nevojshme: </w:t>
            </w:r>
          </w:p>
          <w:p w14:paraId="09FB79A2" w14:textId="77777777" w:rsidR="00F76EB5" w:rsidRPr="00D54219" w:rsidRDefault="00F76EB5" w:rsidP="005D08BE">
            <w:pPr>
              <w:numPr>
                <w:ilvl w:val="1"/>
                <w:numId w:val="45"/>
              </w:numPr>
              <w:tabs>
                <w:tab w:val="left" w:pos="308"/>
              </w:tabs>
              <w:spacing w:after="60" w:line="259" w:lineRule="auto"/>
              <w:ind w:left="317" w:hanging="187"/>
              <w:jc w:val="left"/>
              <w:rPr>
                <w:rFonts w:eastAsia="Calibri" w:cs="Times New Roman"/>
                <w:sz w:val="18"/>
                <w:szCs w:val="18"/>
                <w:lang w:eastAsia="en-US"/>
              </w:rPr>
            </w:pPr>
            <w:r w:rsidRPr="00D54219">
              <w:rPr>
                <w:rFonts w:eastAsia="Calibri" w:cs="Times New Roman"/>
                <w:sz w:val="18"/>
                <w:szCs w:val="18"/>
                <w:lang w:eastAsia="en-US"/>
              </w:rPr>
              <w:t>Promovimi i sistemit për shfrytëzimin e përbashkët të veturave si një shërbim i thjeshtë, i cili mund të arrihet me një numër minimal të formularëve të aplikimit, i cili kërkon vetëm pagesën për kohën dhe kilometrazhin (përdorimi aktual i veturës), ku përdoruesit e regjistruar mund të ngasin veturën 24 orë në ditë, duke u regjistruar paraprakisht nga telefoni, internet ose në vendndodhje.</w:t>
            </w:r>
          </w:p>
          <w:p w14:paraId="0F75E06B" w14:textId="77777777" w:rsidR="00F76EB5" w:rsidRPr="00D54219" w:rsidRDefault="00F76EB5" w:rsidP="005D08BE">
            <w:pPr>
              <w:numPr>
                <w:ilvl w:val="1"/>
                <w:numId w:val="45"/>
              </w:numPr>
              <w:tabs>
                <w:tab w:val="left" w:pos="308"/>
              </w:tabs>
              <w:spacing w:after="60" w:line="259" w:lineRule="auto"/>
              <w:ind w:left="317" w:hanging="187"/>
              <w:jc w:val="left"/>
              <w:rPr>
                <w:rFonts w:eastAsia="Calibri" w:cs="Times New Roman"/>
                <w:sz w:val="18"/>
                <w:szCs w:val="18"/>
                <w:lang w:eastAsia="en-US"/>
              </w:rPr>
            </w:pPr>
            <w:r w:rsidRPr="00D54219">
              <w:rPr>
                <w:rFonts w:eastAsia="Calibri" w:cs="Times New Roman"/>
                <w:sz w:val="18"/>
                <w:szCs w:val="18"/>
                <w:lang w:eastAsia="en-US"/>
              </w:rPr>
              <w:t>Futja e sistemit të shfrytëzimit të përbashkët të veturave sjell të ardhura shtesë në komunë, qoftë nga organizatat qe ofrojnë veturat në sistemit për shfrytëzimin e përbashkët të veturave, ose përmes dhënies me  koncesion për ndërmarrësit e interesuar.</w:t>
            </w:r>
          </w:p>
        </w:tc>
      </w:tr>
    </w:tbl>
    <w:p w14:paraId="060E2997" w14:textId="77777777" w:rsidR="00F76EB5" w:rsidRPr="00D54219" w:rsidRDefault="00F76EB5" w:rsidP="00F76EB5">
      <w:pPr>
        <w:spacing w:afterLines="60" w:after="144" w:line="240" w:lineRule="auto"/>
        <w:ind w:left="1224"/>
        <w:contextualSpacing/>
        <w:rPr>
          <w:rFonts w:cs="Times New Roman"/>
          <w:b/>
          <w:caps/>
          <w:color w:val="00B0F0"/>
          <w:szCs w:val="24"/>
        </w:rPr>
      </w:pPr>
    </w:p>
    <w:p w14:paraId="2B26CEBE" w14:textId="77777777" w:rsidR="00AB0EBB" w:rsidRPr="00D54219" w:rsidRDefault="00AB0EBB" w:rsidP="00F76EB5">
      <w:pPr>
        <w:spacing w:afterLines="60" w:after="144" w:line="240" w:lineRule="auto"/>
        <w:ind w:left="1224"/>
        <w:contextualSpacing/>
        <w:rPr>
          <w:rFonts w:cs="Times New Roman"/>
          <w:b/>
          <w:caps/>
          <w:color w:val="00B0F0"/>
          <w:szCs w:val="24"/>
        </w:rPr>
      </w:pPr>
    </w:p>
    <w:p w14:paraId="05F763EA" w14:textId="77777777" w:rsidR="00AB0EBB" w:rsidRPr="00D54219" w:rsidRDefault="00AB0EBB" w:rsidP="00F76EB5">
      <w:pPr>
        <w:spacing w:afterLines="60" w:after="144" w:line="240" w:lineRule="auto"/>
        <w:ind w:left="1224"/>
        <w:contextualSpacing/>
        <w:rPr>
          <w:rFonts w:cs="Times New Roman"/>
          <w:b/>
          <w:caps/>
          <w:color w:val="00B0F0"/>
          <w:szCs w:val="24"/>
        </w:rPr>
      </w:pPr>
    </w:p>
    <w:p w14:paraId="1D60CB2A" w14:textId="3A45B3B0" w:rsidR="002A1381" w:rsidRPr="00D54219" w:rsidRDefault="00384A73" w:rsidP="006C36F4">
      <w:pPr>
        <w:pStyle w:val="P68B1DB1-Heading36"/>
        <w:numPr>
          <w:ilvl w:val="2"/>
          <w:numId w:val="7"/>
        </w:numPr>
        <w:spacing w:before="0" w:afterLines="60" w:after="144" w:line="240" w:lineRule="auto"/>
        <w:rPr>
          <w:rFonts w:asciiTheme="majorHAnsi" w:hAnsiTheme="majorHAnsi" w:cs="Times New Roman"/>
          <w:sz w:val="24"/>
          <w:szCs w:val="24"/>
        </w:rPr>
      </w:pPr>
      <w:bookmarkStart w:id="666" w:name="_Toc141343148"/>
      <w:r w:rsidRPr="00D54219">
        <w:rPr>
          <w:rFonts w:asciiTheme="majorHAnsi" w:hAnsiTheme="majorHAnsi" w:cs="Times New Roman"/>
          <w:sz w:val="24"/>
          <w:szCs w:val="24"/>
        </w:rPr>
        <w:t>MASAT E BURIMEVE TË RIPËRTËRITSHME TË ENERGJISE (BRE)</w:t>
      </w:r>
      <w:bookmarkEnd w:id="666"/>
    </w:p>
    <w:p w14:paraId="255EBCD6"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Sektori i banimit</w:t>
      </w:r>
    </w:p>
    <w:tbl>
      <w:tblPr>
        <w:tblW w:w="9680" w:type="dxa"/>
        <w:tblInd w:w="5" w:type="dxa"/>
        <w:tblLook w:val="04A0" w:firstRow="1" w:lastRow="0" w:firstColumn="1" w:lastColumn="0" w:noHBand="0" w:noVBand="1"/>
      </w:tblPr>
      <w:tblGrid>
        <w:gridCol w:w="4020"/>
        <w:gridCol w:w="5660"/>
      </w:tblGrid>
      <w:tr w:rsidR="00536E56" w:rsidRPr="00D54219" w14:paraId="06EC6B1C" w14:textId="77777777" w:rsidTr="00AD0F7B">
        <w:trPr>
          <w:trHeight w:val="610"/>
        </w:trPr>
        <w:tc>
          <w:tcPr>
            <w:tcW w:w="4020"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vAlign w:val="center"/>
            <w:hideMark/>
          </w:tcPr>
          <w:p w14:paraId="7D6B50BF" w14:textId="77777777" w:rsidR="00536E56" w:rsidRPr="00D54219" w:rsidRDefault="00536E56" w:rsidP="00536E56">
            <w:pPr>
              <w:spacing w:after="0" w:line="240" w:lineRule="auto"/>
              <w:rPr>
                <w:rFonts w:eastAsia="Times New Roman" w:cs="Times New Roman"/>
                <w:b/>
                <w:bCs/>
                <w:color w:val="000000"/>
                <w:sz w:val="18"/>
                <w:szCs w:val="18"/>
                <w:lang w:eastAsia="en-US"/>
              </w:rPr>
            </w:pPr>
            <w:bookmarkStart w:id="667" w:name="_Hlk129590737"/>
            <w:r w:rsidRPr="00D54219">
              <w:rPr>
                <w:rFonts w:eastAsia="Times New Roman" w:cs="Times New Roman"/>
                <w:b/>
                <w:bCs/>
                <w:color w:val="000000"/>
                <w:sz w:val="18"/>
                <w:szCs w:val="18"/>
                <w:lang w:eastAsia="en-US"/>
              </w:rPr>
              <w:t>Masa 1</w:t>
            </w:r>
          </w:p>
        </w:tc>
        <w:tc>
          <w:tcPr>
            <w:tcW w:w="5660" w:type="dxa"/>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14:paraId="190599DD" w14:textId="5C5E8F0F" w:rsidR="00536E56" w:rsidRPr="00D54219" w:rsidRDefault="00536E56" w:rsidP="00536E56">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1. Edukimi dhe promovimi i efiçiencës së energjisë dhe aplikimi</w:t>
            </w:r>
            <w:r w:rsidR="00384A73" w:rsidRPr="00D54219">
              <w:rPr>
                <w:rFonts w:eastAsia="Times New Roman" w:cs="Times New Roman"/>
                <w:b/>
                <w:bCs/>
                <w:color w:val="000000"/>
                <w:sz w:val="18"/>
                <w:szCs w:val="18"/>
                <w:lang w:eastAsia="en-US"/>
              </w:rPr>
              <w:t>t</w:t>
            </w:r>
            <w:r w:rsidRPr="00D54219">
              <w:rPr>
                <w:rFonts w:eastAsia="Times New Roman" w:cs="Times New Roman"/>
                <w:b/>
                <w:bCs/>
                <w:color w:val="000000"/>
                <w:sz w:val="18"/>
                <w:szCs w:val="18"/>
                <w:lang w:eastAsia="en-US"/>
              </w:rPr>
              <w:t xml:space="preserve"> </w:t>
            </w:r>
            <w:r w:rsidR="00384A73" w:rsidRPr="00D54219">
              <w:rPr>
                <w:rFonts w:eastAsia="Times New Roman" w:cs="Times New Roman"/>
                <w:b/>
                <w:bCs/>
                <w:color w:val="000000"/>
                <w:sz w:val="18"/>
                <w:szCs w:val="18"/>
                <w:lang w:eastAsia="en-US"/>
              </w:rPr>
              <w:t xml:space="preserve">të </w:t>
            </w:r>
            <w:r w:rsidRPr="00D54219">
              <w:rPr>
                <w:rFonts w:eastAsia="Times New Roman" w:cs="Times New Roman"/>
                <w:b/>
                <w:bCs/>
                <w:color w:val="000000"/>
                <w:sz w:val="18"/>
                <w:szCs w:val="18"/>
                <w:lang w:eastAsia="en-US"/>
              </w:rPr>
              <w:t xml:space="preserve">BRE-ve tek qytetarët e </w:t>
            </w:r>
            <w:r w:rsidR="00DB0259" w:rsidRPr="00D54219">
              <w:rPr>
                <w:rFonts w:eastAsia="Times New Roman" w:cs="Times New Roman"/>
                <w:b/>
                <w:bCs/>
                <w:color w:val="000000"/>
                <w:sz w:val="18"/>
                <w:szCs w:val="18"/>
                <w:lang w:eastAsia="en-US"/>
              </w:rPr>
              <w:t xml:space="preserve">Rahovecit </w:t>
            </w:r>
          </w:p>
        </w:tc>
      </w:tr>
      <w:tr w:rsidR="00536E56" w:rsidRPr="00D54219" w14:paraId="3F16C12B"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5D103" w14:textId="77777777" w:rsidR="00536E56" w:rsidRPr="00D54219" w:rsidRDefault="00536E56" w:rsidP="00536E56">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Autoriteti implementues </w:t>
            </w:r>
          </w:p>
        </w:tc>
        <w:tc>
          <w:tcPr>
            <w:tcW w:w="5660" w:type="dxa"/>
            <w:tcBorders>
              <w:top w:val="nil"/>
              <w:left w:val="nil"/>
              <w:bottom w:val="nil"/>
              <w:right w:val="single" w:sz="8" w:space="0" w:color="000000"/>
            </w:tcBorders>
            <w:shd w:val="clear" w:color="auto" w:fill="auto"/>
            <w:vAlign w:val="center"/>
            <w:hideMark/>
          </w:tcPr>
          <w:p w14:paraId="43C030A3" w14:textId="34E75B60"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Komuna e </w:t>
            </w:r>
            <w:r w:rsidR="00DB0259" w:rsidRPr="00D54219">
              <w:rPr>
                <w:rFonts w:eastAsia="Times New Roman" w:cs="Times New Roman"/>
                <w:color w:val="000000"/>
                <w:sz w:val="18"/>
                <w:szCs w:val="18"/>
                <w:lang w:eastAsia="en-US"/>
              </w:rPr>
              <w:t xml:space="preserve">Rahovecit </w:t>
            </w:r>
          </w:p>
        </w:tc>
      </w:tr>
      <w:tr w:rsidR="00536E56" w:rsidRPr="00D54219" w14:paraId="166A0A40" w14:textId="77777777" w:rsidTr="0002090C">
        <w:trPr>
          <w:trHeight w:val="300"/>
        </w:trPr>
        <w:tc>
          <w:tcPr>
            <w:tcW w:w="4020" w:type="dxa"/>
            <w:vMerge/>
            <w:tcBorders>
              <w:top w:val="nil"/>
              <w:left w:val="single" w:sz="8" w:space="0" w:color="000000"/>
              <w:bottom w:val="single" w:sz="8" w:space="0" w:color="000000"/>
              <w:right w:val="single" w:sz="8" w:space="0" w:color="000000"/>
            </w:tcBorders>
            <w:vAlign w:val="center"/>
            <w:hideMark/>
          </w:tcPr>
          <w:p w14:paraId="66FD744C"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2463741C"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Shoqëria civile</w:t>
            </w:r>
          </w:p>
        </w:tc>
      </w:tr>
      <w:tr w:rsidR="00536E56" w:rsidRPr="00D54219" w14:paraId="73FD9D89" w14:textId="77777777" w:rsidTr="0002090C">
        <w:trPr>
          <w:trHeight w:val="32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7D17F5F0" w14:textId="77777777" w:rsidR="00536E56" w:rsidRPr="00D54219" w:rsidRDefault="00536E56" w:rsidP="00536E56">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Implementimi fillon/mbaron(vitet)</w:t>
            </w:r>
          </w:p>
        </w:tc>
        <w:tc>
          <w:tcPr>
            <w:tcW w:w="5660" w:type="dxa"/>
            <w:tcBorders>
              <w:top w:val="nil"/>
              <w:left w:val="nil"/>
              <w:bottom w:val="single" w:sz="8" w:space="0" w:color="000000"/>
              <w:right w:val="single" w:sz="8" w:space="0" w:color="000000"/>
            </w:tcBorders>
            <w:shd w:val="clear" w:color="auto" w:fill="auto"/>
            <w:vAlign w:val="center"/>
            <w:hideMark/>
          </w:tcPr>
          <w:p w14:paraId="1B42FD56"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2023-2030</w:t>
            </w:r>
          </w:p>
        </w:tc>
      </w:tr>
      <w:tr w:rsidR="00536E56" w:rsidRPr="00D54219" w14:paraId="2B352AE6" w14:textId="77777777" w:rsidTr="00AD0F7B">
        <w:trPr>
          <w:trHeight w:val="6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6391940B"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Vlerësimi i kostos (matni pjesën individuale ose vlerësimin e gjithëmbarshëm) €</w:t>
            </w:r>
          </w:p>
        </w:tc>
        <w:tc>
          <w:tcPr>
            <w:tcW w:w="5660" w:type="dxa"/>
            <w:tcBorders>
              <w:top w:val="nil"/>
              <w:left w:val="nil"/>
              <w:bottom w:val="single" w:sz="8" w:space="0" w:color="000000"/>
              <w:right w:val="single" w:sz="8" w:space="0" w:color="000000"/>
            </w:tcBorders>
            <w:shd w:val="clear" w:color="auto" w:fill="auto"/>
            <w:vAlign w:val="center"/>
            <w:hideMark/>
          </w:tcPr>
          <w:p w14:paraId="62E94CD3"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20,000</w:t>
            </w:r>
          </w:p>
        </w:tc>
      </w:tr>
      <w:tr w:rsidR="00536E56" w:rsidRPr="00D54219" w14:paraId="4C34BEB0" w14:textId="77777777" w:rsidTr="00AD0F7B">
        <w:trPr>
          <w:trHeight w:val="60"/>
        </w:trPr>
        <w:tc>
          <w:tcPr>
            <w:tcW w:w="4020" w:type="dxa"/>
            <w:tcBorders>
              <w:top w:val="nil"/>
              <w:left w:val="single" w:sz="8" w:space="0" w:color="000000"/>
              <w:bottom w:val="single" w:sz="8" w:space="0" w:color="000000"/>
              <w:right w:val="single" w:sz="8" w:space="0" w:color="000000"/>
            </w:tcBorders>
            <w:shd w:val="clear" w:color="auto" w:fill="auto"/>
            <w:vAlign w:val="center"/>
            <w:hideMark/>
          </w:tcPr>
          <w:p w14:paraId="31BB70C7" w14:textId="77777777" w:rsidR="00536E56" w:rsidRPr="00D54219" w:rsidRDefault="00536E56" w:rsidP="00536E56">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Vlerësimi i energjisë se kursyer (MWh)</w:t>
            </w:r>
          </w:p>
        </w:tc>
        <w:tc>
          <w:tcPr>
            <w:tcW w:w="5660" w:type="dxa"/>
            <w:tcBorders>
              <w:top w:val="nil"/>
              <w:left w:val="nil"/>
              <w:bottom w:val="single" w:sz="8" w:space="0" w:color="000000"/>
              <w:right w:val="single" w:sz="8" w:space="0" w:color="000000"/>
            </w:tcBorders>
            <w:shd w:val="clear" w:color="auto" w:fill="auto"/>
            <w:vAlign w:val="center"/>
            <w:hideMark/>
          </w:tcPr>
          <w:p w14:paraId="7EE2571C"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Nuk dihet kursimi </w:t>
            </w:r>
          </w:p>
        </w:tc>
      </w:tr>
      <w:tr w:rsidR="00536E56" w:rsidRPr="00D54219" w14:paraId="41A140A0"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8446F9" w14:textId="3CC5FEB4" w:rsidR="00536E56" w:rsidRPr="00D54219" w:rsidRDefault="00536E56" w:rsidP="00536E56">
            <w:pPr>
              <w:spacing w:after="0" w:line="240" w:lineRule="auto"/>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Vlerësimi i zvogëlimit të  (t </w:t>
            </w:r>
            <w:r w:rsidR="0002090C" w:rsidRPr="00D54219">
              <w:rPr>
                <w:rFonts w:eastAsia="Times New Roman" w:cs="Times New Roman"/>
                <w:b/>
                <w:bCs/>
                <w:color w:val="000000"/>
                <w:sz w:val="18"/>
                <w:szCs w:val="18"/>
                <w:lang w:eastAsia="en-US"/>
              </w:rPr>
              <w:t>CO2</w:t>
            </w:r>
            <w:r w:rsidRPr="00D54219">
              <w:rPr>
                <w:rFonts w:eastAsia="Times New Roman" w:cs="Times New Roman"/>
                <w:b/>
                <w:bCs/>
                <w:color w:val="000000"/>
                <w:sz w:val="18"/>
                <w:szCs w:val="18"/>
                <w:lang w:eastAsia="en-US"/>
              </w:rPr>
              <w:t>)</w:t>
            </w:r>
          </w:p>
        </w:tc>
        <w:tc>
          <w:tcPr>
            <w:tcW w:w="5660" w:type="dxa"/>
            <w:tcBorders>
              <w:top w:val="nil"/>
              <w:left w:val="nil"/>
              <w:bottom w:val="nil"/>
              <w:right w:val="single" w:sz="8" w:space="0" w:color="000000"/>
            </w:tcBorders>
            <w:shd w:val="clear" w:color="auto" w:fill="auto"/>
            <w:hideMark/>
          </w:tcPr>
          <w:p w14:paraId="53A37A8C"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Nuk dihet kursimi </w:t>
            </w:r>
          </w:p>
        </w:tc>
      </w:tr>
      <w:tr w:rsidR="00536E56" w:rsidRPr="00D54219" w14:paraId="433C3B41"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623905F3"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tcPr>
          <w:p w14:paraId="40A63496" w14:textId="77777777" w:rsidR="00536E56" w:rsidRPr="00D54219" w:rsidRDefault="00536E56" w:rsidP="00536E56">
            <w:pPr>
              <w:spacing w:after="0" w:line="240" w:lineRule="auto"/>
              <w:rPr>
                <w:rFonts w:eastAsia="Times New Roman" w:cs="Times New Roman"/>
                <w:color w:val="000000"/>
                <w:sz w:val="18"/>
                <w:szCs w:val="18"/>
                <w:lang w:eastAsia="en-US"/>
              </w:rPr>
            </w:pPr>
          </w:p>
        </w:tc>
      </w:tr>
      <w:tr w:rsidR="00536E56" w:rsidRPr="00D54219" w14:paraId="1D0BF52C" w14:textId="77777777" w:rsidTr="00AD0F7B">
        <w:trPr>
          <w:trHeight w:val="60"/>
        </w:trPr>
        <w:tc>
          <w:tcPr>
            <w:tcW w:w="4020" w:type="dxa"/>
            <w:vMerge/>
            <w:tcBorders>
              <w:top w:val="nil"/>
              <w:left w:val="single" w:sz="8" w:space="0" w:color="000000"/>
              <w:bottom w:val="single" w:sz="8" w:space="0" w:color="000000"/>
              <w:right w:val="single" w:sz="8" w:space="0" w:color="000000"/>
            </w:tcBorders>
            <w:vAlign w:val="center"/>
            <w:hideMark/>
          </w:tcPr>
          <w:p w14:paraId="78BA0181"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single" w:sz="8" w:space="0" w:color="000000"/>
              <w:right w:val="single" w:sz="8" w:space="0" w:color="000000"/>
            </w:tcBorders>
            <w:shd w:val="clear" w:color="auto" w:fill="auto"/>
          </w:tcPr>
          <w:p w14:paraId="12D8AA5A" w14:textId="77777777" w:rsidR="00536E56" w:rsidRPr="00D54219" w:rsidRDefault="00536E56" w:rsidP="00536E56">
            <w:pPr>
              <w:spacing w:after="0" w:line="240" w:lineRule="auto"/>
              <w:rPr>
                <w:rFonts w:eastAsia="Times New Roman" w:cs="Times New Roman"/>
                <w:color w:val="000000"/>
                <w:sz w:val="18"/>
                <w:szCs w:val="18"/>
                <w:lang w:eastAsia="en-US"/>
              </w:rPr>
            </w:pPr>
          </w:p>
        </w:tc>
      </w:tr>
      <w:tr w:rsidR="00536E56" w:rsidRPr="00D54219" w14:paraId="6ACBDEA5" w14:textId="77777777" w:rsidTr="0002090C">
        <w:trPr>
          <w:trHeight w:val="31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C94E7B"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lastRenderedPageBreak/>
              <w:t>Financimi për implementimin e masës</w:t>
            </w:r>
          </w:p>
        </w:tc>
        <w:tc>
          <w:tcPr>
            <w:tcW w:w="5660" w:type="dxa"/>
            <w:tcBorders>
              <w:top w:val="nil"/>
              <w:left w:val="nil"/>
              <w:bottom w:val="nil"/>
              <w:right w:val="single" w:sz="8" w:space="0" w:color="000000"/>
            </w:tcBorders>
            <w:shd w:val="clear" w:color="auto" w:fill="auto"/>
            <w:vAlign w:val="center"/>
            <w:hideMark/>
          </w:tcPr>
          <w:p w14:paraId="3BD4B90C" w14:textId="381E8771"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Buxheti i komunës se </w:t>
            </w:r>
            <w:r w:rsidR="00DB0259" w:rsidRPr="00D54219">
              <w:rPr>
                <w:rFonts w:eastAsia="Times New Roman" w:cs="Times New Roman"/>
                <w:color w:val="000000"/>
                <w:sz w:val="18"/>
                <w:szCs w:val="18"/>
                <w:lang w:eastAsia="en-US"/>
              </w:rPr>
              <w:t xml:space="preserve">Rahovecit </w:t>
            </w:r>
          </w:p>
        </w:tc>
      </w:tr>
      <w:tr w:rsidR="00536E56" w:rsidRPr="00D54219" w14:paraId="5627C4EC"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2A293F40"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B6C55E4"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Buxheti nacional</w:t>
            </w:r>
          </w:p>
        </w:tc>
      </w:tr>
      <w:tr w:rsidR="00536E56" w:rsidRPr="00D54219" w14:paraId="5F0E6754" w14:textId="77777777" w:rsidTr="00AD0F7B">
        <w:trPr>
          <w:trHeight w:val="60"/>
        </w:trPr>
        <w:tc>
          <w:tcPr>
            <w:tcW w:w="4020" w:type="dxa"/>
            <w:vMerge/>
            <w:tcBorders>
              <w:top w:val="nil"/>
              <w:left w:val="single" w:sz="8" w:space="0" w:color="000000"/>
              <w:bottom w:val="single" w:sz="8" w:space="0" w:color="000000"/>
              <w:right w:val="single" w:sz="8" w:space="0" w:color="000000"/>
            </w:tcBorders>
            <w:vAlign w:val="center"/>
            <w:hideMark/>
          </w:tcPr>
          <w:p w14:paraId="4EBA7B4F"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63195CEA"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Donatoret (GIZ, UNDP, USAID), IFN</w:t>
            </w:r>
          </w:p>
        </w:tc>
      </w:tr>
      <w:tr w:rsidR="00536E56" w:rsidRPr="00D54219" w14:paraId="7BBE6272" w14:textId="77777777" w:rsidTr="0002090C">
        <w:trPr>
          <w:trHeight w:val="620"/>
        </w:trPr>
        <w:tc>
          <w:tcPr>
            <w:tcW w:w="40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9EF80D" w14:textId="77777777" w:rsidR="00536E56" w:rsidRPr="00D54219" w:rsidRDefault="00536E56" w:rsidP="00536E56">
            <w:pPr>
              <w:spacing w:after="0" w:line="240" w:lineRule="auto"/>
              <w:jc w:val="center"/>
              <w:rPr>
                <w:rFonts w:eastAsia="Times New Roman" w:cs="Times New Roman"/>
                <w:b/>
                <w:bCs/>
                <w:color w:val="000000"/>
                <w:sz w:val="18"/>
                <w:szCs w:val="18"/>
                <w:lang w:eastAsia="en-US"/>
              </w:rPr>
            </w:pPr>
            <w:r w:rsidRPr="00D54219">
              <w:rPr>
                <w:rFonts w:eastAsia="Times New Roman" w:cs="Times New Roman"/>
                <w:b/>
                <w:bCs/>
                <w:color w:val="000000"/>
                <w:sz w:val="18"/>
                <w:szCs w:val="18"/>
                <w:lang w:eastAsia="en-US"/>
              </w:rPr>
              <w:t xml:space="preserve">Përshkrimi i shkurte/komentet </w:t>
            </w:r>
          </w:p>
        </w:tc>
        <w:tc>
          <w:tcPr>
            <w:tcW w:w="5660" w:type="dxa"/>
            <w:tcBorders>
              <w:top w:val="nil"/>
              <w:left w:val="nil"/>
              <w:bottom w:val="nil"/>
              <w:right w:val="single" w:sz="8" w:space="0" w:color="000000"/>
            </w:tcBorders>
            <w:shd w:val="clear" w:color="auto" w:fill="auto"/>
            <w:vAlign w:val="center"/>
            <w:hideMark/>
          </w:tcPr>
          <w:p w14:paraId="5B9EF233"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Kjo mase përfshinë disa aktivitete të  cilat duhet të  implementohen rregullisht: </w:t>
            </w:r>
          </w:p>
        </w:tc>
      </w:tr>
      <w:tr w:rsidR="00536E56" w:rsidRPr="00D54219" w14:paraId="6B5ED549"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51D39A09"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3DC93764" w14:textId="33FD3BDF"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1.     Vendosja  e info kioskave  EE në pjesë të ndryshme të komunës së </w:t>
            </w:r>
            <w:r w:rsidR="00DB0259" w:rsidRPr="00D54219">
              <w:rPr>
                <w:rFonts w:eastAsia="Times New Roman" w:cs="Times New Roman"/>
                <w:color w:val="000000"/>
                <w:sz w:val="18"/>
                <w:szCs w:val="18"/>
                <w:lang w:eastAsia="en-US"/>
              </w:rPr>
              <w:t xml:space="preserve">Rahovecit </w:t>
            </w:r>
            <w:r w:rsidRPr="00D54219">
              <w:rPr>
                <w:rFonts w:eastAsia="Times New Roman" w:cs="Times New Roman"/>
                <w:color w:val="000000"/>
                <w:sz w:val="18"/>
                <w:szCs w:val="18"/>
                <w:lang w:eastAsia="en-US"/>
              </w:rPr>
              <w:t>;</w:t>
            </w:r>
          </w:p>
        </w:tc>
      </w:tr>
      <w:tr w:rsidR="00536E56" w:rsidRPr="00D54219" w14:paraId="224A0477"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3029492E"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3AE946B3"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2.     Informacioni i vazhdueshëm i konsumatorëve në lidhje me kursimin e energjisë dhe çështjet aktuale të shënohen në anën e pasme te faturave të energjisë;</w:t>
            </w:r>
          </w:p>
        </w:tc>
      </w:tr>
      <w:tr w:rsidR="00536E56" w:rsidRPr="00D54219" w14:paraId="19758550"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0C9A0EFE"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D3DDDE0"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3.     Kryerja e promovimit dhe fushata informuese me tema specifike për ngritjen e vetëdijes së qytetarëve për efikasitet energjetik të ndërtesave:</w:t>
            </w:r>
          </w:p>
        </w:tc>
      </w:tr>
      <w:tr w:rsidR="00536E56" w:rsidRPr="00D54219" w14:paraId="56FD99BE"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C88049C"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1925B781"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Si duhet ndërtuar një shtëpi EE?;  </w:t>
            </w:r>
          </w:p>
        </w:tc>
      </w:tr>
      <w:tr w:rsidR="00536E56" w:rsidRPr="00D54219" w14:paraId="469370ED"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59FFEB9C"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49FE947E"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Bërja e rindërtimeve në përputhje me parimet e një ndërtese të qëndrueshëm;</w:t>
            </w:r>
          </w:p>
        </w:tc>
      </w:tr>
      <w:tr w:rsidR="00536E56" w:rsidRPr="00D54219" w14:paraId="76BAF9EC"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2160150F"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7E149592"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Certifikatat e energjisë – Konsumi i energjisë si kategori e tregut në  blerjen, marrjen me qira dhe riparimin e ndërtesave;</w:t>
            </w:r>
          </w:p>
        </w:tc>
      </w:tr>
      <w:tr w:rsidR="00536E56" w:rsidRPr="00D54219" w14:paraId="149AD041"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7E12C48C"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310B2BC4"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“Ndryshimi i sjelljes së qytetarëve” drejt kursimit të energjisë</w:t>
            </w:r>
          </w:p>
        </w:tc>
      </w:tr>
      <w:tr w:rsidR="00536E56" w:rsidRPr="00D54219" w14:paraId="740C76B9" w14:textId="77777777" w:rsidTr="0002090C">
        <w:trPr>
          <w:trHeight w:val="1240"/>
        </w:trPr>
        <w:tc>
          <w:tcPr>
            <w:tcW w:w="4020" w:type="dxa"/>
            <w:vMerge/>
            <w:tcBorders>
              <w:top w:val="nil"/>
              <w:left w:val="single" w:sz="8" w:space="0" w:color="000000"/>
              <w:bottom w:val="single" w:sz="8" w:space="0" w:color="000000"/>
              <w:right w:val="single" w:sz="8" w:space="0" w:color="000000"/>
            </w:tcBorders>
            <w:vAlign w:val="center"/>
            <w:hideMark/>
          </w:tcPr>
          <w:p w14:paraId="1233FD1F"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6F8247E1"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Masat për efiçiencën e energjisë në ekonomitë familjare – valvulet termostatike, sistemet diellore për ngrohjen e ujit sanitar, zdrukthëtari energji-efektive, pajisje në shtëpi me  etiketën e energjisë “A +++”;</w:t>
            </w:r>
          </w:p>
        </w:tc>
      </w:tr>
      <w:tr w:rsidR="00536E56" w:rsidRPr="00D54219" w14:paraId="7FC6E120"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1D339E4E"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604CDCFE"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Etiketa e efiçiencën  të  energjisë – Pse të  blejnë vetëm pajisje me klasë të energjisë A +++?</w:t>
            </w:r>
          </w:p>
        </w:tc>
      </w:tr>
      <w:tr w:rsidR="00536E56" w:rsidRPr="00D54219" w14:paraId="6711FFD8" w14:textId="77777777" w:rsidTr="0002090C">
        <w:trPr>
          <w:trHeight w:val="930"/>
        </w:trPr>
        <w:tc>
          <w:tcPr>
            <w:tcW w:w="4020" w:type="dxa"/>
            <w:vMerge/>
            <w:tcBorders>
              <w:top w:val="nil"/>
              <w:left w:val="single" w:sz="8" w:space="0" w:color="000000"/>
              <w:bottom w:val="single" w:sz="8" w:space="0" w:color="000000"/>
              <w:right w:val="single" w:sz="8" w:space="0" w:color="000000"/>
            </w:tcBorders>
            <w:vAlign w:val="center"/>
            <w:hideMark/>
          </w:tcPr>
          <w:p w14:paraId="0BB77533"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1817E0A6"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Pajisjet në standby konsumojnë energji elektrike! – Ç kyçni pajisjet nga prizat e rrjetit eklektik  pas përdorimit;</w:t>
            </w:r>
          </w:p>
        </w:tc>
      </w:tr>
      <w:tr w:rsidR="00536E56" w:rsidRPr="00D54219" w14:paraId="40D1AF27"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890DC82"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2868354E"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Energji-efektive në ndriçimin e shtëpisë;</w:t>
            </w:r>
          </w:p>
        </w:tc>
      </w:tr>
      <w:tr w:rsidR="00536E56" w:rsidRPr="00D54219" w14:paraId="419B2FA5"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7393F63"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7A419918"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Ngrohja nga biomasa;</w:t>
            </w:r>
          </w:p>
        </w:tc>
      </w:tr>
      <w:tr w:rsidR="00536E56" w:rsidRPr="00D54219" w14:paraId="6C0189C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797FA594"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31001A66"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Kolektorët diellore;</w:t>
            </w:r>
          </w:p>
        </w:tc>
      </w:tr>
      <w:tr w:rsidR="00536E56" w:rsidRPr="00D54219" w14:paraId="3B2E6DCE"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12107A02"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1D254E02"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Pompat e nxehtësisë;</w:t>
            </w:r>
          </w:p>
        </w:tc>
      </w:tr>
      <w:tr w:rsidR="00536E56" w:rsidRPr="00D54219" w14:paraId="3D303A7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7F3751D2"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84AEB44"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Ndërtimi Inteligjente – çka është ajo?;</w:t>
            </w:r>
          </w:p>
        </w:tc>
      </w:tr>
      <w:tr w:rsidR="00536E56" w:rsidRPr="00D54219" w14:paraId="44F0240D" w14:textId="77777777" w:rsidTr="0002090C">
        <w:trPr>
          <w:trHeight w:val="620"/>
        </w:trPr>
        <w:tc>
          <w:tcPr>
            <w:tcW w:w="4020" w:type="dxa"/>
            <w:vMerge/>
            <w:tcBorders>
              <w:top w:val="nil"/>
              <w:left w:val="single" w:sz="8" w:space="0" w:color="000000"/>
              <w:bottom w:val="single" w:sz="8" w:space="0" w:color="000000"/>
              <w:right w:val="single" w:sz="8" w:space="0" w:color="000000"/>
            </w:tcBorders>
            <w:vAlign w:val="center"/>
            <w:hideMark/>
          </w:tcPr>
          <w:p w14:paraId="7E409C62"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FBC46AD"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Çfarë është shtëpia me energjisë te vogël” (tri-litra”)?; </w:t>
            </w:r>
          </w:p>
        </w:tc>
      </w:tr>
      <w:tr w:rsidR="00536E56" w:rsidRPr="00D54219" w14:paraId="28EA3606"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4BA3F252"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6B940755"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Çfarë është shtëpia pasive (“një-litër”)?; </w:t>
            </w:r>
          </w:p>
        </w:tc>
      </w:tr>
      <w:tr w:rsidR="00536E56" w:rsidRPr="00D54219" w14:paraId="52155EED"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C275E9E"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4D65B674"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Çka është Faktori 10?;</w:t>
            </w:r>
          </w:p>
        </w:tc>
      </w:tr>
      <w:tr w:rsidR="00536E56" w:rsidRPr="00D54219" w14:paraId="6671C2E2" w14:textId="77777777" w:rsidTr="00AD0F7B">
        <w:trPr>
          <w:trHeight w:val="60"/>
        </w:trPr>
        <w:tc>
          <w:tcPr>
            <w:tcW w:w="4020" w:type="dxa"/>
            <w:vMerge/>
            <w:tcBorders>
              <w:top w:val="nil"/>
              <w:left w:val="single" w:sz="8" w:space="0" w:color="000000"/>
              <w:bottom w:val="single" w:sz="8" w:space="0" w:color="000000"/>
              <w:right w:val="single" w:sz="8" w:space="0" w:color="000000"/>
            </w:tcBorders>
            <w:vAlign w:val="center"/>
            <w:hideMark/>
          </w:tcPr>
          <w:p w14:paraId="18E77B53"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372CEBC"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r>
      <w:tr w:rsidR="00536E56" w:rsidRPr="00D54219" w14:paraId="07C54BF5" w14:textId="77777777" w:rsidTr="0002090C">
        <w:trPr>
          <w:trHeight w:val="970"/>
        </w:trPr>
        <w:tc>
          <w:tcPr>
            <w:tcW w:w="4020" w:type="dxa"/>
            <w:vMerge/>
            <w:tcBorders>
              <w:top w:val="nil"/>
              <w:left w:val="single" w:sz="8" w:space="0" w:color="000000"/>
              <w:bottom w:val="single" w:sz="8" w:space="0" w:color="000000"/>
              <w:right w:val="single" w:sz="8" w:space="0" w:color="000000"/>
            </w:tcBorders>
            <w:vAlign w:val="center"/>
            <w:hideMark/>
          </w:tcPr>
          <w:p w14:paraId="354E47F8"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172BD634" w14:textId="44EE5FBB"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4. Organizimi i takimeve për promovimin e përdorimit racional të energjisë dhe për zvogëlimin e emisioneve të  </w:t>
            </w:r>
            <w:r w:rsidR="0002090C" w:rsidRPr="00D54219">
              <w:rPr>
                <w:rFonts w:eastAsia="Times New Roman" w:cs="Times New Roman"/>
                <w:color w:val="000000"/>
                <w:sz w:val="18"/>
                <w:szCs w:val="18"/>
                <w:lang w:eastAsia="en-US"/>
              </w:rPr>
              <w:t>CO2</w:t>
            </w:r>
            <w:r w:rsidRPr="00D54219">
              <w:rPr>
                <w:rFonts w:eastAsia="Times New Roman" w:cs="Times New Roman"/>
                <w:color w:val="000000"/>
                <w:sz w:val="18"/>
                <w:szCs w:val="18"/>
                <w:lang w:eastAsia="en-US"/>
              </w:rPr>
              <w:t>:</w:t>
            </w:r>
          </w:p>
        </w:tc>
      </w:tr>
      <w:tr w:rsidR="00536E56" w:rsidRPr="00D54219" w14:paraId="6BAC039C"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36FF98EC"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069A61F1" w14:textId="38F2F422" w:rsidR="00536E56" w:rsidRPr="00D54219" w:rsidRDefault="00536E56" w:rsidP="00AB0EBB">
            <w:pPr>
              <w:spacing w:after="0" w:line="240" w:lineRule="auto"/>
              <w:rPr>
                <w:rFonts w:eastAsia="Times New Roman" w:cs="Times New Roman"/>
                <w:color w:val="000000"/>
                <w:sz w:val="18"/>
                <w:szCs w:val="18"/>
                <w:lang w:eastAsia="en-US"/>
              </w:rPr>
            </w:pPr>
          </w:p>
        </w:tc>
      </w:tr>
      <w:tr w:rsidR="00536E56" w:rsidRPr="00D54219" w14:paraId="74D74D6C" w14:textId="77777777" w:rsidTr="0002090C">
        <w:trPr>
          <w:trHeight w:val="2480"/>
        </w:trPr>
        <w:tc>
          <w:tcPr>
            <w:tcW w:w="4020" w:type="dxa"/>
            <w:vMerge/>
            <w:tcBorders>
              <w:top w:val="nil"/>
              <w:left w:val="single" w:sz="8" w:space="0" w:color="000000"/>
              <w:bottom w:val="single" w:sz="8" w:space="0" w:color="000000"/>
              <w:right w:val="single" w:sz="8" w:space="0" w:color="000000"/>
            </w:tcBorders>
            <w:vAlign w:val="center"/>
            <w:hideMark/>
          </w:tcPr>
          <w:p w14:paraId="41136631"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20443CA5" w14:textId="77777777" w:rsidR="00536E56" w:rsidRPr="00D54219" w:rsidRDefault="00536E56" w:rsidP="00AB0EBB">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Kursimi i energjisë duke zbatuar masat që përfshijnë ngritjen e  edukimit dhe ndërgjegjësimi i grupeve të ndryshme të synuara është e vështirë të përcaktohet numerikisht. Bazuar në përvojat e qyteteve evropiane, gjer në vitin 2030 zbatimi i vazhdueshëm i këtyre masave duhet të rezultojë në uljen 8% të konsumit të energjisë termike dhe elektrike krahasuar me konsumin në vitin 2017.</w:t>
            </w:r>
          </w:p>
        </w:tc>
      </w:tr>
      <w:tr w:rsidR="00536E56" w:rsidRPr="00D54219" w14:paraId="0B0878B5" w14:textId="77777777" w:rsidTr="0002090C">
        <w:trPr>
          <w:trHeight w:val="310"/>
        </w:trPr>
        <w:tc>
          <w:tcPr>
            <w:tcW w:w="4020" w:type="dxa"/>
            <w:vMerge/>
            <w:tcBorders>
              <w:top w:val="nil"/>
              <w:left w:val="single" w:sz="8" w:space="0" w:color="000000"/>
              <w:bottom w:val="single" w:sz="8" w:space="0" w:color="000000"/>
              <w:right w:val="single" w:sz="8" w:space="0" w:color="000000"/>
            </w:tcBorders>
            <w:vAlign w:val="center"/>
            <w:hideMark/>
          </w:tcPr>
          <w:p w14:paraId="02C20D04"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nil"/>
              <w:right w:val="single" w:sz="8" w:space="0" w:color="000000"/>
            </w:tcBorders>
            <w:shd w:val="clear" w:color="auto" w:fill="auto"/>
            <w:vAlign w:val="center"/>
            <w:hideMark/>
          </w:tcPr>
          <w:p w14:paraId="697A11C4" w14:textId="77777777" w:rsidR="00536E56" w:rsidRPr="00D54219" w:rsidRDefault="00536E56" w:rsidP="00536E56">
            <w:pPr>
              <w:spacing w:after="0" w:line="240" w:lineRule="auto"/>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r>
      <w:tr w:rsidR="00536E56" w:rsidRPr="00D54219" w14:paraId="2FCBD0BD" w14:textId="77777777" w:rsidTr="00AD0F7B">
        <w:trPr>
          <w:trHeight w:hRule="exact" w:val="100"/>
        </w:trPr>
        <w:tc>
          <w:tcPr>
            <w:tcW w:w="4020" w:type="dxa"/>
            <w:vMerge/>
            <w:tcBorders>
              <w:top w:val="nil"/>
              <w:left w:val="single" w:sz="8" w:space="0" w:color="000000"/>
              <w:bottom w:val="single" w:sz="8" w:space="0" w:color="000000"/>
              <w:right w:val="single" w:sz="8" w:space="0" w:color="000000"/>
            </w:tcBorders>
            <w:vAlign w:val="center"/>
            <w:hideMark/>
          </w:tcPr>
          <w:p w14:paraId="5F0B5C78" w14:textId="77777777" w:rsidR="00536E56" w:rsidRPr="00D54219" w:rsidRDefault="00536E56" w:rsidP="00536E56">
            <w:pPr>
              <w:spacing w:after="0" w:line="240" w:lineRule="auto"/>
              <w:jc w:val="left"/>
              <w:rPr>
                <w:rFonts w:eastAsia="Times New Roman" w:cs="Times New Roman"/>
                <w:b/>
                <w:bCs/>
                <w:color w:val="000000"/>
                <w:sz w:val="18"/>
                <w:szCs w:val="18"/>
                <w:lang w:eastAsia="en-US"/>
              </w:rPr>
            </w:pPr>
          </w:p>
        </w:tc>
        <w:tc>
          <w:tcPr>
            <w:tcW w:w="5660" w:type="dxa"/>
            <w:tcBorders>
              <w:top w:val="nil"/>
              <w:left w:val="nil"/>
              <w:bottom w:val="single" w:sz="8" w:space="0" w:color="000000"/>
              <w:right w:val="single" w:sz="8" w:space="0" w:color="000000"/>
            </w:tcBorders>
            <w:shd w:val="clear" w:color="auto" w:fill="auto"/>
            <w:vAlign w:val="center"/>
            <w:hideMark/>
          </w:tcPr>
          <w:p w14:paraId="51E74195" w14:textId="6178701F" w:rsidR="00536E56" w:rsidRPr="00D54219" w:rsidRDefault="00536E56" w:rsidP="00536E56">
            <w:pPr>
              <w:spacing w:after="0" w:line="240" w:lineRule="auto"/>
              <w:rPr>
                <w:rFonts w:eastAsia="Times New Roman" w:cs="Times New Roman"/>
                <w:color w:val="000000"/>
                <w:sz w:val="18"/>
                <w:szCs w:val="18"/>
                <w:lang w:eastAsia="en-US"/>
              </w:rPr>
            </w:pPr>
          </w:p>
        </w:tc>
      </w:tr>
      <w:bookmarkEnd w:id="667"/>
    </w:tbl>
    <w:p w14:paraId="3913B3CF" w14:textId="77777777" w:rsidR="00536E56" w:rsidRPr="00D54219" w:rsidRDefault="00536E56" w:rsidP="00536E56">
      <w:pPr>
        <w:spacing w:afterLines="60" w:after="144" w:line="240" w:lineRule="auto"/>
        <w:ind w:left="360" w:hanging="360"/>
        <w:contextualSpacing/>
        <w:rPr>
          <w:rFonts w:cs="Times New Roman"/>
          <w:b/>
          <w:caps/>
          <w:color w:val="0070C0"/>
          <w:szCs w:val="24"/>
        </w:rPr>
      </w:pPr>
    </w:p>
    <w:p w14:paraId="43E5DB2C" w14:textId="77777777" w:rsidR="00536E56" w:rsidRPr="00D54219" w:rsidRDefault="00536E56" w:rsidP="00536E56">
      <w:pPr>
        <w:spacing w:afterLines="60" w:after="144" w:line="240" w:lineRule="auto"/>
        <w:ind w:left="360" w:hanging="360"/>
        <w:contextualSpacing/>
        <w:rPr>
          <w:rFonts w:cs="Times New Roman"/>
          <w:b/>
          <w:caps/>
          <w:color w:val="0070C0"/>
          <w:szCs w:val="24"/>
        </w:rPr>
      </w:pPr>
    </w:p>
    <w:p w14:paraId="79671C64" w14:textId="77777777" w:rsidR="00536E56" w:rsidRPr="00D54219" w:rsidRDefault="00536E56" w:rsidP="00536E56">
      <w:pPr>
        <w:spacing w:afterLines="60" w:after="144" w:line="240" w:lineRule="auto"/>
        <w:contextualSpacing/>
        <w:rPr>
          <w:rFonts w:cs="Times New Roman"/>
          <w:b/>
          <w:caps/>
          <w:color w:val="0070C0"/>
          <w:szCs w:val="24"/>
        </w:rPr>
      </w:pPr>
    </w:p>
    <w:p w14:paraId="7F3B35C6" w14:textId="77777777" w:rsidR="000F6095" w:rsidRPr="00D54219" w:rsidRDefault="000F6095" w:rsidP="00536E56">
      <w:pPr>
        <w:spacing w:afterLines="60" w:after="144" w:line="240" w:lineRule="auto"/>
        <w:contextualSpacing/>
        <w:rPr>
          <w:rFonts w:cs="Times New Roman"/>
          <w:b/>
          <w:caps/>
          <w:color w:val="0070C0"/>
          <w:szCs w:val="24"/>
        </w:rPr>
      </w:pPr>
    </w:p>
    <w:p w14:paraId="1D8ADF6C" w14:textId="77777777" w:rsidR="000F6095" w:rsidRPr="00D54219" w:rsidRDefault="000F6095" w:rsidP="00536E56">
      <w:pPr>
        <w:spacing w:afterLines="60" w:after="144" w:line="240" w:lineRule="auto"/>
        <w:contextualSpacing/>
        <w:rPr>
          <w:rFonts w:cs="Times New Roman"/>
          <w:b/>
          <w:caps/>
          <w:color w:val="0070C0"/>
          <w:szCs w:val="24"/>
        </w:rPr>
      </w:pPr>
    </w:p>
    <w:p w14:paraId="73A9FAB0" w14:textId="77777777" w:rsidR="000F6095" w:rsidRPr="00D54219" w:rsidRDefault="000F6095" w:rsidP="00536E56">
      <w:pPr>
        <w:spacing w:afterLines="60" w:after="144" w:line="240" w:lineRule="auto"/>
        <w:contextualSpacing/>
        <w:rPr>
          <w:rFonts w:cs="Times New Roman"/>
          <w:b/>
          <w:caps/>
          <w:color w:val="0070C0"/>
          <w:szCs w:val="24"/>
        </w:rPr>
      </w:pPr>
    </w:p>
    <w:p w14:paraId="65FB66B9" w14:textId="77777777" w:rsidR="00583727" w:rsidRPr="00D54219" w:rsidRDefault="00583727" w:rsidP="00536E56">
      <w:pPr>
        <w:spacing w:afterLines="60" w:after="144" w:line="240" w:lineRule="auto"/>
        <w:contextualSpacing/>
        <w:rPr>
          <w:rFonts w:cs="Times New Roman"/>
          <w:b/>
          <w:caps/>
          <w:color w:val="0070C0"/>
          <w:szCs w:val="24"/>
        </w:rPr>
      </w:pPr>
    </w:p>
    <w:p w14:paraId="1A266F18" w14:textId="77777777" w:rsidR="00583727" w:rsidRPr="00D54219" w:rsidRDefault="00583727" w:rsidP="00536E56">
      <w:pPr>
        <w:spacing w:afterLines="60" w:after="144" w:line="240" w:lineRule="auto"/>
        <w:contextualSpacing/>
        <w:rPr>
          <w:rFonts w:cs="Times New Roman"/>
          <w:b/>
          <w:caps/>
          <w:color w:val="0070C0"/>
          <w:szCs w:val="24"/>
        </w:rPr>
      </w:pPr>
    </w:p>
    <w:p w14:paraId="13B5DADB" w14:textId="77777777" w:rsidR="00583727" w:rsidRPr="00D54219" w:rsidRDefault="00583727" w:rsidP="00536E56">
      <w:pPr>
        <w:spacing w:afterLines="60" w:after="144" w:line="240" w:lineRule="auto"/>
        <w:contextualSpacing/>
        <w:rPr>
          <w:rFonts w:cs="Times New Roman"/>
          <w:b/>
          <w:caps/>
          <w:color w:val="0070C0"/>
          <w:szCs w:val="24"/>
        </w:rPr>
      </w:pPr>
    </w:p>
    <w:p w14:paraId="21C9FB02" w14:textId="77777777" w:rsidR="00583727" w:rsidRPr="00D54219" w:rsidRDefault="00583727" w:rsidP="00536E56">
      <w:pPr>
        <w:spacing w:afterLines="60" w:after="144" w:line="240" w:lineRule="auto"/>
        <w:contextualSpacing/>
        <w:rPr>
          <w:rFonts w:cs="Times New Roman"/>
          <w:b/>
          <w:caps/>
          <w:color w:val="0070C0"/>
          <w:szCs w:val="24"/>
        </w:rPr>
      </w:pPr>
    </w:p>
    <w:p w14:paraId="498FDA18" w14:textId="77777777" w:rsidR="00583727" w:rsidRPr="00D54219" w:rsidRDefault="00583727" w:rsidP="00536E56">
      <w:pPr>
        <w:spacing w:afterLines="60" w:after="144" w:line="240" w:lineRule="auto"/>
        <w:contextualSpacing/>
        <w:rPr>
          <w:rFonts w:cs="Times New Roman"/>
          <w:b/>
          <w:caps/>
          <w:color w:val="0070C0"/>
          <w:szCs w:val="24"/>
        </w:rPr>
      </w:pPr>
    </w:p>
    <w:p w14:paraId="7DD1C946" w14:textId="77777777" w:rsidR="00583727" w:rsidRPr="00D54219" w:rsidRDefault="00583727" w:rsidP="00536E56">
      <w:pPr>
        <w:spacing w:afterLines="60" w:after="144" w:line="240" w:lineRule="auto"/>
        <w:contextualSpacing/>
        <w:rPr>
          <w:rFonts w:cs="Times New Roman"/>
          <w:b/>
          <w:caps/>
          <w:color w:val="0070C0"/>
          <w:szCs w:val="24"/>
        </w:rPr>
      </w:pPr>
    </w:p>
    <w:p w14:paraId="0DDC3AB1" w14:textId="77777777" w:rsidR="00583727" w:rsidRPr="00D54219" w:rsidRDefault="00583727" w:rsidP="00536E56">
      <w:pPr>
        <w:spacing w:afterLines="60" w:after="144" w:line="240" w:lineRule="auto"/>
        <w:contextualSpacing/>
        <w:rPr>
          <w:rFonts w:cs="Times New Roman"/>
          <w:b/>
          <w:caps/>
          <w:color w:val="0070C0"/>
          <w:szCs w:val="24"/>
        </w:rPr>
      </w:pPr>
    </w:p>
    <w:p w14:paraId="0C5383AC" w14:textId="77777777" w:rsidR="00583727" w:rsidRPr="00D54219" w:rsidRDefault="00583727" w:rsidP="00536E56">
      <w:pPr>
        <w:spacing w:afterLines="60" w:after="144" w:line="240" w:lineRule="auto"/>
        <w:contextualSpacing/>
        <w:rPr>
          <w:rFonts w:cs="Times New Roman"/>
          <w:b/>
          <w:caps/>
          <w:color w:val="0070C0"/>
          <w:szCs w:val="24"/>
        </w:rPr>
      </w:pPr>
    </w:p>
    <w:p w14:paraId="405EFF8F" w14:textId="77777777" w:rsidR="00583727" w:rsidRPr="00D54219" w:rsidRDefault="00583727" w:rsidP="00536E56">
      <w:pPr>
        <w:spacing w:afterLines="60" w:after="144" w:line="240" w:lineRule="auto"/>
        <w:contextualSpacing/>
        <w:rPr>
          <w:rFonts w:cs="Times New Roman"/>
          <w:b/>
          <w:caps/>
          <w:color w:val="0070C0"/>
          <w:szCs w:val="24"/>
        </w:rPr>
      </w:pPr>
    </w:p>
    <w:p w14:paraId="03B9265D" w14:textId="77777777" w:rsidR="00536E56" w:rsidRPr="00D54219" w:rsidRDefault="00536E56" w:rsidP="009165B4">
      <w:pPr>
        <w:spacing w:afterLines="60" w:after="144" w:line="240" w:lineRule="auto"/>
        <w:contextualSpacing/>
        <w:rPr>
          <w:rFonts w:cs="Times New Roman"/>
          <w:b/>
          <w:caps/>
          <w:color w:val="0070C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536E56" w:rsidRPr="00D54219" w14:paraId="5575044E" w14:textId="77777777" w:rsidTr="00AD0F7B">
        <w:tc>
          <w:tcPr>
            <w:tcW w:w="36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71015EFA"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Masa 2</w:t>
            </w:r>
          </w:p>
        </w:tc>
        <w:tc>
          <w:tcPr>
            <w:tcW w:w="563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5CA58891" w14:textId="77777777" w:rsidR="00536E56" w:rsidRPr="00D54219" w:rsidRDefault="00536E56" w:rsidP="00536E56">
            <w:pPr>
              <w:keepNext/>
              <w:numPr>
                <w:ilvl w:val="3"/>
                <w:numId w:val="0"/>
              </w:numPr>
              <w:spacing w:after="60" w:line="281" w:lineRule="auto"/>
              <w:ind w:left="490" w:hanging="360"/>
              <w:outlineLvl w:val="3"/>
              <w:rPr>
                <w:rFonts w:eastAsia="Calibri" w:cs="Times New Roman"/>
                <w:b/>
                <w:szCs w:val="24"/>
                <w:lang w:eastAsia="en-US"/>
              </w:rPr>
            </w:pPr>
            <w:r w:rsidRPr="00D54219">
              <w:rPr>
                <w:rFonts w:eastAsia="Times New Roman" w:cs="Times New Roman"/>
                <w:b/>
                <w:bCs/>
                <w:szCs w:val="24"/>
                <w:lang w:eastAsia="en-US"/>
              </w:rPr>
              <w:t xml:space="preserve">2. </w:t>
            </w:r>
            <w:r w:rsidRPr="00D54219">
              <w:rPr>
                <w:rFonts w:eastAsia="Calibri" w:cs="Times New Roman"/>
                <w:b/>
                <w:szCs w:val="24"/>
                <w:lang w:eastAsia="en-US"/>
              </w:rPr>
              <w:t xml:space="preserve">Skema e stimulimit për instalimin e kolektorëve diellorë në ndërtesat ekzistuese të banimit </w:t>
            </w:r>
          </w:p>
        </w:tc>
      </w:tr>
      <w:tr w:rsidR="00536E56" w:rsidRPr="00D54219" w14:paraId="735DD97A"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533182E"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Autoriteti implementues </w:t>
            </w:r>
          </w:p>
        </w:tc>
        <w:tc>
          <w:tcPr>
            <w:tcW w:w="5636" w:type="dxa"/>
            <w:tcBorders>
              <w:top w:val="single" w:sz="4" w:space="0" w:color="000000"/>
              <w:left w:val="single" w:sz="4" w:space="0" w:color="000000"/>
              <w:bottom w:val="single" w:sz="4" w:space="0" w:color="000000"/>
              <w:right w:val="single" w:sz="4" w:space="0" w:color="000000"/>
            </w:tcBorders>
          </w:tcPr>
          <w:p w14:paraId="14334925"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xml:space="preserve">- Sektori i biznesit </w:t>
            </w:r>
          </w:p>
          <w:p w14:paraId="0E89DF45" w14:textId="110E83A8"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xml:space="preserve">- Komuna e </w:t>
            </w:r>
            <w:r w:rsidR="00DB0259" w:rsidRPr="00D54219">
              <w:rPr>
                <w:rFonts w:eastAsia="Calibri" w:cs="Times New Roman"/>
                <w:szCs w:val="24"/>
                <w:lang w:eastAsia="en-US"/>
              </w:rPr>
              <w:t xml:space="preserve">Rahovecit </w:t>
            </w:r>
          </w:p>
          <w:p w14:paraId="5A4710D6"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Fondi i Kosovës për Efiqiencë të energjisë</w:t>
            </w:r>
          </w:p>
        </w:tc>
      </w:tr>
      <w:tr w:rsidR="00536E56" w:rsidRPr="00D54219" w14:paraId="0D512E5D"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26D0132"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Implementimi fillon/mbaron(vitet)</w:t>
            </w:r>
          </w:p>
        </w:tc>
        <w:tc>
          <w:tcPr>
            <w:tcW w:w="5636" w:type="dxa"/>
            <w:tcBorders>
              <w:top w:val="single" w:sz="4" w:space="0" w:color="000000"/>
              <w:left w:val="single" w:sz="4" w:space="0" w:color="000000"/>
              <w:bottom w:val="single" w:sz="4" w:space="0" w:color="000000"/>
              <w:right w:val="single" w:sz="4" w:space="0" w:color="000000"/>
            </w:tcBorders>
          </w:tcPr>
          <w:p w14:paraId="5AD3E04F"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2023-2030</w:t>
            </w:r>
          </w:p>
        </w:tc>
      </w:tr>
      <w:tr w:rsidR="00536E56" w:rsidRPr="00D54219" w14:paraId="28110F13"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E6C5C54"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kostos (matni pjesën individuale ose vlerësimin e gjithëmbarshëm) €</w:t>
            </w:r>
          </w:p>
        </w:tc>
        <w:tc>
          <w:tcPr>
            <w:tcW w:w="5636" w:type="dxa"/>
            <w:tcBorders>
              <w:top w:val="single" w:sz="4" w:space="0" w:color="000000"/>
              <w:left w:val="single" w:sz="4" w:space="0" w:color="000000"/>
              <w:bottom w:val="single" w:sz="4" w:space="0" w:color="000000"/>
              <w:right w:val="single" w:sz="4" w:space="0" w:color="000000"/>
            </w:tcBorders>
          </w:tcPr>
          <w:p w14:paraId="1E1F0BB6"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703,000.00 € (15% nga kjo shumë do të subvencionohet, 85% do të paguhet nga pronarët e apartamenteve)</w:t>
            </w:r>
          </w:p>
        </w:tc>
      </w:tr>
      <w:tr w:rsidR="00536E56" w:rsidRPr="00D54219" w14:paraId="436ED366"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317C0A18"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lastRenderedPageBreak/>
              <w:t>Vlerësimi i energjisë se kursyer (MWh)</w:t>
            </w:r>
          </w:p>
        </w:tc>
        <w:tc>
          <w:tcPr>
            <w:tcW w:w="5636" w:type="dxa"/>
            <w:tcBorders>
              <w:top w:val="single" w:sz="4" w:space="0" w:color="000000"/>
              <w:left w:val="single" w:sz="4" w:space="0" w:color="000000"/>
              <w:bottom w:val="single" w:sz="4" w:space="0" w:color="000000"/>
              <w:right w:val="single" w:sz="4" w:space="0" w:color="000000"/>
            </w:tcBorders>
          </w:tcPr>
          <w:p w14:paraId="7E9C0B6A"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1,800 Energjia termike</w:t>
            </w:r>
          </w:p>
        </w:tc>
      </w:tr>
      <w:tr w:rsidR="00536E56" w:rsidRPr="00D54219" w14:paraId="62BFFD6D"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0DB0CD7E" w14:textId="7EAF7DF1"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Vlerësimi i zvogëlimit të  (t </w:t>
            </w:r>
            <w:r w:rsidR="0002090C" w:rsidRPr="00D54219">
              <w:rPr>
                <w:rFonts w:eastAsia="Calibri" w:cs="Times New Roman"/>
                <w:b/>
                <w:szCs w:val="24"/>
                <w:lang w:eastAsia="en-US"/>
              </w:rPr>
              <w:t>CO2</w:t>
            </w:r>
            <w:r w:rsidRPr="00D54219">
              <w:rPr>
                <w:rFonts w:eastAsia="Calibri" w:cs="Times New Roman"/>
                <w:b/>
                <w:szCs w:val="24"/>
                <w:lang w:eastAsia="en-US"/>
              </w:rPr>
              <w:t>)</w:t>
            </w:r>
          </w:p>
        </w:tc>
        <w:tc>
          <w:tcPr>
            <w:tcW w:w="5636" w:type="dxa"/>
            <w:tcBorders>
              <w:top w:val="single" w:sz="4" w:space="0" w:color="000000"/>
              <w:left w:val="single" w:sz="4" w:space="0" w:color="000000"/>
              <w:bottom w:val="single" w:sz="4" w:space="0" w:color="000000"/>
              <w:right w:val="single" w:sz="4" w:space="0" w:color="000000"/>
            </w:tcBorders>
          </w:tcPr>
          <w:p w14:paraId="52C821A8" w14:textId="100E0FB0" w:rsidR="00536E56" w:rsidRPr="00D54219" w:rsidRDefault="00536E56" w:rsidP="00536E56">
            <w:pPr>
              <w:spacing w:before="60" w:after="0" w:line="240" w:lineRule="auto"/>
              <w:ind w:right="85"/>
              <w:rPr>
                <w:rFonts w:eastAsia="Calibri" w:cs="Times New Roman"/>
                <w:szCs w:val="24"/>
                <w:lang w:eastAsia="en-US"/>
              </w:rPr>
            </w:pPr>
            <w:r w:rsidRPr="00D54219">
              <w:rPr>
                <w:rFonts w:eastAsia="Calibri" w:cs="Times New Roman"/>
                <w:szCs w:val="24"/>
                <w:lang w:eastAsia="en-US"/>
              </w:rPr>
              <w:t xml:space="preserve">2,574 (t </w:t>
            </w:r>
            <w:r w:rsidR="0002090C" w:rsidRPr="00D54219">
              <w:rPr>
                <w:rFonts w:eastAsia="Calibri" w:cs="Times New Roman"/>
                <w:szCs w:val="24"/>
                <w:lang w:eastAsia="en-US"/>
              </w:rPr>
              <w:t>CO2</w:t>
            </w:r>
            <w:r w:rsidRPr="00D54219">
              <w:rPr>
                <w:rFonts w:eastAsia="Calibri" w:cs="Times New Roman"/>
                <w:szCs w:val="24"/>
                <w:vertAlign w:val="subscript"/>
                <w:lang w:eastAsia="en-US"/>
              </w:rPr>
              <w:t xml:space="preserve"> </w:t>
            </w:r>
            <w:r w:rsidRPr="00D54219">
              <w:rPr>
                <w:rFonts w:eastAsia="Calibri" w:cs="Times New Roman"/>
                <w:szCs w:val="24"/>
                <w:lang w:eastAsia="en-US"/>
              </w:rPr>
              <w:t>)</w:t>
            </w:r>
          </w:p>
        </w:tc>
      </w:tr>
      <w:tr w:rsidR="00536E56" w:rsidRPr="00D54219" w14:paraId="34E75BF2"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7A6A1ECD"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Financimi për implementimin e masës</w:t>
            </w:r>
          </w:p>
        </w:tc>
        <w:tc>
          <w:tcPr>
            <w:tcW w:w="5636" w:type="dxa"/>
            <w:tcBorders>
              <w:top w:val="single" w:sz="4" w:space="0" w:color="000000"/>
              <w:left w:val="single" w:sz="4" w:space="0" w:color="000000"/>
              <w:bottom w:val="single" w:sz="4" w:space="0" w:color="000000"/>
              <w:right w:val="single" w:sz="4" w:space="0" w:color="000000"/>
            </w:tcBorders>
          </w:tcPr>
          <w:p w14:paraId="542CA75E" w14:textId="715AEF95" w:rsidR="00536E56" w:rsidRPr="00D54219"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D54219">
              <w:rPr>
                <w:rFonts w:eastAsia="Calibri" w:cs="Times New Roman"/>
                <w:szCs w:val="24"/>
                <w:lang w:eastAsia="en-US"/>
              </w:rPr>
              <w:t xml:space="preserve">Buxheti i komunës së </w:t>
            </w:r>
            <w:r w:rsidR="00DB0259" w:rsidRPr="00D54219">
              <w:rPr>
                <w:rFonts w:eastAsia="Calibri" w:cs="Times New Roman"/>
                <w:szCs w:val="24"/>
                <w:lang w:eastAsia="en-US"/>
              </w:rPr>
              <w:t xml:space="preserve">Rahovecit </w:t>
            </w:r>
          </w:p>
          <w:p w14:paraId="501D9598" w14:textId="77777777" w:rsidR="00536E56" w:rsidRPr="00D54219"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D54219">
              <w:rPr>
                <w:rFonts w:eastAsia="Calibri" w:cs="Times New Roman"/>
                <w:szCs w:val="24"/>
                <w:lang w:eastAsia="en-US"/>
              </w:rPr>
              <w:t xml:space="preserve">Donatoret </w:t>
            </w:r>
          </w:p>
          <w:p w14:paraId="1A00B6E5" w14:textId="77777777" w:rsidR="00536E56" w:rsidRPr="00D54219"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D54219">
              <w:rPr>
                <w:rFonts w:eastAsia="Calibri" w:cs="Times New Roman"/>
                <w:szCs w:val="24"/>
                <w:lang w:eastAsia="en-US"/>
              </w:rPr>
              <w:t xml:space="preserve">Sektori privat </w:t>
            </w:r>
          </w:p>
          <w:p w14:paraId="28753E64" w14:textId="77777777" w:rsidR="00536E56" w:rsidRPr="00D54219" w:rsidRDefault="00536E56" w:rsidP="00536E56">
            <w:pPr>
              <w:numPr>
                <w:ilvl w:val="0"/>
                <w:numId w:val="48"/>
              </w:numPr>
              <w:autoSpaceDE w:val="0"/>
              <w:autoSpaceDN w:val="0"/>
              <w:adjustRightInd w:val="0"/>
              <w:spacing w:after="0" w:line="240" w:lineRule="auto"/>
              <w:jc w:val="left"/>
              <w:rPr>
                <w:rFonts w:eastAsia="Calibri" w:cs="Times New Roman"/>
                <w:szCs w:val="24"/>
                <w:lang w:eastAsia="en-US"/>
              </w:rPr>
            </w:pPr>
            <w:r w:rsidRPr="00D54219">
              <w:rPr>
                <w:rFonts w:eastAsia="Calibri" w:cs="Times New Roman"/>
                <w:szCs w:val="24"/>
                <w:lang w:eastAsia="en-US"/>
              </w:rPr>
              <w:t xml:space="preserve">Institucionet financiare </w:t>
            </w:r>
          </w:p>
        </w:tc>
      </w:tr>
      <w:tr w:rsidR="00536E56" w:rsidRPr="00D54219" w14:paraId="5149C71C" w14:textId="77777777" w:rsidTr="0002090C">
        <w:tc>
          <w:tcPr>
            <w:tcW w:w="3652" w:type="dxa"/>
            <w:tcBorders>
              <w:top w:val="single" w:sz="4" w:space="0" w:color="000000"/>
              <w:left w:val="single" w:sz="4" w:space="0" w:color="000000"/>
              <w:bottom w:val="single" w:sz="4" w:space="0" w:color="000000"/>
              <w:right w:val="single" w:sz="4" w:space="0" w:color="000000"/>
            </w:tcBorders>
          </w:tcPr>
          <w:p w14:paraId="2ABF0FAF"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Përshkrimi i shkurtë /komentet </w:t>
            </w:r>
          </w:p>
        </w:tc>
        <w:tc>
          <w:tcPr>
            <w:tcW w:w="5636" w:type="dxa"/>
            <w:tcBorders>
              <w:top w:val="single" w:sz="4" w:space="0" w:color="000000"/>
              <w:left w:val="single" w:sz="4" w:space="0" w:color="000000"/>
              <w:bottom w:val="single" w:sz="4" w:space="0" w:color="000000"/>
              <w:right w:val="single" w:sz="4" w:space="0" w:color="000000"/>
            </w:tcBorders>
          </w:tcPr>
          <w:p w14:paraId="7EC96BF6"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xml:space="preserve">Arsyeshmëria  ekonomike  dhe kthimi relativisht i favorshëm për investime mund të arrihet përmes kërkesës së madhe për ujë të ngrohtë në baza ditore dhe vjetore. </w:t>
            </w:r>
          </w:p>
          <w:p w14:paraId="103FAFD6"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Hapat e mëposhtëm janë të nevojshëm për të arritur një zbatim efikas të kësaj mase:</w:t>
            </w:r>
          </w:p>
          <w:p w14:paraId="764954C5"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xml:space="preserve"> </w:t>
            </w:r>
          </w:p>
          <w:p w14:paraId="7645F3F6" w14:textId="77777777" w:rsidR="00536E56" w:rsidRPr="00D54219"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D54219">
              <w:rPr>
                <w:rFonts w:eastAsia="Calibri" w:cs="Times New Roman"/>
                <w:szCs w:val="24"/>
                <w:lang w:eastAsia="en-US"/>
              </w:rPr>
              <w:t>Subvencionet më shumë se 15%, nga buxheti komunal ose/dhe institucionet e ndryshme financiare;</w:t>
            </w:r>
          </w:p>
          <w:p w14:paraId="74AD21DF" w14:textId="77777777" w:rsidR="00536E56" w:rsidRPr="00D54219"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D54219">
              <w:rPr>
                <w:rFonts w:eastAsia="Calibri" w:cs="Times New Roman"/>
                <w:szCs w:val="24"/>
                <w:lang w:eastAsia="en-US"/>
              </w:rPr>
              <w:t>Institucionet akademike dhe shkencore duhet të zhvillojnë projekte të zbatueshme për të ndihmuar prodhuesit vendor të pajisjeve;</w:t>
            </w:r>
          </w:p>
          <w:p w14:paraId="30F94B71" w14:textId="77777777" w:rsidR="00536E56" w:rsidRPr="00D54219"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D54219">
              <w:rPr>
                <w:rFonts w:eastAsia="Calibri" w:cs="Times New Roman"/>
                <w:szCs w:val="24"/>
                <w:lang w:eastAsia="en-US"/>
              </w:rPr>
              <w:t>Të themelohen dhe të akreditohen laboratorët për të testuar cilësinë e pajisjeve të prodhuara;</w:t>
            </w:r>
          </w:p>
          <w:p w14:paraId="199A58B5" w14:textId="13E5EBFB" w:rsidR="00536E56" w:rsidRPr="00D54219" w:rsidRDefault="00536E56" w:rsidP="00536E56">
            <w:pPr>
              <w:numPr>
                <w:ilvl w:val="1"/>
                <w:numId w:val="45"/>
              </w:numPr>
              <w:autoSpaceDE w:val="0"/>
              <w:autoSpaceDN w:val="0"/>
              <w:adjustRightInd w:val="0"/>
              <w:spacing w:after="0" w:line="240" w:lineRule="auto"/>
              <w:ind w:left="308" w:hanging="180"/>
              <w:jc w:val="left"/>
              <w:rPr>
                <w:rFonts w:eastAsia="Calibri" w:cs="Times New Roman"/>
                <w:szCs w:val="24"/>
                <w:lang w:eastAsia="en-US"/>
              </w:rPr>
            </w:pPr>
            <w:r w:rsidRPr="00D54219">
              <w:rPr>
                <w:rFonts w:eastAsia="Calibri" w:cs="Times New Roman"/>
                <w:szCs w:val="24"/>
                <w:lang w:eastAsia="en-US"/>
              </w:rPr>
              <w:t xml:space="preserve">Të organizohet fushata informuese qe do t’iu mundëson konsumatorëve që të njihen me cilësinë e pajisjeve të ofruara dhe përfitimet nga përdorimi i tyre. </w:t>
            </w:r>
          </w:p>
        </w:tc>
      </w:tr>
    </w:tbl>
    <w:p w14:paraId="16684F39" w14:textId="77777777" w:rsidR="00536E56" w:rsidRPr="00D54219" w:rsidRDefault="00536E56" w:rsidP="00536E56">
      <w:pPr>
        <w:spacing w:afterLines="60" w:after="144" w:line="240" w:lineRule="auto"/>
        <w:contextualSpacing/>
        <w:rPr>
          <w:rFonts w:cs="Times New Roman"/>
          <w:b/>
          <w:caps/>
          <w:color w:val="0070C0"/>
          <w:szCs w:val="24"/>
        </w:rPr>
      </w:pPr>
    </w:p>
    <w:p w14:paraId="4EA9B192" w14:textId="77777777" w:rsidR="00536E56" w:rsidRPr="00D54219" w:rsidRDefault="00536E56" w:rsidP="00536E56">
      <w:pPr>
        <w:spacing w:afterLines="60" w:after="144" w:line="240" w:lineRule="auto"/>
        <w:contextualSpacing/>
        <w:rPr>
          <w:rFonts w:cs="Times New Roman"/>
          <w:b/>
          <w:caps/>
          <w:color w:val="0070C0"/>
          <w:szCs w:val="24"/>
        </w:rPr>
      </w:pPr>
    </w:p>
    <w:p w14:paraId="229F184F" w14:textId="77777777" w:rsidR="000F6095" w:rsidRPr="00D54219" w:rsidRDefault="000F6095" w:rsidP="00536E56">
      <w:pPr>
        <w:spacing w:afterLines="60" w:after="144" w:line="240" w:lineRule="auto"/>
        <w:contextualSpacing/>
        <w:rPr>
          <w:rFonts w:cs="Times New Roman"/>
          <w:b/>
          <w:caps/>
          <w:color w:val="0070C0"/>
          <w:szCs w:val="24"/>
        </w:rPr>
      </w:pPr>
    </w:p>
    <w:p w14:paraId="27AD7563" w14:textId="77777777" w:rsidR="000F6095" w:rsidRPr="00D54219" w:rsidRDefault="000F6095" w:rsidP="00536E56">
      <w:pPr>
        <w:spacing w:afterLines="60" w:after="144" w:line="240" w:lineRule="auto"/>
        <w:contextualSpacing/>
        <w:rPr>
          <w:rFonts w:cs="Times New Roman"/>
          <w:b/>
          <w:caps/>
          <w:color w:val="0070C0"/>
          <w:szCs w:val="24"/>
        </w:rPr>
      </w:pPr>
    </w:p>
    <w:p w14:paraId="5F0E0EC5" w14:textId="77777777" w:rsidR="00536E56" w:rsidRPr="00D54219" w:rsidRDefault="00536E56" w:rsidP="00536E56">
      <w:pPr>
        <w:spacing w:afterLines="60" w:after="144" w:line="240" w:lineRule="auto"/>
        <w:ind w:left="360" w:hanging="360"/>
        <w:contextualSpacing/>
        <w:rPr>
          <w:rFonts w:cs="Times New Roman"/>
          <w:b/>
          <w:caps/>
          <w:color w:val="0070C0"/>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36"/>
      </w:tblGrid>
      <w:tr w:rsidR="00536E56" w:rsidRPr="00D54219" w14:paraId="617AFDA6" w14:textId="77777777" w:rsidTr="00AD0F7B">
        <w:tc>
          <w:tcPr>
            <w:tcW w:w="3652" w:type="dxa"/>
            <w:shd w:val="clear" w:color="auto" w:fill="E5B8B7" w:themeFill="accent2" w:themeFillTint="66"/>
          </w:tcPr>
          <w:p w14:paraId="39598883"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Masa 3</w:t>
            </w:r>
          </w:p>
        </w:tc>
        <w:tc>
          <w:tcPr>
            <w:tcW w:w="5636" w:type="dxa"/>
            <w:shd w:val="clear" w:color="auto" w:fill="E5B8B7" w:themeFill="accent2" w:themeFillTint="66"/>
          </w:tcPr>
          <w:p w14:paraId="3AD6E77A" w14:textId="77777777" w:rsidR="00536E56" w:rsidRPr="00D54219" w:rsidRDefault="00536E56" w:rsidP="00536E56">
            <w:pPr>
              <w:keepNext/>
              <w:numPr>
                <w:ilvl w:val="3"/>
                <w:numId w:val="0"/>
              </w:numPr>
              <w:spacing w:after="0" w:line="240" w:lineRule="auto"/>
              <w:ind w:left="302" w:hanging="302"/>
              <w:outlineLvl w:val="3"/>
              <w:rPr>
                <w:rFonts w:eastAsia="Times New Roman" w:cs="Times New Roman"/>
                <w:b/>
                <w:bCs/>
                <w:szCs w:val="24"/>
                <w:lang w:eastAsia="en-US"/>
              </w:rPr>
            </w:pPr>
            <w:r w:rsidRPr="00D54219">
              <w:rPr>
                <w:rFonts w:eastAsia="Times New Roman" w:cs="Times New Roman"/>
                <w:b/>
                <w:bCs/>
                <w:szCs w:val="24"/>
                <w:lang w:eastAsia="en-US"/>
              </w:rPr>
              <w:t xml:space="preserve">Vendosja e sistemeve të ngrohjes me pelet me efiçiencë të lartë të shfrytëzimit, në vend të ngrohjes me rrymë  në sektorin e familjeve </w:t>
            </w:r>
          </w:p>
        </w:tc>
      </w:tr>
      <w:tr w:rsidR="00536E56" w:rsidRPr="00D54219" w14:paraId="79F2AB6D" w14:textId="77777777" w:rsidTr="0002090C">
        <w:tc>
          <w:tcPr>
            <w:tcW w:w="3652" w:type="dxa"/>
          </w:tcPr>
          <w:p w14:paraId="4661AA56"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Autoriteti implementues </w:t>
            </w:r>
          </w:p>
        </w:tc>
        <w:tc>
          <w:tcPr>
            <w:tcW w:w="5636" w:type="dxa"/>
          </w:tcPr>
          <w:p w14:paraId="2BD087B3" w14:textId="48A61F8A" w:rsidR="00536E56" w:rsidRPr="00D54219" w:rsidRDefault="00536E56" w:rsidP="00536E56">
            <w:pPr>
              <w:spacing w:after="0" w:line="280" w:lineRule="auto"/>
              <w:contextualSpacing/>
              <w:rPr>
                <w:rFonts w:eastAsia="Calibri" w:cs="Times New Roman"/>
                <w:szCs w:val="24"/>
                <w:lang w:eastAsia="hr-HR"/>
              </w:rPr>
            </w:pPr>
            <w:r w:rsidRPr="00D54219">
              <w:rPr>
                <w:rFonts w:eastAsia="Calibri" w:cs="Times New Roman"/>
                <w:szCs w:val="24"/>
                <w:lang w:eastAsia="hr-HR"/>
              </w:rPr>
              <w:t xml:space="preserve">Komuna e  </w:t>
            </w:r>
            <w:r w:rsidR="00DB0259" w:rsidRPr="00D54219">
              <w:rPr>
                <w:rFonts w:eastAsia="Calibri" w:cs="Times New Roman"/>
                <w:szCs w:val="24"/>
                <w:lang w:eastAsia="hr-HR"/>
              </w:rPr>
              <w:t xml:space="preserve">Rahovecit </w:t>
            </w:r>
          </w:p>
        </w:tc>
      </w:tr>
      <w:tr w:rsidR="00536E56" w:rsidRPr="00D54219" w14:paraId="280E415B" w14:textId="77777777" w:rsidTr="0002090C">
        <w:tc>
          <w:tcPr>
            <w:tcW w:w="3652" w:type="dxa"/>
          </w:tcPr>
          <w:p w14:paraId="6DA766C9"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Implementimi fillon/mbaron(vitet)</w:t>
            </w:r>
          </w:p>
        </w:tc>
        <w:tc>
          <w:tcPr>
            <w:tcW w:w="5636" w:type="dxa"/>
          </w:tcPr>
          <w:p w14:paraId="4A1F2654"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2023-2030</w:t>
            </w:r>
          </w:p>
        </w:tc>
      </w:tr>
      <w:tr w:rsidR="00536E56" w:rsidRPr="00D54219" w14:paraId="6C19137C" w14:textId="77777777" w:rsidTr="0002090C">
        <w:tc>
          <w:tcPr>
            <w:tcW w:w="3652" w:type="dxa"/>
          </w:tcPr>
          <w:p w14:paraId="45EDF58F"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kostos (matni pjesën individuale ose vlerësimin e gjithëmbarshëm) €</w:t>
            </w:r>
          </w:p>
        </w:tc>
        <w:tc>
          <w:tcPr>
            <w:tcW w:w="5636" w:type="dxa"/>
            <w:shd w:val="clear" w:color="auto" w:fill="auto"/>
          </w:tcPr>
          <w:p w14:paraId="54F23CF3" w14:textId="77777777"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58,700 €</w:t>
            </w:r>
          </w:p>
        </w:tc>
      </w:tr>
      <w:tr w:rsidR="00536E56" w:rsidRPr="00D54219" w14:paraId="4C68F52E" w14:textId="77777777" w:rsidTr="0002090C">
        <w:tc>
          <w:tcPr>
            <w:tcW w:w="3652" w:type="dxa"/>
          </w:tcPr>
          <w:p w14:paraId="190D7AC1"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lastRenderedPageBreak/>
              <w:t>Vlerësimi i energjisë se kursyer (MWh)</w:t>
            </w:r>
          </w:p>
        </w:tc>
        <w:tc>
          <w:tcPr>
            <w:tcW w:w="5636" w:type="dxa"/>
          </w:tcPr>
          <w:p w14:paraId="352AF796" w14:textId="77777777"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Nuk ka kursim të energjisë</w:t>
            </w:r>
          </w:p>
        </w:tc>
      </w:tr>
      <w:tr w:rsidR="00536E56" w:rsidRPr="00D54219" w14:paraId="083A9980" w14:textId="77777777" w:rsidTr="0002090C">
        <w:tc>
          <w:tcPr>
            <w:tcW w:w="3652" w:type="dxa"/>
          </w:tcPr>
          <w:p w14:paraId="7192CEAF" w14:textId="74EC6345"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Vlerësimi i zvogëlimit të  (t </w:t>
            </w:r>
            <w:r w:rsidR="0002090C" w:rsidRPr="00D54219">
              <w:rPr>
                <w:rFonts w:eastAsia="Calibri" w:cs="Times New Roman"/>
                <w:b/>
                <w:szCs w:val="24"/>
                <w:lang w:eastAsia="en-US"/>
              </w:rPr>
              <w:t>CO2</w:t>
            </w:r>
            <w:r w:rsidRPr="00D54219">
              <w:rPr>
                <w:rFonts w:eastAsia="Calibri" w:cs="Times New Roman"/>
                <w:b/>
                <w:szCs w:val="24"/>
                <w:lang w:eastAsia="en-US"/>
              </w:rPr>
              <w:t>)</w:t>
            </w:r>
          </w:p>
        </w:tc>
        <w:tc>
          <w:tcPr>
            <w:tcW w:w="5636" w:type="dxa"/>
          </w:tcPr>
          <w:p w14:paraId="280FFBC6" w14:textId="153B8C22"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 xml:space="preserve">580 (t </w:t>
            </w:r>
            <w:r w:rsidR="0002090C" w:rsidRPr="00D54219">
              <w:rPr>
                <w:rFonts w:eastAsia="Calibri" w:cs="Times New Roman"/>
                <w:szCs w:val="24"/>
                <w:lang w:eastAsia="en-US"/>
              </w:rPr>
              <w:t>CO2</w:t>
            </w:r>
            <w:r w:rsidRPr="00D54219">
              <w:rPr>
                <w:rFonts w:eastAsia="Calibri" w:cs="Times New Roman"/>
                <w:szCs w:val="24"/>
                <w:lang w:eastAsia="en-US"/>
              </w:rPr>
              <w:t>)</w:t>
            </w:r>
          </w:p>
        </w:tc>
      </w:tr>
      <w:tr w:rsidR="00536E56" w:rsidRPr="00D54219" w14:paraId="7D6AEC36" w14:textId="77777777" w:rsidTr="0002090C">
        <w:tc>
          <w:tcPr>
            <w:tcW w:w="3652" w:type="dxa"/>
          </w:tcPr>
          <w:p w14:paraId="4B1F6A50"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Financimi për implementimin e masës</w:t>
            </w:r>
          </w:p>
        </w:tc>
        <w:tc>
          <w:tcPr>
            <w:tcW w:w="5636" w:type="dxa"/>
          </w:tcPr>
          <w:p w14:paraId="0F3E5C5A" w14:textId="77777777" w:rsidR="00536E56" w:rsidRPr="00D54219" w:rsidRDefault="00536E56" w:rsidP="00536E56">
            <w:pPr>
              <w:numPr>
                <w:ilvl w:val="0"/>
                <w:numId w:val="49"/>
              </w:numPr>
              <w:spacing w:after="0" w:line="280" w:lineRule="auto"/>
              <w:contextualSpacing/>
              <w:jc w:val="left"/>
              <w:rPr>
                <w:rFonts w:eastAsia="Calibri" w:cs="Times New Roman"/>
                <w:szCs w:val="24"/>
                <w:lang w:eastAsia="en-US"/>
              </w:rPr>
            </w:pPr>
            <w:r w:rsidRPr="00D54219">
              <w:rPr>
                <w:rFonts w:eastAsia="Calibri" w:cs="Times New Roman"/>
                <w:szCs w:val="24"/>
                <w:lang w:eastAsia="en-US"/>
              </w:rPr>
              <w:t>Fondi i Kosovës për Efiçiencë të Energjisë</w:t>
            </w:r>
          </w:p>
          <w:p w14:paraId="6669A1A4" w14:textId="77777777" w:rsidR="00536E56" w:rsidRPr="00D54219" w:rsidRDefault="00536E56" w:rsidP="00536E56">
            <w:pPr>
              <w:numPr>
                <w:ilvl w:val="0"/>
                <w:numId w:val="49"/>
              </w:numPr>
              <w:spacing w:after="0" w:line="280" w:lineRule="auto"/>
              <w:contextualSpacing/>
              <w:jc w:val="left"/>
              <w:rPr>
                <w:rFonts w:eastAsia="Calibri" w:cs="Times New Roman"/>
                <w:szCs w:val="24"/>
                <w:lang w:eastAsia="en-US"/>
              </w:rPr>
            </w:pPr>
            <w:r w:rsidRPr="00D54219">
              <w:rPr>
                <w:rFonts w:eastAsia="Calibri" w:cs="Times New Roman"/>
                <w:szCs w:val="24"/>
                <w:lang w:eastAsia="en-US"/>
              </w:rPr>
              <w:t>Sherbimet të energjisë ESCO</w:t>
            </w:r>
          </w:p>
        </w:tc>
      </w:tr>
      <w:tr w:rsidR="00536E56" w:rsidRPr="00D54219" w14:paraId="4D667439" w14:textId="77777777" w:rsidTr="0002090C">
        <w:tc>
          <w:tcPr>
            <w:tcW w:w="3652" w:type="dxa"/>
          </w:tcPr>
          <w:p w14:paraId="09F4D971"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Përshkrimi i shkurtë /komentet </w:t>
            </w:r>
          </w:p>
        </w:tc>
        <w:tc>
          <w:tcPr>
            <w:tcW w:w="5636" w:type="dxa"/>
          </w:tcPr>
          <w:p w14:paraId="1146876A" w14:textId="77777777" w:rsidR="00536E56" w:rsidRPr="00D54219" w:rsidRDefault="00536E56" w:rsidP="00536E56">
            <w:pPr>
              <w:spacing w:after="0" w:line="280" w:lineRule="auto"/>
              <w:jc w:val="left"/>
              <w:rPr>
                <w:rFonts w:eastAsia="Calibri" w:cs="Times New Roman"/>
                <w:szCs w:val="24"/>
                <w:lang w:eastAsia="en-US"/>
              </w:rPr>
            </w:pPr>
            <w:r w:rsidRPr="00D54219">
              <w:rPr>
                <w:rFonts w:eastAsia="Calibri" w:cs="Times New Roman"/>
                <w:szCs w:val="24"/>
                <w:lang w:eastAsia="en-US"/>
              </w:rPr>
              <w:t>Kjo masë ka për qëllim zëvendësimin e ngrohjes së familjeve me energji elektrike, nëpërmjet sistemeve të ngrohjes me biomasë në trajtë pelleti. Kaldajat moderne me pellet karakterizohen me efiçiencë të lartë të shfrytëzimit ndërsa sa i përket emitimit pelleti konsiderohet neutral ndaj mjedisit.  Një masë e tillë rekomandohet të subvencionohet nga Fondi i Kosovës për Efiçiencë të Energjisë.</w:t>
            </w:r>
          </w:p>
          <w:p w14:paraId="59C5AC4C" w14:textId="77777777" w:rsidR="00536E56" w:rsidRPr="00D54219" w:rsidRDefault="00536E56" w:rsidP="00536E56">
            <w:pPr>
              <w:spacing w:after="0" w:line="280" w:lineRule="auto"/>
              <w:jc w:val="left"/>
              <w:rPr>
                <w:rFonts w:eastAsia="Calibri" w:cs="Times New Roman"/>
                <w:szCs w:val="24"/>
                <w:lang w:eastAsia="en-US"/>
              </w:rPr>
            </w:pPr>
            <w:r w:rsidRPr="00D54219">
              <w:rPr>
                <w:rFonts w:eastAsia="Calibri" w:cs="Times New Roman"/>
                <w:szCs w:val="24"/>
                <w:lang w:eastAsia="en-US"/>
              </w:rPr>
              <w:t>Nëpërmjet kësaj mase planifikohet të zëvendësohen sistemet e ngrohjes në afërsisht 20 ndërtesa familjare, me sipërfaqe mesatare të shfrytëzueshme rreth 103 m2 për familje.</w:t>
            </w:r>
          </w:p>
          <w:p w14:paraId="0F6FC1B2" w14:textId="2EDEB3C7" w:rsidR="00536E56" w:rsidRPr="00D54219" w:rsidRDefault="00536E56" w:rsidP="00536E56">
            <w:pPr>
              <w:spacing w:after="0" w:line="280" w:lineRule="auto"/>
              <w:jc w:val="left"/>
              <w:rPr>
                <w:rFonts w:eastAsia="Calibri" w:cs="Times New Roman"/>
                <w:szCs w:val="24"/>
                <w:lang w:eastAsia="en-US"/>
              </w:rPr>
            </w:pPr>
            <w:r w:rsidRPr="00D54219">
              <w:rPr>
                <w:rFonts w:eastAsia="Calibri" w:cs="Times New Roman"/>
                <w:szCs w:val="24"/>
                <w:lang w:eastAsia="en-US"/>
              </w:rPr>
              <w:t xml:space="preserve"> Zbatimi i kësaj mase deri në vitin 2030, nuk do të ketë ndikim në uljen e konsumit të energjisë por do të ketë ndikim të madh në zvogëlimin e </w:t>
            </w:r>
            <w:r w:rsidR="0002090C" w:rsidRPr="00D54219">
              <w:rPr>
                <w:rFonts w:eastAsia="Calibri" w:cs="Times New Roman"/>
                <w:szCs w:val="24"/>
                <w:lang w:eastAsia="en-US"/>
              </w:rPr>
              <w:t>CO2</w:t>
            </w:r>
            <w:r w:rsidRPr="00D54219">
              <w:rPr>
                <w:rFonts w:eastAsia="Calibri" w:cs="Times New Roman"/>
                <w:szCs w:val="24"/>
                <w:lang w:eastAsia="en-US"/>
              </w:rPr>
              <w:t xml:space="preserve"> të emituar, krahasuar me emitimin nga sistemet elektrike të ngrohjes në vitin 2017.</w:t>
            </w:r>
          </w:p>
        </w:tc>
      </w:tr>
    </w:tbl>
    <w:p w14:paraId="6E858F23" w14:textId="77777777" w:rsidR="00536E56" w:rsidRPr="00D54219" w:rsidRDefault="00536E56" w:rsidP="00536E56">
      <w:pPr>
        <w:spacing w:afterLines="60" w:after="144" w:line="240" w:lineRule="auto"/>
        <w:ind w:left="360" w:hanging="360"/>
        <w:contextualSpacing/>
        <w:rPr>
          <w:rFonts w:cs="Times New Roman"/>
          <w:b/>
          <w:caps/>
          <w:color w:val="0070C0"/>
          <w:szCs w:val="24"/>
        </w:rPr>
      </w:pPr>
    </w:p>
    <w:p w14:paraId="49EC0E5C" w14:textId="77777777" w:rsidR="00536E56" w:rsidRPr="00D54219" w:rsidRDefault="00536E56" w:rsidP="00AD0F7B">
      <w:pPr>
        <w:spacing w:afterLines="60" w:after="144" w:line="240" w:lineRule="auto"/>
        <w:contextualSpacing/>
        <w:rPr>
          <w:rFonts w:cs="Times New Roman"/>
          <w:b/>
          <w:caps/>
          <w:color w:val="0070C0"/>
          <w:szCs w:val="24"/>
        </w:rPr>
      </w:pPr>
    </w:p>
    <w:p w14:paraId="16ADFAA0" w14:textId="35523EDF"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1F497D" w:themeColor="text2"/>
          <w:sz w:val="24"/>
          <w:szCs w:val="24"/>
        </w:rPr>
      </w:pPr>
      <w:r w:rsidRPr="00D54219">
        <w:rPr>
          <w:rFonts w:asciiTheme="majorHAnsi" w:hAnsiTheme="majorHAnsi" w:cs="Times New Roman"/>
          <w:color w:val="1F497D" w:themeColor="text2"/>
          <w:sz w:val="24"/>
          <w:szCs w:val="24"/>
        </w:rPr>
        <w:t xml:space="preserve">Sektori publik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5963"/>
      </w:tblGrid>
      <w:tr w:rsidR="00536E56" w:rsidRPr="00D54219" w14:paraId="2C36ADE7" w14:textId="77777777" w:rsidTr="00AD0F7B">
        <w:tc>
          <w:tcPr>
            <w:tcW w:w="35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2F42D32B"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Masa 5</w:t>
            </w:r>
          </w:p>
        </w:tc>
        <w:tc>
          <w:tcPr>
            <w:tcW w:w="59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31ABF083" w14:textId="40260ADB" w:rsidR="00536E56" w:rsidRPr="00D54219" w:rsidRDefault="00536E56" w:rsidP="00536E56">
            <w:pPr>
              <w:keepNext/>
              <w:numPr>
                <w:ilvl w:val="3"/>
                <w:numId w:val="0"/>
              </w:numPr>
              <w:spacing w:after="60" w:line="281" w:lineRule="auto"/>
              <w:ind w:left="216" w:hanging="216"/>
              <w:outlineLvl w:val="3"/>
              <w:rPr>
                <w:rFonts w:eastAsia="Times New Roman" w:cs="Times New Roman"/>
                <w:b/>
                <w:bCs/>
                <w:szCs w:val="24"/>
                <w:lang w:eastAsia="en-US"/>
              </w:rPr>
            </w:pPr>
            <w:r w:rsidRPr="00D54219">
              <w:rPr>
                <w:rFonts w:eastAsia="Times New Roman" w:cs="Times New Roman"/>
                <w:b/>
                <w:bCs/>
                <w:szCs w:val="24"/>
                <w:lang w:eastAsia="en-US"/>
              </w:rPr>
              <w:t xml:space="preserve">Pakoja e instrumenteve për promovimin e instalimit të Fotovoltaikve solar për energji elektrike në ndërtesa në pronësi të Komunës së </w:t>
            </w:r>
            <w:r w:rsidR="00DB0259" w:rsidRPr="00D54219">
              <w:rPr>
                <w:rFonts w:eastAsia="Times New Roman" w:cs="Times New Roman"/>
                <w:b/>
                <w:bCs/>
                <w:szCs w:val="24"/>
                <w:lang w:eastAsia="en-US"/>
              </w:rPr>
              <w:t xml:space="preserve">Rahovecit </w:t>
            </w:r>
            <w:r w:rsidRPr="00D54219">
              <w:rPr>
                <w:rFonts w:eastAsia="Times New Roman" w:cs="Times New Roman"/>
                <w:b/>
                <w:bCs/>
                <w:szCs w:val="24"/>
                <w:lang w:eastAsia="en-US"/>
              </w:rPr>
              <w:t xml:space="preserve">. </w:t>
            </w:r>
          </w:p>
        </w:tc>
      </w:tr>
      <w:tr w:rsidR="00536E56" w:rsidRPr="00D54219" w14:paraId="076B48AF"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48BA485D"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Autoriteti implementues </w:t>
            </w:r>
          </w:p>
        </w:tc>
        <w:tc>
          <w:tcPr>
            <w:tcW w:w="5963" w:type="dxa"/>
            <w:tcBorders>
              <w:top w:val="single" w:sz="4" w:space="0" w:color="000000"/>
              <w:left w:val="single" w:sz="4" w:space="0" w:color="000000"/>
              <w:bottom w:val="single" w:sz="4" w:space="0" w:color="000000"/>
              <w:right w:val="single" w:sz="4" w:space="0" w:color="000000"/>
            </w:tcBorders>
          </w:tcPr>
          <w:p w14:paraId="2D7702A2" w14:textId="0E7B3D11" w:rsidR="00536E56" w:rsidRPr="00D54219" w:rsidRDefault="00536E56" w:rsidP="00536E56">
            <w:pPr>
              <w:autoSpaceDE w:val="0"/>
              <w:autoSpaceDN w:val="0"/>
              <w:adjustRightInd w:val="0"/>
              <w:spacing w:after="0" w:line="240" w:lineRule="auto"/>
              <w:contextualSpacing/>
              <w:rPr>
                <w:rFonts w:eastAsia="Calibri" w:cs="Times New Roman"/>
                <w:szCs w:val="24"/>
                <w:lang w:eastAsia="en-US"/>
              </w:rPr>
            </w:pPr>
            <w:r w:rsidRPr="00D54219">
              <w:rPr>
                <w:rFonts w:eastAsia="Calibri" w:cs="Times New Roman"/>
                <w:szCs w:val="24"/>
                <w:lang w:eastAsia="en-US"/>
              </w:rPr>
              <w:t xml:space="preserve">Komunës se </w:t>
            </w:r>
            <w:r w:rsidR="00DB0259" w:rsidRPr="00D54219">
              <w:rPr>
                <w:rFonts w:eastAsia="Calibri" w:cs="Times New Roman"/>
                <w:szCs w:val="24"/>
                <w:lang w:eastAsia="en-US"/>
              </w:rPr>
              <w:t xml:space="preserve">Rahovecit </w:t>
            </w:r>
          </w:p>
          <w:p w14:paraId="49ACDB71" w14:textId="77777777" w:rsidR="00536E56" w:rsidRPr="00D54219" w:rsidRDefault="00536E56" w:rsidP="00536E56">
            <w:pPr>
              <w:autoSpaceDE w:val="0"/>
              <w:autoSpaceDN w:val="0"/>
              <w:adjustRightInd w:val="0"/>
              <w:spacing w:after="0" w:line="240" w:lineRule="auto"/>
              <w:contextualSpacing/>
              <w:rPr>
                <w:rFonts w:eastAsia="Calibri" w:cs="Times New Roman"/>
                <w:szCs w:val="24"/>
                <w:lang w:eastAsia="en-US"/>
              </w:rPr>
            </w:pPr>
          </w:p>
        </w:tc>
      </w:tr>
      <w:tr w:rsidR="00536E56" w:rsidRPr="00D54219" w14:paraId="5B5879E4"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9D011C1"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Implementimi fillon/mbaron(vitet)</w:t>
            </w:r>
          </w:p>
        </w:tc>
        <w:tc>
          <w:tcPr>
            <w:tcW w:w="5963" w:type="dxa"/>
            <w:tcBorders>
              <w:top w:val="single" w:sz="4" w:space="0" w:color="000000"/>
              <w:left w:val="single" w:sz="4" w:space="0" w:color="000000"/>
              <w:bottom w:val="single" w:sz="4" w:space="0" w:color="000000"/>
              <w:right w:val="single" w:sz="4" w:space="0" w:color="000000"/>
            </w:tcBorders>
          </w:tcPr>
          <w:p w14:paraId="7E45EB15"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2023-2030</w:t>
            </w:r>
          </w:p>
        </w:tc>
      </w:tr>
      <w:tr w:rsidR="00536E56" w:rsidRPr="00D54219" w14:paraId="09BBEFED"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6C490401"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kostos (matni pjesën individuale ose vlerësimin e gjithëmbarshëm) €</w:t>
            </w:r>
          </w:p>
        </w:tc>
        <w:tc>
          <w:tcPr>
            <w:tcW w:w="5963" w:type="dxa"/>
            <w:tcBorders>
              <w:top w:val="single" w:sz="4" w:space="0" w:color="000000"/>
              <w:left w:val="single" w:sz="4" w:space="0" w:color="000000"/>
              <w:bottom w:val="single" w:sz="4" w:space="0" w:color="000000"/>
              <w:right w:val="single" w:sz="4" w:space="0" w:color="000000"/>
            </w:tcBorders>
          </w:tcPr>
          <w:p w14:paraId="482B94F2" w14:textId="77777777" w:rsidR="00536E56" w:rsidRPr="00D54219" w:rsidRDefault="00536E56" w:rsidP="00536E56">
            <w:pPr>
              <w:spacing w:after="0" w:line="240" w:lineRule="auto"/>
              <w:rPr>
                <w:rFonts w:eastAsia="Calibri" w:cs="Times New Roman"/>
                <w:szCs w:val="24"/>
                <w:lang w:eastAsia="en-US"/>
              </w:rPr>
            </w:pPr>
          </w:p>
          <w:p w14:paraId="4AFDE80C"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333,495.65</w:t>
            </w:r>
          </w:p>
        </w:tc>
      </w:tr>
      <w:tr w:rsidR="00536E56" w:rsidRPr="00D54219" w14:paraId="6FEBA4D2"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09F0093A"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energjisë se kursyer (kWh)/vit</w:t>
            </w:r>
          </w:p>
        </w:tc>
        <w:tc>
          <w:tcPr>
            <w:tcW w:w="5963" w:type="dxa"/>
            <w:tcBorders>
              <w:top w:val="single" w:sz="4" w:space="0" w:color="000000"/>
              <w:left w:val="single" w:sz="4" w:space="0" w:color="000000"/>
              <w:bottom w:val="single" w:sz="4" w:space="0" w:color="000000"/>
              <w:right w:val="single" w:sz="4" w:space="0" w:color="000000"/>
            </w:tcBorders>
          </w:tcPr>
          <w:p w14:paraId="589EBD67" w14:textId="77777777" w:rsidR="00536E56" w:rsidRPr="00D54219" w:rsidRDefault="00536E56" w:rsidP="00536E56">
            <w:pPr>
              <w:spacing w:after="0" w:line="240" w:lineRule="auto"/>
              <w:rPr>
                <w:rFonts w:eastAsia="Calibri" w:cs="Times New Roman"/>
                <w:szCs w:val="24"/>
                <w:lang w:eastAsia="en-US"/>
              </w:rPr>
            </w:pPr>
          </w:p>
          <w:p w14:paraId="5CD4EF42" w14:textId="77777777" w:rsidR="00536E56" w:rsidRPr="00D54219" w:rsidRDefault="00536E56" w:rsidP="00536E56">
            <w:pPr>
              <w:spacing w:after="0" w:line="240" w:lineRule="auto"/>
              <w:rPr>
                <w:rFonts w:eastAsia="Calibri" w:cs="Times New Roman"/>
                <w:szCs w:val="24"/>
                <w:lang w:eastAsia="en-US"/>
              </w:rPr>
            </w:pPr>
            <w:r w:rsidRPr="00D54219">
              <w:rPr>
                <w:rFonts w:eastAsia="Calibri" w:cs="Times New Roman"/>
                <w:szCs w:val="24"/>
                <w:lang w:eastAsia="en-US"/>
              </w:rPr>
              <w:t>2,776.31 kwh</w:t>
            </w:r>
          </w:p>
        </w:tc>
      </w:tr>
      <w:tr w:rsidR="00536E56" w:rsidRPr="00D54219" w14:paraId="27C7DDB1"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E1EF111" w14:textId="499C297F"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lastRenderedPageBreak/>
              <w:t xml:space="preserve">Vlerësimi i zvogëlimit të  (kt </w:t>
            </w:r>
            <w:r w:rsidR="0002090C" w:rsidRPr="00D54219">
              <w:rPr>
                <w:rFonts w:eastAsia="Calibri" w:cs="Times New Roman"/>
                <w:b/>
                <w:szCs w:val="24"/>
                <w:lang w:eastAsia="en-US"/>
              </w:rPr>
              <w:t>CO2</w:t>
            </w:r>
            <w:r w:rsidRPr="00D54219">
              <w:rPr>
                <w:rFonts w:eastAsia="Calibri" w:cs="Times New Roman"/>
                <w:b/>
                <w:szCs w:val="24"/>
                <w:lang w:eastAsia="en-US"/>
              </w:rPr>
              <w:t>)</w:t>
            </w:r>
          </w:p>
        </w:tc>
        <w:tc>
          <w:tcPr>
            <w:tcW w:w="5963" w:type="dxa"/>
            <w:tcBorders>
              <w:top w:val="single" w:sz="4" w:space="0" w:color="000000"/>
              <w:left w:val="single" w:sz="4" w:space="0" w:color="000000"/>
              <w:bottom w:val="single" w:sz="4" w:space="0" w:color="000000"/>
              <w:right w:val="single" w:sz="4" w:space="0" w:color="000000"/>
            </w:tcBorders>
          </w:tcPr>
          <w:p w14:paraId="4412FEDB" w14:textId="610DB3F6" w:rsidR="00536E56" w:rsidRPr="00D54219" w:rsidRDefault="00536E56" w:rsidP="00536E56">
            <w:pPr>
              <w:spacing w:before="60" w:after="0" w:line="240" w:lineRule="auto"/>
              <w:ind w:right="85"/>
              <w:rPr>
                <w:rFonts w:eastAsia="Calibri" w:cs="Times New Roman"/>
                <w:szCs w:val="24"/>
                <w:vertAlign w:val="subscript"/>
                <w:lang w:eastAsia="en-US"/>
              </w:rPr>
            </w:pPr>
            <w:r w:rsidRPr="00D54219">
              <w:rPr>
                <w:rFonts w:eastAsia="Calibri" w:cs="Times New Roman"/>
                <w:sz w:val="40"/>
                <w:szCs w:val="40"/>
                <w:vertAlign w:val="subscript"/>
                <w:lang w:eastAsia="en-US"/>
              </w:rPr>
              <w:t xml:space="preserve">3.86 </w:t>
            </w:r>
            <w:r w:rsidRPr="00D54219">
              <w:rPr>
                <w:rFonts w:eastAsia="Calibri" w:cs="Times New Roman"/>
                <w:szCs w:val="24"/>
                <w:lang w:eastAsia="en-US"/>
              </w:rPr>
              <w:t xml:space="preserve">(kt </w:t>
            </w:r>
            <w:r w:rsidR="0002090C" w:rsidRPr="00D54219">
              <w:rPr>
                <w:rFonts w:eastAsia="Calibri" w:cs="Times New Roman"/>
                <w:szCs w:val="24"/>
                <w:lang w:eastAsia="en-US"/>
              </w:rPr>
              <w:t>CO2</w:t>
            </w:r>
            <w:r w:rsidRPr="00D54219">
              <w:rPr>
                <w:rFonts w:eastAsia="Calibri" w:cs="Times New Roman"/>
                <w:szCs w:val="24"/>
                <w:lang w:eastAsia="en-US"/>
              </w:rPr>
              <w:t>)</w:t>
            </w:r>
          </w:p>
        </w:tc>
      </w:tr>
      <w:tr w:rsidR="00536E56" w:rsidRPr="00D54219" w14:paraId="40071E33"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3990A9BD"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Financimi për implementimin e masës</w:t>
            </w:r>
          </w:p>
        </w:tc>
        <w:tc>
          <w:tcPr>
            <w:tcW w:w="5963" w:type="dxa"/>
            <w:tcBorders>
              <w:top w:val="single" w:sz="4" w:space="0" w:color="000000"/>
              <w:left w:val="single" w:sz="4" w:space="0" w:color="000000"/>
              <w:bottom w:val="single" w:sz="4" w:space="0" w:color="000000"/>
              <w:right w:val="single" w:sz="4" w:space="0" w:color="000000"/>
            </w:tcBorders>
          </w:tcPr>
          <w:p w14:paraId="7DCC9AB6" w14:textId="77777777" w:rsidR="00536E56" w:rsidRPr="00D54219" w:rsidRDefault="00536E56" w:rsidP="00536E56">
            <w:pPr>
              <w:numPr>
                <w:ilvl w:val="0"/>
                <w:numId w:val="51"/>
              </w:numPr>
              <w:spacing w:after="0" w:line="240" w:lineRule="auto"/>
              <w:contextualSpacing/>
              <w:jc w:val="left"/>
              <w:rPr>
                <w:rFonts w:eastAsia="Calibri" w:cs="Times New Roman"/>
                <w:szCs w:val="24"/>
                <w:lang w:eastAsia="en-US"/>
              </w:rPr>
            </w:pPr>
            <w:r w:rsidRPr="00D54219">
              <w:rPr>
                <w:rFonts w:eastAsia="Calibri" w:cs="Times New Roman"/>
                <w:szCs w:val="24"/>
                <w:lang w:eastAsia="en-US"/>
              </w:rPr>
              <w:t>FKEE</w:t>
            </w:r>
          </w:p>
          <w:p w14:paraId="2D583D44" w14:textId="77777777" w:rsidR="00536E56" w:rsidRPr="00D54219" w:rsidRDefault="00536E56" w:rsidP="00536E56">
            <w:pPr>
              <w:numPr>
                <w:ilvl w:val="0"/>
                <w:numId w:val="51"/>
              </w:numPr>
              <w:spacing w:after="0" w:line="240" w:lineRule="auto"/>
              <w:contextualSpacing/>
              <w:jc w:val="left"/>
              <w:rPr>
                <w:rFonts w:eastAsia="Calibri" w:cs="Times New Roman"/>
                <w:szCs w:val="24"/>
                <w:lang w:eastAsia="en-US"/>
              </w:rPr>
            </w:pPr>
            <w:r w:rsidRPr="00D54219">
              <w:rPr>
                <w:rFonts w:eastAsia="Calibri" w:cs="Times New Roman"/>
                <w:szCs w:val="24"/>
                <w:lang w:eastAsia="en-US"/>
              </w:rPr>
              <w:t>ME</w:t>
            </w:r>
          </w:p>
          <w:p w14:paraId="2D332B00" w14:textId="77777777" w:rsidR="00536E56" w:rsidRPr="00D54219" w:rsidRDefault="00536E56" w:rsidP="00536E56">
            <w:pPr>
              <w:numPr>
                <w:ilvl w:val="0"/>
                <w:numId w:val="51"/>
              </w:numPr>
              <w:spacing w:after="0" w:line="240" w:lineRule="auto"/>
              <w:contextualSpacing/>
              <w:jc w:val="left"/>
              <w:rPr>
                <w:rFonts w:eastAsia="Calibri" w:cs="Times New Roman"/>
                <w:szCs w:val="24"/>
                <w:lang w:eastAsia="en-US"/>
              </w:rPr>
            </w:pPr>
            <w:r w:rsidRPr="00D54219">
              <w:rPr>
                <w:rFonts w:eastAsia="Calibri" w:cs="Times New Roman"/>
                <w:szCs w:val="24"/>
                <w:lang w:eastAsia="en-US"/>
              </w:rPr>
              <w:t>Shërbime të Energjisë ESCO</w:t>
            </w:r>
          </w:p>
          <w:p w14:paraId="1F057BEA" w14:textId="77777777" w:rsidR="00536E56" w:rsidRPr="00D54219" w:rsidRDefault="00536E56" w:rsidP="00536E56">
            <w:pPr>
              <w:numPr>
                <w:ilvl w:val="0"/>
                <w:numId w:val="51"/>
              </w:numPr>
              <w:spacing w:after="0" w:line="240" w:lineRule="auto"/>
              <w:contextualSpacing/>
              <w:jc w:val="left"/>
              <w:rPr>
                <w:rFonts w:eastAsia="Calibri" w:cs="Times New Roman"/>
                <w:szCs w:val="24"/>
                <w:lang w:eastAsia="en-US"/>
              </w:rPr>
            </w:pPr>
            <w:r w:rsidRPr="00D54219">
              <w:rPr>
                <w:rFonts w:eastAsia="Calibri" w:cs="Times New Roman"/>
                <w:szCs w:val="24"/>
                <w:lang w:eastAsia="en-US"/>
              </w:rPr>
              <w:t>Donator</w:t>
            </w:r>
          </w:p>
          <w:p w14:paraId="306F7C7A" w14:textId="77777777" w:rsidR="00536E56" w:rsidRPr="00D54219" w:rsidRDefault="00536E56" w:rsidP="00536E56">
            <w:pPr>
              <w:spacing w:after="0" w:line="240" w:lineRule="auto"/>
              <w:rPr>
                <w:rFonts w:eastAsia="Calibri" w:cs="Times New Roman"/>
                <w:szCs w:val="24"/>
                <w:lang w:eastAsia="en-US"/>
              </w:rPr>
            </w:pPr>
          </w:p>
        </w:tc>
      </w:tr>
      <w:tr w:rsidR="00536E56" w:rsidRPr="00D54219" w14:paraId="5FCA70E0" w14:textId="77777777" w:rsidTr="0002090C">
        <w:tc>
          <w:tcPr>
            <w:tcW w:w="3505" w:type="dxa"/>
            <w:tcBorders>
              <w:top w:val="single" w:sz="4" w:space="0" w:color="000000"/>
              <w:left w:val="single" w:sz="4" w:space="0" w:color="000000"/>
              <w:bottom w:val="single" w:sz="4" w:space="0" w:color="000000"/>
              <w:right w:val="single" w:sz="4" w:space="0" w:color="000000"/>
            </w:tcBorders>
          </w:tcPr>
          <w:p w14:paraId="6C1E681C"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Përshkrimi i shkurte/komentet </w:t>
            </w:r>
          </w:p>
        </w:tc>
        <w:tc>
          <w:tcPr>
            <w:tcW w:w="5963" w:type="dxa"/>
            <w:tcBorders>
              <w:top w:val="single" w:sz="4" w:space="0" w:color="000000"/>
              <w:left w:val="single" w:sz="4" w:space="0" w:color="000000"/>
              <w:bottom w:val="single" w:sz="4" w:space="0" w:color="000000"/>
              <w:right w:val="single" w:sz="4" w:space="0" w:color="000000"/>
            </w:tcBorders>
          </w:tcPr>
          <w:p w14:paraId="658CF55A" w14:textId="6AEB19D6"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 xml:space="preserve">Zbatimi i suksesshëm i projektit për furnizim me energji elektrike nga fotovoltaik  do të rezultojë në rritjen e shfrytëzimit të energjisë nga BRE, duke pasur parasysh se 93% e energjisë elektrike konsumohet gjat ditës ne ndërtesat e </w:t>
            </w:r>
            <w:r w:rsidR="004F5C5A" w:rsidRPr="00D54219">
              <w:rPr>
                <w:rFonts w:eastAsia="Calibri" w:cs="Times New Roman"/>
                <w:szCs w:val="24"/>
                <w:lang w:eastAsia="en-US"/>
              </w:rPr>
              <w:t>Administratës</w:t>
            </w:r>
            <w:r w:rsidRPr="00D54219">
              <w:rPr>
                <w:rFonts w:eastAsia="Calibri" w:cs="Times New Roman"/>
                <w:szCs w:val="24"/>
                <w:lang w:eastAsia="en-US"/>
              </w:rPr>
              <w:t xml:space="preserve"> dhe Arsimit </w:t>
            </w:r>
          </w:p>
          <w:p w14:paraId="6BAD6F36" w14:textId="3FF8026C"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 xml:space="preserve">Konsumi i </w:t>
            </w:r>
            <w:r w:rsidR="004F5C5A" w:rsidRPr="00D54219">
              <w:rPr>
                <w:rFonts w:eastAsia="Calibri" w:cs="Times New Roman"/>
                <w:szCs w:val="24"/>
                <w:lang w:eastAsia="en-US"/>
              </w:rPr>
              <w:t>energjisë</w:t>
            </w:r>
            <w:r w:rsidRPr="00D54219">
              <w:rPr>
                <w:rFonts w:eastAsia="Calibri" w:cs="Times New Roman"/>
                <w:szCs w:val="24"/>
                <w:lang w:eastAsia="en-US"/>
              </w:rPr>
              <w:t xml:space="preserve"> elektrike për ndërtesat e Arsimit, </w:t>
            </w:r>
            <w:r w:rsidR="004F5C5A" w:rsidRPr="00D54219">
              <w:rPr>
                <w:rFonts w:eastAsia="Calibri" w:cs="Times New Roman"/>
                <w:szCs w:val="24"/>
                <w:lang w:eastAsia="en-US"/>
              </w:rPr>
              <w:t>Administratës</w:t>
            </w:r>
            <w:r w:rsidRPr="00D54219">
              <w:rPr>
                <w:rFonts w:eastAsia="Calibri" w:cs="Times New Roman"/>
                <w:szCs w:val="24"/>
                <w:lang w:eastAsia="en-US"/>
              </w:rPr>
              <w:t xml:space="preserve"> dhe Shëndetësisë është </w:t>
            </w:r>
            <w:r w:rsidRPr="00D54219">
              <w:rPr>
                <w:rFonts w:eastAsia="Calibri" w:cs="Times New Roman"/>
                <w:b/>
                <w:szCs w:val="24"/>
                <w:lang w:eastAsia="en-US"/>
              </w:rPr>
              <w:t>1722.49kWh/dit</w:t>
            </w:r>
          </w:p>
          <w:p w14:paraId="77904B92" w14:textId="77777777"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 xml:space="preserve">Informimi i konsumatorëve në lidhje me kursimet e vazhdueshme të energjisë në rastin e instalimit të  Fotovoltaikve </w:t>
            </w:r>
          </w:p>
          <w:p w14:paraId="75B02209" w14:textId="3CFA149F" w:rsidR="00536E56" w:rsidRPr="00D54219" w:rsidRDefault="00536E56" w:rsidP="00536E56">
            <w:pPr>
              <w:numPr>
                <w:ilvl w:val="1"/>
                <w:numId w:val="50"/>
              </w:numPr>
              <w:spacing w:after="0" w:line="280" w:lineRule="auto"/>
              <w:jc w:val="left"/>
              <w:rPr>
                <w:rFonts w:eastAsia="Calibri" w:cs="Times New Roman"/>
                <w:szCs w:val="24"/>
                <w:lang w:eastAsia="en-US"/>
              </w:rPr>
            </w:pPr>
            <w:r w:rsidRPr="00D54219">
              <w:rPr>
                <w:rFonts w:eastAsia="Calibri" w:cs="Times New Roman"/>
                <w:szCs w:val="24"/>
                <w:lang w:eastAsia="en-US"/>
              </w:rPr>
              <w:t xml:space="preserve">Takimet për të promovuar shfrytëzimin racional të energjisë dhe zvogëlimin e emisioneve të </w:t>
            </w:r>
            <w:r w:rsidR="0002090C" w:rsidRPr="00D54219">
              <w:rPr>
                <w:rFonts w:eastAsia="Calibri" w:cs="Times New Roman"/>
                <w:szCs w:val="24"/>
                <w:lang w:eastAsia="en-US"/>
              </w:rPr>
              <w:t>CO2</w:t>
            </w:r>
            <w:r w:rsidRPr="00D54219">
              <w:rPr>
                <w:rFonts w:eastAsia="Calibri" w:cs="Times New Roman"/>
                <w:szCs w:val="24"/>
                <w:lang w:eastAsia="en-US"/>
              </w:rPr>
              <w:t xml:space="preserve"> në rastin e instalimit të Fotovoltaikve </w:t>
            </w:r>
          </w:p>
          <w:p w14:paraId="0116B92C" w14:textId="77777777" w:rsidR="00536E56" w:rsidRPr="00D54219" w:rsidRDefault="00536E56" w:rsidP="00536E56">
            <w:pPr>
              <w:numPr>
                <w:ilvl w:val="1"/>
                <w:numId w:val="50"/>
              </w:numPr>
              <w:spacing w:after="0" w:line="280" w:lineRule="auto"/>
              <w:jc w:val="left"/>
              <w:rPr>
                <w:rFonts w:eastAsia="Calibri" w:cs="Times New Roman"/>
                <w:szCs w:val="24"/>
                <w:lang w:eastAsia="en-US"/>
              </w:rPr>
            </w:pPr>
            <w:r w:rsidRPr="00D54219">
              <w:rPr>
                <w:rFonts w:eastAsia="Calibri" w:cs="Times New Roman"/>
                <w:szCs w:val="24"/>
                <w:lang w:eastAsia="en-US"/>
              </w:rPr>
              <w:t>Kursimet e energjisë duke implementuar masat të cilat përfshijnë ngritjen arsimore dhe vetëdijesimin e grupeve të ndryshme të fokusit.</w:t>
            </w:r>
          </w:p>
        </w:tc>
      </w:tr>
    </w:tbl>
    <w:p w14:paraId="1AC07CA5" w14:textId="657A77EB" w:rsidR="00E50215" w:rsidRPr="00D54219" w:rsidRDefault="00E50215" w:rsidP="00552CC1">
      <w:pPr>
        <w:pStyle w:val="Titulli1"/>
        <w:numPr>
          <w:ilvl w:val="0"/>
          <w:numId w:val="0"/>
        </w:numPr>
        <w:spacing w:afterLines="60" w:after="144" w:line="240" w:lineRule="auto"/>
        <w:ind w:left="360" w:hanging="360"/>
        <w:rPr>
          <w:rFonts w:cs="Times New Roman"/>
          <w:sz w:val="24"/>
          <w:szCs w:val="24"/>
        </w:rPr>
      </w:pPr>
    </w:p>
    <w:p w14:paraId="26575222" w14:textId="77777777" w:rsidR="00E50215" w:rsidRPr="00D54219" w:rsidRDefault="00E50215" w:rsidP="00552CC1">
      <w:pPr>
        <w:pStyle w:val="Titulli1"/>
        <w:numPr>
          <w:ilvl w:val="0"/>
          <w:numId w:val="0"/>
        </w:numPr>
        <w:spacing w:afterLines="60" w:after="144" w:line="240" w:lineRule="auto"/>
        <w:ind w:left="360" w:hanging="360"/>
        <w:rPr>
          <w:rFonts w:cs="Times New Roman"/>
          <w:sz w:val="24"/>
          <w:szCs w:val="24"/>
        </w:rPr>
      </w:pPr>
    </w:p>
    <w:p w14:paraId="46B4C6B0" w14:textId="77777777"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sektori i bujqësisë</w:t>
      </w:r>
    </w:p>
    <w:tbl>
      <w:tblPr>
        <w:tblpPr w:leftFromText="180" w:rightFromText="180" w:vertAnchor="text"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5063"/>
      </w:tblGrid>
      <w:tr w:rsidR="00536E56" w:rsidRPr="00D54219" w14:paraId="2410D140" w14:textId="77777777" w:rsidTr="00AD0F7B">
        <w:trPr>
          <w:trHeight w:val="227"/>
        </w:trPr>
        <w:tc>
          <w:tcPr>
            <w:tcW w:w="4405" w:type="dxa"/>
            <w:shd w:val="clear" w:color="auto" w:fill="E5B8B7" w:themeFill="accent2" w:themeFillTint="66"/>
          </w:tcPr>
          <w:p w14:paraId="4BE15199"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Masa 6</w:t>
            </w:r>
          </w:p>
        </w:tc>
        <w:tc>
          <w:tcPr>
            <w:tcW w:w="5063" w:type="dxa"/>
            <w:shd w:val="clear" w:color="auto" w:fill="E5B8B7" w:themeFill="accent2" w:themeFillTint="66"/>
          </w:tcPr>
          <w:p w14:paraId="1E043FD0" w14:textId="77777777" w:rsidR="00536E56" w:rsidRPr="00D54219" w:rsidRDefault="00536E56" w:rsidP="00536E56">
            <w:pPr>
              <w:keepNext/>
              <w:numPr>
                <w:ilvl w:val="3"/>
                <w:numId w:val="0"/>
              </w:numPr>
              <w:spacing w:after="0" w:line="280" w:lineRule="auto"/>
              <w:outlineLvl w:val="3"/>
              <w:rPr>
                <w:rFonts w:eastAsia="Times New Roman" w:cs="Times New Roman"/>
                <w:b/>
                <w:bCs/>
                <w:szCs w:val="24"/>
                <w:lang w:eastAsia="en-US"/>
              </w:rPr>
            </w:pPr>
            <w:r w:rsidRPr="00D54219">
              <w:rPr>
                <w:rFonts w:eastAsia="Times New Roman" w:cs="Times New Roman"/>
                <w:b/>
                <w:bCs/>
                <w:szCs w:val="24"/>
                <w:lang w:eastAsia="en-US"/>
              </w:rPr>
              <w:t>Skema subvencionimit e sektorit te bujqësisë me fotovoltaik.</w:t>
            </w:r>
          </w:p>
        </w:tc>
      </w:tr>
      <w:tr w:rsidR="00536E56" w:rsidRPr="00D54219" w14:paraId="25DA6EF5" w14:textId="77777777" w:rsidTr="0002090C">
        <w:trPr>
          <w:trHeight w:val="227"/>
        </w:trPr>
        <w:tc>
          <w:tcPr>
            <w:tcW w:w="4405" w:type="dxa"/>
            <w:shd w:val="clear" w:color="auto" w:fill="auto"/>
            <w:vAlign w:val="center"/>
          </w:tcPr>
          <w:p w14:paraId="3438510D"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Autoriteti implementues </w:t>
            </w:r>
          </w:p>
        </w:tc>
        <w:tc>
          <w:tcPr>
            <w:tcW w:w="5063" w:type="dxa"/>
            <w:vAlign w:val="center"/>
          </w:tcPr>
          <w:p w14:paraId="6F8A4087" w14:textId="11EC73CC" w:rsidR="00536E56" w:rsidRPr="00D54219" w:rsidRDefault="00536E56" w:rsidP="00536E56">
            <w:pPr>
              <w:spacing w:after="0" w:line="240" w:lineRule="auto"/>
              <w:jc w:val="left"/>
              <w:rPr>
                <w:rFonts w:eastAsia="Calibri" w:cs="Times New Roman"/>
                <w:szCs w:val="24"/>
                <w:lang w:eastAsia="en-US"/>
              </w:rPr>
            </w:pPr>
            <w:r w:rsidRPr="00D54219">
              <w:rPr>
                <w:rFonts w:eastAsia="Calibri" w:cs="Times New Roman"/>
                <w:szCs w:val="24"/>
                <w:lang w:eastAsia="en-US"/>
              </w:rPr>
              <w:t xml:space="preserve">Komuna e </w:t>
            </w:r>
            <w:r w:rsidR="00DB0259" w:rsidRPr="00D54219">
              <w:rPr>
                <w:rFonts w:eastAsia="Calibri" w:cs="Times New Roman"/>
                <w:szCs w:val="24"/>
                <w:lang w:eastAsia="en-US"/>
              </w:rPr>
              <w:t xml:space="preserve">Rahovecit </w:t>
            </w:r>
          </w:p>
        </w:tc>
      </w:tr>
      <w:tr w:rsidR="00536E56" w:rsidRPr="00D54219" w14:paraId="1E0AE478" w14:textId="77777777" w:rsidTr="0002090C">
        <w:trPr>
          <w:trHeight w:val="227"/>
        </w:trPr>
        <w:tc>
          <w:tcPr>
            <w:tcW w:w="4405" w:type="dxa"/>
            <w:shd w:val="clear" w:color="auto" w:fill="auto"/>
          </w:tcPr>
          <w:p w14:paraId="47DF86D8"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Implementimi fillon/mbaron(vitet)</w:t>
            </w:r>
          </w:p>
        </w:tc>
        <w:tc>
          <w:tcPr>
            <w:tcW w:w="5063" w:type="dxa"/>
            <w:vAlign w:val="center"/>
          </w:tcPr>
          <w:p w14:paraId="6544DE23" w14:textId="77777777" w:rsidR="00536E56" w:rsidRPr="00D54219" w:rsidRDefault="00536E56" w:rsidP="00536E56">
            <w:pPr>
              <w:spacing w:after="0" w:line="240" w:lineRule="auto"/>
              <w:jc w:val="left"/>
              <w:rPr>
                <w:rFonts w:eastAsia="Calibri" w:cs="Times New Roman"/>
                <w:szCs w:val="24"/>
                <w:lang w:eastAsia="en-US"/>
              </w:rPr>
            </w:pPr>
            <w:r w:rsidRPr="00D54219">
              <w:rPr>
                <w:rFonts w:eastAsia="Calibri" w:cs="Times New Roman"/>
                <w:szCs w:val="24"/>
                <w:lang w:eastAsia="en-US"/>
              </w:rPr>
              <w:t>2023-2030</w:t>
            </w:r>
          </w:p>
        </w:tc>
      </w:tr>
      <w:tr w:rsidR="00536E56" w:rsidRPr="00D54219" w14:paraId="0D226AFA" w14:textId="77777777" w:rsidTr="0002090C">
        <w:trPr>
          <w:trHeight w:val="227"/>
        </w:trPr>
        <w:tc>
          <w:tcPr>
            <w:tcW w:w="4405" w:type="dxa"/>
            <w:shd w:val="clear" w:color="auto" w:fill="auto"/>
          </w:tcPr>
          <w:p w14:paraId="22EB9DD2"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kostos (matni pjesën individuale ose vlerësimin e gjithëmbarshëm) €</w:t>
            </w:r>
          </w:p>
        </w:tc>
        <w:tc>
          <w:tcPr>
            <w:tcW w:w="5063" w:type="dxa"/>
            <w:vAlign w:val="center"/>
          </w:tcPr>
          <w:p w14:paraId="44124D0B" w14:textId="77777777" w:rsidR="00536E56" w:rsidRPr="00D54219" w:rsidRDefault="00536E56" w:rsidP="00536E56">
            <w:pPr>
              <w:spacing w:after="0" w:line="240" w:lineRule="auto"/>
              <w:jc w:val="left"/>
              <w:rPr>
                <w:rFonts w:eastAsia="Calibri" w:cs="Times New Roman"/>
                <w:szCs w:val="24"/>
                <w:lang w:eastAsia="en-US"/>
              </w:rPr>
            </w:pPr>
            <w:r w:rsidRPr="00D54219">
              <w:rPr>
                <w:rFonts w:eastAsia="Calibri" w:cs="Times New Roman"/>
                <w:szCs w:val="24"/>
                <w:lang w:eastAsia="en-US"/>
              </w:rPr>
              <w:t>200,000.00€</w:t>
            </w:r>
          </w:p>
        </w:tc>
      </w:tr>
      <w:tr w:rsidR="00536E56" w:rsidRPr="00D54219" w14:paraId="039B6C26" w14:textId="77777777" w:rsidTr="0002090C">
        <w:trPr>
          <w:trHeight w:val="227"/>
        </w:trPr>
        <w:tc>
          <w:tcPr>
            <w:tcW w:w="4405" w:type="dxa"/>
            <w:shd w:val="clear" w:color="auto" w:fill="auto"/>
          </w:tcPr>
          <w:p w14:paraId="7C6EB356"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Vlerësimi i energjisë se kursyer (kWh)</w:t>
            </w:r>
          </w:p>
        </w:tc>
        <w:tc>
          <w:tcPr>
            <w:tcW w:w="5063" w:type="dxa"/>
            <w:vAlign w:val="center"/>
          </w:tcPr>
          <w:p w14:paraId="3DE2E520" w14:textId="77777777" w:rsidR="00536E56" w:rsidRPr="00D54219" w:rsidRDefault="00536E56" w:rsidP="00536E56">
            <w:pPr>
              <w:spacing w:after="0" w:line="240" w:lineRule="auto"/>
              <w:jc w:val="left"/>
              <w:rPr>
                <w:rFonts w:eastAsia="Calibri" w:cs="Times New Roman"/>
                <w:szCs w:val="24"/>
                <w:lang w:eastAsia="en-US"/>
              </w:rPr>
            </w:pPr>
            <w:r w:rsidRPr="00D54219">
              <w:rPr>
                <w:rFonts w:eastAsia="Calibri" w:cs="Times New Roman"/>
                <w:szCs w:val="24"/>
                <w:lang w:eastAsia="en-US"/>
              </w:rPr>
              <w:t>250 kWh -  Energjia elektrike</w:t>
            </w:r>
          </w:p>
          <w:p w14:paraId="447CD245" w14:textId="77777777" w:rsidR="00536E56" w:rsidRPr="00D54219" w:rsidRDefault="00536E56" w:rsidP="00536E56">
            <w:pPr>
              <w:spacing w:after="0" w:line="240" w:lineRule="auto"/>
              <w:jc w:val="left"/>
              <w:rPr>
                <w:rFonts w:eastAsia="Calibri" w:cs="Times New Roman"/>
                <w:szCs w:val="24"/>
                <w:lang w:eastAsia="en-US"/>
              </w:rPr>
            </w:pPr>
          </w:p>
        </w:tc>
      </w:tr>
      <w:tr w:rsidR="00536E56" w:rsidRPr="00D54219" w14:paraId="03BA2A31" w14:textId="77777777" w:rsidTr="0002090C">
        <w:trPr>
          <w:trHeight w:val="554"/>
        </w:trPr>
        <w:tc>
          <w:tcPr>
            <w:tcW w:w="4405" w:type="dxa"/>
            <w:shd w:val="clear" w:color="auto" w:fill="auto"/>
          </w:tcPr>
          <w:p w14:paraId="7C90A16D" w14:textId="56F78A78"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Vlerësimi i zvogëlimit të  (t </w:t>
            </w:r>
            <w:r w:rsidR="0002090C" w:rsidRPr="00D54219">
              <w:rPr>
                <w:rFonts w:eastAsia="Calibri" w:cs="Times New Roman"/>
                <w:b/>
                <w:szCs w:val="24"/>
                <w:lang w:eastAsia="en-US"/>
              </w:rPr>
              <w:t>CO2</w:t>
            </w:r>
            <w:r w:rsidRPr="00D54219">
              <w:rPr>
                <w:rFonts w:eastAsia="Calibri" w:cs="Times New Roman"/>
                <w:b/>
                <w:szCs w:val="24"/>
                <w:lang w:eastAsia="en-US"/>
              </w:rPr>
              <w:t>)</w:t>
            </w:r>
          </w:p>
        </w:tc>
        <w:tc>
          <w:tcPr>
            <w:tcW w:w="5063" w:type="dxa"/>
          </w:tcPr>
          <w:p w14:paraId="538DD892" w14:textId="09710063" w:rsidR="00536E56" w:rsidRPr="00D54219" w:rsidRDefault="00536E56" w:rsidP="00536E56">
            <w:pPr>
              <w:spacing w:after="0" w:line="240" w:lineRule="auto"/>
              <w:rPr>
                <w:rFonts w:eastAsia="Calibri" w:cs="Times New Roman"/>
                <w:szCs w:val="24"/>
                <w:vertAlign w:val="subscript"/>
                <w:lang w:eastAsia="en-US"/>
              </w:rPr>
            </w:pPr>
            <w:r w:rsidRPr="00D54219">
              <w:rPr>
                <w:rFonts w:eastAsia="Calibri" w:cs="Times New Roman"/>
                <w:szCs w:val="24"/>
                <w:lang w:eastAsia="en-US"/>
              </w:rPr>
              <w:t xml:space="preserve">0.35 –(t </w:t>
            </w:r>
            <w:r w:rsidR="0002090C" w:rsidRPr="00D54219">
              <w:rPr>
                <w:rFonts w:eastAsia="Calibri" w:cs="Times New Roman"/>
                <w:szCs w:val="24"/>
                <w:lang w:eastAsia="en-US"/>
              </w:rPr>
              <w:t>CO2</w:t>
            </w:r>
            <w:r w:rsidRPr="00D54219">
              <w:rPr>
                <w:rFonts w:eastAsia="Calibri" w:cs="Times New Roman"/>
                <w:szCs w:val="24"/>
                <w:lang w:eastAsia="en-US"/>
              </w:rPr>
              <w:t>) nga energjia elektrike</w:t>
            </w:r>
          </w:p>
        </w:tc>
      </w:tr>
      <w:tr w:rsidR="00536E56" w:rsidRPr="00D54219" w14:paraId="75B1FA28" w14:textId="77777777" w:rsidTr="0002090C">
        <w:trPr>
          <w:trHeight w:val="227"/>
        </w:trPr>
        <w:tc>
          <w:tcPr>
            <w:tcW w:w="4405" w:type="dxa"/>
            <w:shd w:val="clear" w:color="auto" w:fill="auto"/>
          </w:tcPr>
          <w:p w14:paraId="17F1426A"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Financimi për implementimin e masës</w:t>
            </w:r>
          </w:p>
        </w:tc>
        <w:tc>
          <w:tcPr>
            <w:tcW w:w="5063" w:type="dxa"/>
          </w:tcPr>
          <w:p w14:paraId="1D8DA138" w14:textId="59EB2287" w:rsidR="00536E56" w:rsidRPr="00D54219" w:rsidRDefault="00536E56" w:rsidP="00536E56">
            <w:pPr>
              <w:numPr>
                <w:ilvl w:val="0"/>
                <w:numId w:val="39"/>
              </w:numPr>
              <w:spacing w:after="0" w:line="280" w:lineRule="auto"/>
              <w:contextualSpacing/>
              <w:jc w:val="left"/>
              <w:rPr>
                <w:rFonts w:eastAsia="Calibri" w:cs="Times New Roman"/>
                <w:szCs w:val="24"/>
                <w:lang w:eastAsia="en-US"/>
              </w:rPr>
            </w:pPr>
            <w:r w:rsidRPr="00D54219">
              <w:rPr>
                <w:rFonts w:eastAsia="Calibri" w:cs="Times New Roman"/>
                <w:szCs w:val="24"/>
                <w:lang w:eastAsia="en-US"/>
              </w:rPr>
              <w:t xml:space="preserve">Buxheti i komunës se </w:t>
            </w:r>
            <w:r w:rsidR="00DB0259" w:rsidRPr="00D54219">
              <w:rPr>
                <w:rFonts w:eastAsia="Calibri" w:cs="Times New Roman"/>
                <w:szCs w:val="24"/>
                <w:lang w:eastAsia="en-US"/>
              </w:rPr>
              <w:t xml:space="preserve">Rahovecit </w:t>
            </w:r>
          </w:p>
          <w:p w14:paraId="5D6EAA79" w14:textId="77777777" w:rsidR="00536E56" w:rsidRPr="00D54219" w:rsidRDefault="00536E56" w:rsidP="00536E56">
            <w:pPr>
              <w:numPr>
                <w:ilvl w:val="0"/>
                <w:numId w:val="39"/>
              </w:numPr>
              <w:spacing w:after="0" w:line="280" w:lineRule="auto"/>
              <w:contextualSpacing/>
              <w:jc w:val="left"/>
              <w:rPr>
                <w:rFonts w:eastAsia="Calibri" w:cs="Times New Roman"/>
                <w:szCs w:val="24"/>
                <w:lang w:eastAsia="en-US"/>
              </w:rPr>
            </w:pPr>
            <w:r w:rsidRPr="00D54219">
              <w:rPr>
                <w:rFonts w:eastAsia="Calibri" w:cs="Times New Roman"/>
                <w:szCs w:val="24"/>
                <w:lang w:eastAsia="en-US"/>
              </w:rPr>
              <w:lastRenderedPageBreak/>
              <w:t>Buxheti nacional,</w:t>
            </w:r>
          </w:p>
          <w:p w14:paraId="798EC895" w14:textId="77777777" w:rsidR="00536E56" w:rsidRPr="00D54219" w:rsidRDefault="00536E56" w:rsidP="00536E56">
            <w:pPr>
              <w:numPr>
                <w:ilvl w:val="0"/>
                <w:numId w:val="39"/>
              </w:numPr>
              <w:spacing w:after="0" w:line="280" w:lineRule="auto"/>
              <w:contextualSpacing/>
              <w:jc w:val="left"/>
              <w:rPr>
                <w:rFonts w:eastAsia="Calibri" w:cs="Times New Roman"/>
                <w:szCs w:val="24"/>
                <w:lang w:eastAsia="en-US"/>
              </w:rPr>
            </w:pPr>
            <w:r w:rsidRPr="00D54219">
              <w:rPr>
                <w:rFonts w:eastAsia="Calibri" w:cs="Times New Roman"/>
                <w:szCs w:val="24"/>
                <w:lang w:eastAsia="en-US"/>
              </w:rPr>
              <w:t>Donatoret, IFN</w:t>
            </w:r>
          </w:p>
        </w:tc>
      </w:tr>
      <w:tr w:rsidR="00536E56" w:rsidRPr="00D54219" w14:paraId="7C2F6659" w14:textId="77777777" w:rsidTr="0002090C">
        <w:trPr>
          <w:trHeight w:val="227"/>
        </w:trPr>
        <w:tc>
          <w:tcPr>
            <w:tcW w:w="4405" w:type="dxa"/>
            <w:shd w:val="clear" w:color="auto" w:fill="auto"/>
          </w:tcPr>
          <w:p w14:paraId="47D6BE73" w14:textId="77777777" w:rsidR="00536E56" w:rsidRPr="00D54219" w:rsidRDefault="00536E56" w:rsidP="00536E56">
            <w:pPr>
              <w:spacing w:after="0" w:line="280" w:lineRule="auto"/>
              <w:rPr>
                <w:rFonts w:eastAsia="Calibri" w:cs="Times New Roman"/>
                <w:b/>
                <w:szCs w:val="24"/>
                <w:lang w:eastAsia="en-US"/>
              </w:rPr>
            </w:pPr>
          </w:p>
          <w:p w14:paraId="14552D9A" w14:textId="77777777" w:rsidR="00536E56" w:rsidRPr="00D54219" w:rsidRDefault="00536E56" w:rsidP="00536E56">
            <w:pPr>
              <w:spacing w:after="0" w:line="280" w:lineRule="auto"/>
              <w:rPr>
                <w:rFonts w:eastAsia="Calibri" w:cs="Times New Roman"/>
                <w:b/>
                <w:szCs w:val="24"/>
                <w:lang w:eastAsia="en-US"/>
              </w:rPr>
            </w:pPr>
          </w:p>
          <w:p w14:paraId="22C32F09"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Përshkrimi i shkurte/komentet </w:t>
            </w:r>
          </w:p>
        </w:tc>
        <w:tc>
          <w:tcPr>
            <w:tcW w:w="5063" w:type="dxa"/>
          </w:tcPr>
          <w:p w14:paraId="34F027B0" w14:textId="77777777" w:rsidR="00536E56" w:rsidRPr="00D54219" w:rsidRDefault="00536E56" w:rsidP="00536E56">
            <w:pPr>
              <w:spacing w:after="0" w:line="280" w:lineRule="auto"/>
              <w:rPr>
                <w:rFonts w:eastAsia="Calibri" w:cs="Times New Roman"/>
                <w:szCs w:val="24"/>
                <w:lang w:eastAsia="en-US"/>
              </w:rPr>
            </w:pPr>
            <w:r w:rsidRPr="00D54219">
              <w:rPr>
                <w:rFonts w:eastAsia="Calibri" w:cs="Times New Roman"/>
                <w:szCs w:val="24"/>
                <w:lang w:eastAsia="en-US"/>
              </w:rPr>
              <w:t>Kjo masë përfshin subvencionimin e sektorit të bujqësisë me PV për nevojat e tyre, për pavarësimin me energji elektrike përmes sistemit solar PV kryesisht për pompa të ujitjes, Sera dhe nevoja të shtallave.</w:t>
            </w:r>
          </w:p>
        </w:tc>
      </w:tr>
    </w:tbl>
    <w:p w14:paraId="3443EBAF" w14:textId="4CF1C5BC" w:rsidR="002A1381" w:rsidRPr="00D54219" w:rsidRDefault="002A1381" w:rsidP="00552CC1">
      <w:pPr>
        <w:pStyle w:val="Titulli1"/>
        <w:numPr>
          <w:ilvl w:val="0"/>
          <w:numId w:val="0"/>
        </w:numPr>
        <w:spacing w:afterLines="60" w:after="144" w:line="240" w:lineRule="auto"/>
        <w:ind w:left="360" w:hanging="360"/>
        <w:rPr>
          <w:rFonts w:cs="Times New Roman"/>
          <w:sz w:val="24"/>
          <w:szCs w:val="24"/>
        </w:rPr>
      </w:pPr>
    </w:p>
    <w:p w14:paraId="489F76AD" w14:textId="77777777" w:rsidR="00581026" w:rsidRPr="00D54219" w:rsidRDefault="00581026" w:rsidP="00552CC1">
      <w:pPr>
        <w:pStyle w:val="Titulli1"/>
        <w:numPr>
          <w:ilvl w:val="0"/>
          <w:numId w:val="0"/>
        </w:numPr>
        <w:spacing w:afterLines="60" w:after="144" w:line="240" w:lineRule="auto"/>
        <w:ind w:left="360" w:hanging="360"/>
        <w:rPr>
          <w:rFonts w:cs="Times New Roman"/>
          <w:sz w:val="24"/>
          <w:szCs w:val="24"/>
        </w:rPr>
      </w:pPr>
    </w:p>
    <w:p w14:paraId="58E151A7" w14:textId="77777777" w:rsidR="005320B3" w:rsidRPr="00D54219" w:rsidRDefault="005320B3" w:rsidP="00552CC1">
      <w:pPr>
        <w:pStyle w:val="Titulli1"/>
        <w:numPr>
          <w:ilvl w:val="0"/>
          <w:numId w:val="0"/>
        </w:numPr>
        <w:spacing w:afterLines="60" w:after="144" w:line="240" w:lineRule="auto"/>
        <w:ind w:left="360" w:hanging="360"/>
        <w:rPr>
          <w:rFonts w:cs="Times New Roman"/>
          <w:sz w:val="24"/>
          <w:szCs w:val="24"/>
        </w:rPr>
      </w:pPr>
    </w:p>
    <w:p w14:paraId="2CB56587" w14:textId="6A4A9820"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1F497D" w:themeColor="text2"/>
          <w:sz w:val="24"/>
          <w:szCs w:val="24"/>
        </w:rPr>
      </w:pPr>
      <w:r w:rsidRPr="00D54219">
        <w:rPr>
          <w:rFonts w:asciiTheme="majorHAnsi" w:hAnsiTheme="majorHAnsi" w:cs="Times New Roman"/>
          <w:color w:val="1F497D" w:themeColor="text2"/>
          <w:sz w:val="24"/>
          <w:szCs w:val="24"/>
        </w:rPr>
        <w:t xml:space="preserve">sektori i transportit </w:t>
      </w:r>
    </w:p>
    <w:tbl>
      <w:tblPr>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0"/>
        <w:gridCol w:w="5788"/>
      </w:tblGrid>
      <w:tr w:rsidR="00536E56" w:rsidRPr="00D54219" w14:paraId="7C4C06F7" w14:textId="77777777" w:rsidTr="00AD0F7B">
        <w:trPr>
          <w:trHeight w:val="216"/>
        </w:trPr>
        <w:tc>
          <w:tcPr>
            <w:tcW w:w="3750" w:type="dxa"/>
            <w:tcBorders>
              <w:bottom w:val="single" w:sz="4" w:space="0" w:color="000000"/>
            </w:tcBorders>
            <w:shd w:val="clear" w:color="auto" w:fill="E5B8B7" w:themeFill="accent2" w:themeFillTint="66"/>
          </w:tcPr>
          <w:p w14:paraId="326FF5A6"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 xml:space="preserve">Masa 7 </w:t>
            </w:r>
          </w:p>
          <w:p w14:paraId="0C2FB394" w14:textId="77777777" w:rsidR="00536E56" w:rsidRPr="00D54219" w:rsidRDefault="00536E56" w:rsidP="00536E56">
            <w:pPr>
              <w:spacing w:after="0" w:line="280" w:lineRule="auto"/>
              <w:rPr>
                <w:rFonts w:eastAsia="Calibri" w:cs="Times New Roman"/>
                <w:b/>
                <w:szCs w:val="24"/>
                <w:lang w:eastAsia="en-US"/>
              </w:rPr>
            </w:pPr>
          </w:p>
        </w:tc>
        <w:tc>
          <w:tcPr>
            <w:tcW w:w="5788" w:type="dxa"/>
            <w:shd w:val="clear" w:color="auto" w:fill="E5B8B7" w:themeFill="accent2" w:themeFillTint="66"/>
          </w:tcPr>
          <w:p w14:paraId="1D08F92D" w14:textId="77777777" w:rsidR="00536E56" w:rsidRPr="00D54219" w:rsidRDefault="00536E56" w:rsidP="00536E56">
            <w:pPr>
              <w:spacing w:after="0" w:line="280" w:lineRule="auto"/>
              <w:rPr>
                <w:rFonts w:eastAsia="Calibri" w:cs="Times New Roman"/>
                <w:b/>
                <w:szCs w:val="24"/>
                <w:lang w:eastAsia="en-US"/>
              </w:rPr>
            </w:pPr>
            <w:r w:rsidRPr="00D54219">
              <w:rPr>
                <w:rFonts w:eastAsia="Calibri" w:cs="Times New Roman"/>
                <w:b/>
                <w:szCs w:val="24"/>
                <w:lang w:eastAsia="en-US"/>
              </w:rPr>
              <w:t>Promovimi pikave furnizuese me energji elktrike nga PV fotovoltaikt per makinat me energji elktrike.</w:t>
            </w:r>
          </w:p>
        </w:tc>
      </w:tr>
      <w:tr w:rsidR="00536E56" w:rsidRPr="00D54219" w14:paraId="3ACBDC94" w14:textId="77777777" w:rsidTr="00AD0F7B">
        <w:trPr>
          <w:trHeight w:val="216"/>
        </w:trPr>
        <w:tc>
          <w:tcPr>
            <w:tcW w:w="3750" w:type="dxa"/>
          </w:tcPr>
          <w:p w14:paraId="0BB426D9"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Autoriteti implementues </w:t>
            </w:r>
          </w:p>
        </w:tc>
        <w:tc>
          <w:tcPr>
            <w:tcW w:w="5788" w:type="dxa"/>
          </w:tcPr>
          <w:p w14:paraId="194302B7" w14:textId="7312D588" w:rsidR="00536E56" w:rsidRPr="00D54219" w:rsidRDefault="00536E56" w:rsidP="00536E56">
            <w:pPr>
              <w:spacing w:after="0" w:line="280" w:lineRule="auto"/>
              <w:contextualSpacing/>
              <w:rPr>
                <w:rFonts w:eastAsia="Calibri" w:cs="Times New Roman"/>
                <w:szCs w:val="24"/>
                <w:lang w:eastAsia="hr-HR"/>
              </w:rPr>
            </w:pPr>
            <w:r w:rsidRPr="00D54219">
              <w:rPr>
                <w:rFonts w:eastAsia="Calibri" w:cs="Times New Roman"/>
                <w:szCs w:val="24"/>
                <w:lang w:eastAsia="hr-HR"/>
              </w:rPr>
              <w:t xml:space="preserve">Komuna e </w:t>
            </w:r>
            <w:r w:rsidR="00DB0259" w:rsidRPr="00D54219">
              <w:rPr>
                <w:rFonts w:eastAsia="Calibri" w:cs="Times New Roman"/>
                <w:szCs w:val="24"/>
                <w:lang w:eastAsia="hr-HR"/>
              </w:rPr>
              <w:t xml:space="preserve">Rahovecit </w:t>
            </w:r>
          </w:p>
        </w:tc>
      </w:tr>
      <w:tr w:rsidR="00536E56" w:rsidRPr="00D54219" w14:paraId="52CDDC7B" w14:textId="77777777" w:rsidTr="00AD0F7B">
        <w:trPr>
          <w:trHeight w:val="216"/>
        </w:trPr>
        <w:tc>
          <w:tcPr>
            <w:tcW w:w="3750" w:type="dxa"/>
          </w:tcPr>
          <w:p w14:paraId="39D9F926"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Implementimi fillon/mbaron(vitet)</w:t>
            </w:r>
          </w:p>
        </w:tc>
        <w:tc>
          <w:tcPr>
            <w:tcW w:w="5788" w:type="dxa"/>
          </w:tcPr>
          <w:p w14:paraId="7A380968" w14:textId="77777777" w:rsidR="00536E56" w:rsidRPr="00D54219" w:rsidRDefault="00536E56" w:rsidP="00536E56">
            <w:pPr>
              <w:tabs>
                <w:tab w:val="left" w:pos="709"/>
              </w:tabs>
              <w:spacing w:after="160" w:line="240" w:lineRule="auto"/>
              <w:rPr>
                <w:rFonts w:eastAsia="Calibri" w:cs="Times New Roman"/>
                <w:szCs w:val="24"/>
                <w:lang w:eastAsia="en-US"/>
              </w:rPr>
            </w:pPr>
            <w:r w:rsidRPr="00D54219">
              <w:rPr>
                <w:rFonts w:eastAsia="Calibri" w:cs="Times New Roman"/>
                <w:szCs w:val="24"/>
                <w:lang w:eastAsia="en-US"/>
              </w:rPr>
              <w:t>2025 - 2030</w:t>
            </w:r>
          </w:p>
        </w:tc>
      </w:tr>
      <w:tr w:rsidR="00536E56" w:rsidRPr="00D54219" w14:paraId="45381078" w14:textId="77777777" w:rsidTr="00AD0F7B">
        <w:trPr>
          <w:trHeight w:val="1398"/>
        </w:trPr>
        <w:tc>
          <w:tcPr>
            <w:tcW w:w="3750" w:type="dxa"/>
          </w:tcPr>
          <w:p w14:paraId="3E9044B5"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kostos (matni pjesën individuale ose vlerësimin e gjithëmbarshëm) €</w:t>
            </w:r>
          </w:p>
        </w:tc>
        <w:tc>
          <w:tcPr>
            <w:tcW w:w="5788" w:type="dxa"/>
          </w:tcPr>
          <w:p w14:paraId="3FA8AE6B" w14:textId="163ED1CC" w:rsidR="00536E56" w:rsidRPr="00D54219" w:rsidRDefault="00536E56" w:rsidP="00536E56">
            <w:pPr>
              <w:tabs>
                <w:tab w:val="left" w:pos="709"/>
              </w:tabs>
              <w:spacing w:after="0" w:line="240" w:lineRule="auto"/>
              <w:rPr>
                <w:rFonts w:eastAsia="Calibri" w:cs="Times New Roman"/>
                <w:szCs w:val="24"/>
                <w:lang w:eastAsia="en-US"/>
              </w:rPr>
            </w:pPr>
            <w:r w:rsidRPr="00D54219">
              <w:rPr>
                <w:rFonts w:eastAsia="Calibri" w:cs="Times New Roman"/>
                <w:szCs w:val="24"/>
                <w:lang w:eastAsia="en-US"/>
              </w:rPr>
              <w:t>Kjo është një masë shumë e ndërlikuar, vlerësimi i të cilës kërkon analiza shtesë dhe zhvillimin e studimit të fizibilitetit.</w:t>
            </w:r>
            <w:r w:rsidRPr="00D54219">
              <w:rPr>
                <w:rFonts w:eastAsia="Calibri" w:cs="Times New Roman"/>
                <w:szCs w:val="24"/>
                <w:lang w:eastAsia="en-US"/>
              </w:rPr>
              <w:br/>
              <w:t xml:space="preserve">Kostot e investimit bazhet ne numrin e makinave te regjistruara ne Komunen e </w:t>
            </w:r>
            <w:r w:rsidR="00DB0259" w:rsidRPr="00D54219">
              <w:rPr>
                <w:rFonts w:eastAsia="Calibri" w:cs="Times New Roman"/>
                <w:szCs w:val="24"/>
                <w:lang w:eastAsia="en-US"/>
              </w:rPr>
              <w:t xml:space="preserve">Rahovecit </w:t>
            </w:r>
            <w:r w:rsidRPr="00D54219">
              <w:rPr>
                <w:rFonts w:eastAsia="Calibri" w:cs="Times New Roman"/>
                <w:szCs w:val="24"/>
                <w:lang w:eastAsia="en-US"/>
              </w:rPr>
              <w:t>.</w:t>
            </w:r>
          </w:p>
        </w:tc>
      </w:tr>
      <w:tr w:rsidR="00536E56" w:rsidRPr="00D54219" w14:paraId="7ECB70D9" w14:textId="77777777" w:rsidTr="00AD0F7B">
        <w:trPr>
          <w:trHeight w:val="681"/>
        </w:trPr>
        <w:tc>
          <w:tcPr>
            <w:tcW w:w="3750" w:type="dxa"/>
          </w:tcPr>
          <w:p w14:paraId="12DC9E05"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Vlerësimi i energjisë se kursyer (MWh)</w:t>
            </w:r>
          </w:p>
        </w:tc>
        <w:tc>
          <w:tcPr>
            <w:tcW w:w="5788" w:type="dxa"/>
          </w:tcPr>
          <w:p w14:paraId="34A6D1CD" w14:textId="77777777" w:rsidR="00536E56" w:rsidRPr="00D54219" w:rsidRDefault="00536E56" w:rsidP="00536E56">
            <w:pPr>
              <w:tabs>
                <w:tab w:val="left" w:pos="709"/>
              </w:tabs>
              <w:spacing w:after="0" w:line="240" w:lineRule="auto"/>
              <w:rPr>
                <w:rFonts w:eastAsia="Calibri" w:cs="Times New Roman"/>
                <w:szCs w:val="24"/>
                <w:lang w:eastAsia="en-US"/>
              </w:rPr>
            </w:pPr>
            <w:r w:rsidRPr="00D54219">
              <w:rPr>
                <w:rFonts w:eastAsia="Calibri" w:cs="Times New Roman"/>
                <w:szCs w:val="24"/>
                <w:lang w:eastAsia="en-US"/>
              </w:rPr>
              <w:t>Nuk dihet kursimi</w:t>
            </w:r>
          </w:p>
        </w:tc>
      </w:tr>
      <w:tr w:rsidR="00536E56" w:rsidRPr="00D54219" w14:paraId="7E07A0E5" w14:textId="77777777" w:rsidTr="00AD0F7B">
        <w:trPr>
          <w:trHeight w:val="216"/>
        </w:trPr>
        <w:tc>
          <w:tcPr>
            <w:tcW w:w="3750" w:type="dxa"/>
          </w:tcPr>
          <w:p w14:paraId="5DB52AB1" w14:textId="60530F8D"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Vlerësimi i zvogëlimit të  (t </w:t>
            </w:r>
            <w:r w:rsidR="0002090C" w:rsidRPr="00D54219">
              <w:rPr>
                <w:rFonts w:eastAsia="Calibri" w:cs="Times New Roman"/>
                <w:b/>
                <w:szCs w:val="24"/>
                <w:lang w:eastAsia="en-US"/>
              </w:rPr>
              <w:t>CO2</w:t>
            </w:r>
            <w:r w:rsidRPr="00D54219">
              <w:rPr>
                <w:rFonts w:eastAsia="Calibri" w:cs="Times New Roman"/>
                <w:b/>
                <w:szCs w:val="24"/>
                <w:lang w:eastAsia="en-US"/>
              </w:rPr>
              <w:t>)</w:t>
            </w:r>
          </w:p>
        </w:tc>
        <w:tc>
          <w:tcPr>
            <w:tcW w:w="5788" w:type="dxa"/>
          </w:tcPr>
          <w:p w14:paraId="0A33BDDE" w14:textId="77777777" w:rsidR="00536E56" w:rsidRPr="00D54219" w:rsidRDefault="00536E56" w:rsidP="00536E56">
            <w:pPr>
              <w:autoSpaceDE w:val="0"/>
              <w:autoSpaceDN w:val="0"/>
              <w:adjustRightInd w:val="0"/>
              <w:spacing w:after="0" w:line="240" w:lineRule="auto"/>
              <w:rPr>
                <w:rFonts w:eastAsia="Calibri" w:cs="Times New Roman"/>
                <w:szCs w:val="24"/>
                <w:lang w:eastAsia="en-US"/>
              </w:rPr>
            </w:pPr>
            <w:r w:rsidRPr="00D54219">
              <w:rPr>
                <w:rFonts w:eastAsia="Calibri" w:cs="Times New Roman"/>
                <w:szCs w:val="24"/>
                <w:lang w:eastAsia="en-US"/>
              </w:rPr>
              <w:t xml:space="preserve">Nuk dihet kursimi </w:t>
            </w:r>
          </w:p>
        </w:tc>
      </w:tr>
      <w:tr w:rsidR="00536E56" w:rsidRPr="00D54219" w14:paraId="24C69DC2" w14:textId="77777777" w:rsidTr="00AD0F7B">
        <w:trPr>
          <w:trHeight w:val="216"/>
        </w:trPr>
        <w:tc>
          <w:tcPr>
            <w:tcW w:w="3750" w:type="dxa"/>
            <w:tcBorders>
              <w:bottom w:val="single" w:sz="4" w:space="0" w:color="000000"/>
            </w:tcBorders>
          </w:tcPr>
          <w:p w14:paraId="05B47AB0"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Financimi për implementimin e masës</w:t>
            </w:r>
          </w:p>
        </w:tc>
        <w:tc>
          <w:tcPr>
            <w:tcW w:w="5788" w:type="dxa"/>
            <w:tcBorders>
              <w:bottom w:val="single" w:sz="4" w:space="0" w:color="000000"/>
            </w:tcBorders>
          </w:tcPr>
          <w:p w14:paraId="77D37166" w14:textId="3110E41E" w:rsidR="00536E56" w:rsidRPr="00D54219" w:rsidRDefault="00536E56" w:rsidP="00536E56">
            <w:pPr>
              <w:numPr>
                <w:ilvl w:val="0"/>
                <w:numId w:val="46"/>
              </w:numPr>
              <w:spacing w:after="0" w:line="240" w:lineRule="auto"/>
              <w:jc w:val="left"/>
              <w:rPr>
                <w:rFonts w:eastAsia="Calibri" w:cs="Times New Roman"/>
                <w:szCs w:val="24"/>
                <w:lang w:eastAsia="en-US"/>
              </w:rPr>
            </w:pPr>
            <w:r w:rsidRPr="00D54219">
              <w:rPr>
                <w:rFonts w:eastAsia="Calibri" w:cs="Times New Roman"/>
                <w:szCs w:val="24"/>
                <w:lang w:eastAsia="en-US"/>
              </w:rPr>
              <w:t xml:space="preserve">Buxheti i Komunës së </w:t>
            </w:r>
            <w:r w:rsidR="00DB0259" w:rsidRPr="00D54219">
              <w:rPr>
                <w:rFonts w:eastAsia="Calibri" w:cs="Times New Roman"/>
                <w:szCs w:val="24"/>
                <w:lang w:eastAsia="en-US"/>
              </w:rPr>
              <w:t xml:space="preserve">Rahovecit </w:t>
            </w:r>
          </w:p>
          <w:p w14:paraId="05B2507E" w14:textId="77777777" w:rsidR="00536E56" w:rsidRPr="00D54219" w:rsidRDefault="00536E56" w:rsidP="00536E56">
            <w:pPr>
              <w:numPr>
                <w:ilvl w:val="0"/>
                <w:numId w:val="46"/>
              </w:numPr>
              <w:spacing w:after="0" w:line="240" w:lineRule="auto"/>
              <w:jc w:val="left"/>
              <w:rPr>
                <w:rFonts w:eastAsia="Calibri" w:cs="Times New Roman"/>
                <w:szCs w:val="24"/>
                <w:lang w:eastAsia="en-US"/>
              </w:rPr>
            </w:pPr>
            <w:r w:rsidRPr="00D54219">
              <w:rPr>
                <w:rFonts w:eastAsia="Calibri" w:cs="Times New Roman"/>
                <w:szCs w:val="24"/>
                <w:lang w:eastAsia="en-US"/>
              </w:rPr>
              <w:t>Kreditë (BERZH, bankat komerciale)</w:t>
            </w:r>
          </w:p>
        </w:tc>
      </w:tr>
      <w:tr w:rsidR="00536E56" w:rsidRPr="00D54219" w14:paraId="442CB6EB" w14:textId="77777777" w:rsidTr="00AD0F7B">
        <w:trPr>
          <w:trHeight w:val="216"/>
        </w:trPr>
        <w:tc>
          <w:tcPr>
            <w:tcW w:w="3750" w:type="dxa"/>
          </w:tcPr>
          <w:p w14:paraId="729EE6DA" w14:textId="77777777" w:rsidR="00536E56" w:rsidRPr="00D54219" w:rsidRDefault="00536E56" w:rsidP="00536E56">
            <w:pPr>
              <w:spacing w:after="0" w:line="280" w:lineRule="auto"/>
              <w:jc w:val="left"/>
              <w:rPr>
                <w:rFonts w:eastAsia="Calibri" w:cs="Times New Roman"/>
                <w:b/>
                <w:szCs w:val="24"/>
                <w:lang w:eastAsia="en-US"/>
              </w:rPr>
            </w:pPr>
            <w:r w:rsidRPr="00D54219">
              <w:rPr>
                <w:rFonts w:eastAsia="Calibri" w:cs="Times New Roman"/>
                <w:b/>
                <w:szCs w:val="24"/>
                <w:lang w:eastAsia="en-US"/>
              </w:rPr>
              <w:t xml:space="preserve">Përshkrimi i shkurtë /komentet </w:t>
            </w:r>
          </w:p>
        </w:tc>
        <w:tc>
          <w:tcPr>
            <w:tcW w:w="5788" w:type="dxa"/>
            <w:shd w:val="clear" w:color="auto" w:fill="auto"/>
          </w:tcPr>
          <w:p w14:paraId="550B2F0E" w14:textId="77777777" w:rsidR="00536E56" w:rsidRPr="00D54219" w:rsidRDefault="00536E56" w:rsidP="00536E56">
            <w:pPr>
              <w:tabs>
                <w:tab w:val="left" w:pos="308"/>
              </w:tabs>
              <w:spacing w:after="60" w:line="259" w:lineRule="auto"/>
              <w:rPr>
                <w:rFonts w:eastAsia="Calibri" w:cs="Times New Roman"/>
                <w:szCs w:val="24"/>
                <w:lang w:eastAsia="en-US"/>
              </w:rPr>
            </w:pPr>
            <w:r w:rsidRPr="00D54219">
              <w:rPr>
                <w:rFonts w:eastAsia="Calibri" w:cs="Times New Roman"/>
                <w:szCs w:val="24"/>
                <w:lang w:eastAsia="en-US"/>
              </w:rPr>
              <w:t>Vendosja e pikave furnizuese me furnizim te enegjise elektrike makinat elektrike.</w:t>
            </w:r>
          </w:p>
          <w:p w14:paraId="291921A6" w14:textId="700C1655" w:rsidR="00536E56" w:rsidRPr="00D54219" w:rsidRDefault="00536E56" w:rsidP="00536E56">
            <w:pPr>
              <w:tabs>
                <w:tab w:val="left" w:pos="308"/>
              </w:tabs>
              <w:spacing w:after="60" w:line="259" w:lineRule="auto"/>
              <w:rPr>
                <w:rFonts w:eastAsia="Calibri" w:cs="Times New Roman"/>
                <w:szCs w:val="24"/>
                <w:lang w:eastAsia="en-US"/>
              </w:rPr>
            </w:pPr>
            <w:r w:rsidRPr="00D54219">
              <w:rPr>
                <w:rFonts w:eastAsia="Calibri" w:cs="Times New Roman"/>
                <w:szCs w:val="24"/>
                <w:lang w:eastAsia="en-US"/>
              </w:rPr>
              <w:t xml:space="preserve">Keta furnizues energjisë elektrike do te marrin nga PV si BRE ne parkingje te caktuara te Kumuna e </w:t>
            </w:r>
            <w:r w:rsidR="00FA14E5" w:rsidRPr="00D54219">
              <w:rPr>
                <w:rFonts w:eastAsia="Calibri" w:cs="Times New Roman"/>
                <w:szCs w:val="24"/>
                <w:lang w:eastAsia="en-US"/>
              </w:rPr>
              <w:t>Rahovec</w:t>
            </w:r>
            <w:r w:rsidRPr="00D54219">
              <w:rPr>
                <w:rFonts w:eastAsia="Calibri" w:cs="Times New Roman"/>
                <w:szCs w:val="24"/>
                <w:lang w:eastAsia="en-US"/>
              </w:rPr>
              <w:t xml:space="preserve"> etj.</w:t>
            </w:r>
          </w:p>
        </w:tc>
      </w:tr>
    </w:tbl>
    <w:p w14:paraId="29E7C03E" w14:textId="77777777" w:rsidR="00126136" w:rsidRPr="00D54219" w:rsidRDefault="00126136" w:rsidP="00126136"/>
    <w:p w14:paraId="30DF0E79" w14:textId="77777777" w:rsidR="00126136" w:rsidRPr="00D54219" w:rsidRDefault="00126136" w:rsidP="00126136"/>
    <w:p w14:paraId="7671228A" w14:textId="77777777" w:rsidR="00126136" w:rsidRPr="00D54219" w:rsidRDefault="00126136" w:rsidP="00AD0F7B"/>
    <w:p w14:paraId="4E7270AE" w14:textId="77777777" w:rsidR="00126136" w:rsidRPr="00D54219" w:rsidRDefault="00126136"/>
    <w:p w14:paraId="41DBDB53" w14:textId="77777777" w:rsidR="00FB00F3" w:rsidRPr="00D54219" w:rsidRDefault="00FB00F3"/>
    <w:p w14:paraId="74034243" w14:textId="15A30169"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1F497D" w:themeColor="text2"/>
          <w:sz w:val="24"/>
          <w:szCs w:val="24"/>
        </w:rPr>
      </w:pPr>
      <w:bookmarkStart w:id="668" w:name="_Toc141343149"/>
      <w:r w:rsidRPr="00D54219">
        <w:rPr>
          <w:rFonts w:asciiTheme="majorHAnsi" w:hAnsiTheme="majorHAnsi" w:cs="Times New Roman"/>
          <w:color w:val="1F497D" w:themeColor="text2"/>
          <w:sz w:val="24"/>
          <w:szCs w:val="24"/>
        </w:rPr>
        <w:t>Masat ndërsektoriale - ngritja e</w:t>
      </w:r>
      <w:r w:rsidR="001236BF" w:rsidRPr="00D54219">
        <w:rPr>
          <w:rFonts w:asciiTheme="majorHAnsi" w:hAnsiTheme="majorHAnsi" w:cs="Calibri"/>
          <w:color w:val="243F60"/>
          <w:szCs w:val="24"/>
          <w:lang w:val="en-US"/>
        </w:rPr>
        <w:t xml:space="preserve"> </w:t>
      </w:r>
      <w:r w:rsidR="001236BF" w:rsidRPr="00D54219">
        <w:rPr>
          <w:rFonts w:asciiTheme="majorHAnsi" w:hAnsiTheme="majorHAnsi" w:cs="Times New Roman"/>
          <w:color w:val="1F497D" w:themeColor="text2"/>
          <w:sz w:val="24"/>
          <w:szCs w:val="24"/>
        </w:rPr>
        <w:t>NDËRGJEGJËSIMIT</w:t>
      </w:r>
      <w:r w:rsidRPr="00D54219">
        <w:rPr>
          <w:rFonts w:asciiTheme="majorHAnsi" w:hAnsiTheme="majorHAnsi" w:cs="Times New Roman"/>
          <w:color w:val="1F497D" w:themeColor="text2"/>
          <w:sz w:val="24"/>
          <w:szCs w:val="24"/>
        </w:rPr>
        <w:t>, informacioni dhe ngritja e kapaciteteve</w:t>
      </w:r>
      <w:bookmarkEnd w:id="668"/>
      <w:r w:rsidRPr="00D54219">
        <w:rPr>
          <w:rFonts w:asciiTheme="majorHAnsi" w:hAnsiTheme="majorHAnsi" w:cs="Times New Roman"/>
          <w:color w:val="1F497D" w:themeColor="text2"/>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3"/>
        <w:gridCol w:w="5479"/>
      </w:tblGrid>
      <w:tr w:rsidR="00536E56" w:rsidRPr="00D54219" w14:paraId="69FF9155" w14:textId="77777777" w:rsidTr="00536E56">
        <w:trPr>
          <w:trHeight w:val="227"/>
        </w:trPr>
        <w:tc>
          <w:tcPr>
            <w:tcW w:w="3583" w:type="dxa"/>
            <w:tcBorders>
              <w:bottom w:val="single" w:sz="4" w:space="0" w:color="000000"/>
            </w:tcBorders>
            <w:shd w:val="clear" w:color="auto" w:fill="DDD9C3" w:themeFill="background2" w:themeFillShade="E6"/>
          </w:tcPr>
          <w:p w14:paraId="215FB4C5" w14:textId="6176FDA2" w:rsidR="00536E56" w:rsidRPr="00D54219" w:rsidRDefault="00536E56" w:rsidP="00536E56">
            <w:pPr>
              <w:spacing w:after="0" w:line="280" w:lineRule="auto"/>
              <w:rPr>
                <w:rFonts w:eastAsia="Calibri" w:cs="Times New Roman"/>
                <w:b/>
                <w:sz w:val="20"/>
                <w:lang w:eastAsia="en-US"/>
              </w:rPr>
            </w:pPr>
            <w:r w:rsidRPr="00D54219">
              <w:rPr>
                <w:rFonts w:eastAsia="Calibri" w:cs="Times New Roman"/>
                <w:b/>
                <w:sz w:val="20"/>
                <w:lang w:eastAsia="en-US"/>
              </w:rPr>
              <w:t xml:space="preserve">Masa </w:t>
            </w:r>
            <w:r w:rsidR="004C1280" w:rsidRPr="00D54219">
              <w:rPr>
                <w:rFonts w:eastAsia="Calibri" w:cs="Times New Roman"/>
                <w:b/>
                <w:sz w:val="20"/>
                <w:lang w:eastAsia="en-US"/>
              </w:rPr>
              <w:t>10</w:t>
            </w:r>
          </w:p>
        </w:tc>
        <w:tc>
          <w:tcPr>
            <w:tcW w:w="5479" w:type="dxa"/>
            <w:tcBorders>
              <w:bottom w:val="single" w:sz="4" w:space="0" w:color="000000"/>
            </w:tcBorders>
            <w:shd w:val="clear" w:color="auto" w:fill="DDD9C3" w:themeFill="background2" w:themeFillShade="E6"/>
          </w:tcPr>
          <w:p w14:paraId="6FA6B877" w14:textId="77777777" w:rsidR="00536E56" w:rsidRPr="00D54219" w:rsidRDefault="00536E56" w:rsidP="00536E56">
            <w:pPr>
              <w:tabs>
                <w:tab w:val="left" w:pos="709"/>
              </w:tabs>
              <w:spacing w:after="0" w:line="240" w:lineRule="auto"/>
              <w:rPr>
                <w:rFonts w:eastAsia="Calibri" w:cs="Times New Roman"/>
                <w:b/>
                <w:bCs/>
                <w:sz w:val="20"/>
                <w:lang w:eastAsia="en-US"/>
              </w:rPr>
            </w:pPr>
            <w:r w:rsidRPr="00D54219">
              <w:rPr>
                <w:rFonts w:eastAsia="Calibri" w:cs="Times New Roman"/>
                <w:b/>
                <w:bCs/>
                <w:sz w:val="20"/>
                <w:lang w:eastAsia="en-US"/>
              </w:rPr>
              <w:t>Masat dhe aktivitetet për promovimin, informimin dhe ngritjen e kapaciteteve ne sektorin e transportit</w:t>
            </w:r>
          </w:p>
        </w:tc>
      </w:tr>
      <w:tr w:rsidR="00536E56" w:rsidRPr="00D54219" w14:paraId="795DDABA" w14:textId="77777777" w:rsidTr="0002090C">
        <w:trPr>
          <w:trHeight w:val="227"/>
        </w:trPr>
        <w:tc>
          <w:tcPr>
            <w:tcW w:w="3583" w:type="dxa"/>
            <w:shd w:val="clear" w:color="auto" w:fill="auto"/>
          </w:tcPr>
          <w:p w14:paraId="0C775D7F"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 xml:space="preserve">Autoriteti implementues </w:t>
            </w:r>
          </w:p>
        </w:tc>
        <w:tc>
          <w:tcPr>
            <w:tcW w:w="5479" w:type="dxa"/>
            <w:shd w:val="clear" w:color="auto" w:fill="auto"/>
          </w:tcPr>
          <w:p w14:paraId="5A4A8F07" w14:textId="6E9B92EF" w:rsidR="00536E56" w:rsidRPr="00D54219" w:rsidRDefault="00536E56" w:rsidP="00536E56">
            <w:pPr>
              <w:tabs>
                <w:tab w:val="left" w:pos="38"/>
              </w:tabs>
              <w:spacing w:after="0" w:line="240" w:lineRule="auto"/>
              <w:rPr>
                <w:rFonts w:eastAsia="Calibri" w:cs="Times New Roman"/>
                <w:sz w:val="20"/>
                <w:lang w:eastAsia="hr-HR"/>
              </w:rPr>
            </w:pPr>
            <w:r w:rsidRPr="00D54219">
              <w:rPr>
                <w:rFonts w:eastAsia="Calibri" w:cs="Times New Roman"/>
                <w:sz w:val="20"/>
                <w:lang w:eastAsia="mk-MK"/>
              </w:rPr>
              <w:t xml:space="preserve">Komuna e </w:t>
            </w:r>
            <w:r w:rsidR="00DB0259" w:rsidRPr="00D54219">
              <w:rPr>
                <w:rFonts w:eastAsia="Calibri" w:cs="Times New Roman"/>
                <w:sz w:val="20"/>
                <w:lang w:eastAsia="mk-MK"/>
              </w:rPr>
              <w:t xml:space="preserve">Rahovecit </w:t>
            </w:r>
          </w:p>
        </w:tc>
      </w:tr>
      <w:tr w:rsidR="00536E56" w:rsidRPr="00D54219" w14:paraId="05FAAE2B" w14:textId="77777777" w:rsidTr="0002090C">
        <w:trPr>
          <w:trHeight w:val="227"/>
        </w:trPr>
        <w:tc>
          <w:tcPr>
            <w:tcW w:w="3583" w:type="dxa"/>
            <w:shd w:val="clear" w:color="auto" w:fill="auto"/>
          </w:tcPr>
          <w:p w14:paraId="209D13F3"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Implementimi fillon/mbaron(vitet)</w:t>
            </w:r>
          </w:p>
        </w:tc>
        <w:tc>
          <w:tcPr>
            <w:tcW w:w="5479" w:type="dxa"/>
            <w:shd w:val="clear" w:color="auto" w:fill="auto"/>
          </w:tcPr>
          <w:p w14:paraId="451306DA" w14:textId="77777777" w:rsidR="00536E56" w:rsidRPr="00D54219" w:rsidRDefault="00536E56" w:rsidP="00536E56">
            <w:pPr>
              <w:tabs>
                <w:tab w:val="left" w:pos="709"/>
              </w:tabs>
              <w:spacing w:after="160" w:line="240" w:lineRule="auto"/>
              <w:rPr>
                <w:rFonts w:eastAsia="Calibri" w:cs="Times New Roman"/>
                <w:sz w:val="20"/>
                <w:lang w:eastAsia="en-US"/>
              </w:rPr>
            </w:pPr>
            <w:r w:rsidRPr="00D54219">
              <w:rPr>
                <w:rFonts w:eastAsia="Calibri" w:cs="Times New Roman"/>
                <w:sz w:val="20"/>
                <w:lang w:eastAsia="en-US"/>
              </w:rPr>
              <w:t>2025 - 2030</w:t>
            </w:r>
          </w:p>
        </w:tc>
      </w:tr>
      <w:tr w:rsidR="00536E56" w:rsidRPr="00D54219" w14:paraId="75FC6598" w14:textId="77777777" w:rsidTr="0002090C">
        <w:trPr>
          <w:trHeight w:val="227"/>
        </w:trPr>
        <w:tc>
          <w:tcPr>
            <w:tcW w:w="3583" w:type="dxa"/>
            <w:shd w:val="clear" w:color="auto" w:fill="auto"/>
          </w:tcPr>
          <w:p w14:paraId="7CF85A58"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Vlerësimi i kostos (matni pjesën individuale ose vlerësimin e gjithëmbarshëm) €</w:t>
            </w:r>
          </w:p>
        </w:tc>
        <w:tc>
          <w:tcPr>
            <w:tcW w:w="5479" w:type="dxa"/>
            <w:shd w:val="clear" w:color="auto" w:fill="auto"/>
          </w:tcPr>
          <w:p w14:paraId="5EAEE10C" w14:textId="77777777" w:rsidR="00536E56" w:rsidRPr="00D54219" w:rsidRDefault="00536E56" w:rsidP="00536E56">
            <w:pPr>
              <w:tabs>
                <w:tab w:val="left" w:pos="709"/>
              </w:tabs>
              <w:spacing w:after="160" w:line="240" w:lineRule="auto"/>
              <w:rPr>
                <w:rFonts w:eastAsia="Calibri" w:cs="Times New Roman"/>
                <w:sz w:val="20"/>
                <w:lang w:eastAsia="en-US"/>
              </w:rPr>
            </w:pPr>
            <w:r w:rsidRPr="00D54219">
              <w:rPr>
                <w:rFonts w:eastAsia="Calibri" w:cs="Times New Roman"/>
                <w:sz w:val="20"/>
                <w:lang w:eastAsia="en-US"/>
              </w:rPr>
              <w:t>20,000 €</w:t>
            </w:r>
          </w:p>
        </w:tc>
      </w:tr>
      <w:tr w:rsidR="00536E56" w:rsidRPr="00D54219" w14:paraId="6233C9E6" w14:textId="77777777" w:rsidTr="0002090C">
        <w:trPr>
          <w:trHeight w:val="227"/>
        </w:trPr>
        <w:tc>
          <w:tcPr>
            <w:tcW w:w="3583" w:type="dxa"/>
            <w:shd w:val="clear" w:color="auto" w:fill="auto"/>
          </w:tcPr>
          <w:p w14:paraId="6ED2690F"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Vlerësimi i energjisë se kursyer (TJ)</w:t>
            </w:r>
          </w:p>
        </w:tc>
        <w:tc>
          <w:tcPr>
            <w:tcW w:w="5479" w:type="dxa"/>
            <w:shd w:val="clear" w:color="auto" w:fill="auto"/>
          </w:tcPr>
          <w:p w14:paraId="19155392" w14:textId="77777777" w:rsidR="00536E56" w:rsidRPr="00D54219" w:rsidRDefault="00536E56" w:rsidP="00536E56">
            <w:pPr>
              <w:tabs>
                <w:tab w:val="left" w:pos="709"/>
              </w:tabs>
              <w:spacing w:after="0" w:line="240" w:lineRule="auto"/>
              <w:rPr>
                <w:rFonts w:eastAsia="Calibri" w:cs="Times New Roman"/>
                <w:sz w:val="20"/>
                <w:lang w:eastAsia="en-US"/>
              </w:rPr>
            </w:pPr>
            <w:r w:rsidRPr="00D54219">
              <w:rPr>
                <w:rFonts w:eastAsia="Calibri" w:cs="Times New Roman"/>
                <w:sz w:val="20"/>
                <w:lang w:eastAsia="en-US"/>
              </w:rPr>
              <w:t>3.71 MWh</w:t>
            </w:r>
          </w:p>
        </w:tc>
      </w:tr>
      <w:tr w:rsidR="00536E56" w:rsidRPr="00D54219" w14:paraId="62B72C2F" w14:textId="77777777" w:rsidTr="0002090C">
        <w:trPr>
          <w:trHeight w:val="227"/>
        </w:trPr>
        <w:tc>
          <w:tcPr>
            <w:tcW w:w="3583" w:type="dxa"/>
            <w:shd w:val="clear" w:color="auto" w:fill="auto"/>
          </w:tcPr>
          <w:p w14:paraId="77D56FCB" w14:textId="084451BB"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 xml:space="preserve">Vlerësimi i zvogëlimit të  (t </w:t>
            </w:r>
            <w:r w:rsidR="0002090C" w:rsidRPr="00D54219">
              <w:rPr>
                <w:rFonts w:eastAsia="Calibri" w:cs="Times New Roman"/>
                <w:b/>
                <w:sz w:val="20"/>
                <w:lang w:eastAsia="en-US"/>
              </w:rPr>
              <w:t>CO2</w:t>
            </w:r>
            <w:r w:rsidRPr="00D54219">
              <w:rPr>
                <w:rFonts w:eastAsia="Calibri" w:cs="Times New Roman"/>
                <w:b/>
                <w:sz w:val="20"/>
                <w:lang w:eastAsia="en-US"/>
              </w:rPr>
              <w:t>)</w:t>
            </w:r>
          </w:p>
        </w:tc>
        <w:tc>
          <w:tcPr>
            <w:tcW w:w="5479" w:type="dxa"/>
            <w:shd w:val="clear" w:color="auto" w:fill="auto"/>
          </w:tcPr>
          <w:p w14:paraId="522EA685" w14:textId="77777777" w:rsidR="00536E56" w:rsidRPr="00D54219" w:rsidRDefault="00536E56" w:rsidP="00536E56">
            <w:pPr>
              <w:tabs>
                <w:tab w:val="left" w:pos="709"/>
              </w:tabs>
              <w:spacing w:after="160" w:line="240" w:lineRule="auto"/>
              <w:rPr>
                <w:rFonts w:eastAsia="Calibri" w:cs="Times New Roman"/>
                <w:sz w:val="20"/>
                <w:lang w:eastAsia="en-US"/>
              </w:rPr>
            </w:pPr>
            <w:r w:rsidRPr="00D54219">
              <w:rPr>
                <w:rFonts w:eastAsia="Calibri" w:cs="Times New Roman"/>
                <w:sz w:val="20"/>
                <w:lang w:eastAsia="en-US"/>
              </w:rPr>
              <w:t>5.3 ton</w:t>
            </w:r>
          </w:p>
        </w:tc>
      </w:tr>
      <w:tr w:rsidR="00536E56" w:rsidRPr="00D54219" w14:paraId="11C76E46" w14:textId="77777777" w:rsidTr="0002090C">
        <w:trPr>
          <w:trHeight w:val="227"/>
        </w:trPr>
        <w:tc>
          <w:tcPr>
            <w:tcW w:w="3583" w:type="dxa"/>
            <w:shd w:val="clear" w:color="auto" w:fill="auto"/>
          </w:tcPr>
          <w:p w14:paraId="2826E82F"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Financimi për implementimin e masës</w:t>
            </w:r>
          </w:p>
        </w:tc>
        <w:tc>
          <w:tcPr>
            <w:tcW w:w="5479" w:type="dxa"/>
            <w:shd w:val="clear" w:color="auto" w:fill="auto"/>
          </w:tcPr>
          <w:p w14:paraId="77A61622" w14:textId="5B15D4D8" w:rsidR="00536E56" w:rsidRPr="00D54219" w:rsidRDefault="00536E56" w:rsidP="00536E56">
            <w:pPr>
              <w:numPr>
                <w:ilvl w:val="0"/>
                <w:numId w:val="52"/>
              </w:numPr>
              <w:tabs>
                <w:tab w:val="left" w:pos="709"/>
              </w:tabs>
              <w:spacing w:after="0" w:line="240" w:lineRule="auto"/>
              <w:jc w:val="left"/>
              <w:rPr>
                <w:rFonts w:eastAsia="Calibri" w:cs="Times New Roman"/>
                <w:sz w:val="20"/>
                <w:lang w:eastAsia="en-US"/>
              </w:rPr>
            </w:pPr>
            <w:r w:rsidRPr="00D54219">
              <w:rPr>
                <w:rFonts w:eastAsia="Calibri" w:cs="Times New Roman"/>
                <w:sz w:val="20"/>
                <w:lang w:eastAsia="en-US"/>
              </w:rPr>
              <w:t xml:space="preserve">Buxheti i komunës se </w:t>
            </w:r>
            <w:r w:rsidR="00DB0259" w:rsidRPr="00D54219">
              <w:rPr>
                <w:rFonts w:eastAsia="Calibri" w:cs="Times New Roman"/>
                <w:sz w:val="20"/>
                <w:lang w:eastAsia="en-US"/>
              </w:rPr>
              <w:t xml:space="preserve">Rahovecit </w:t>
            </w:r>
          </w:p>
          <w:p w14:paraId="39AC05FF" w14:textId="77777777" w:rsidR="00536E56" w:rsidRPr="00D54219" w:rsidRDefault="00536E56" w:rsidP="00536E56">
            <w:pPr>
              <w:numPr>
                <w:ilvl w:val="0"/>
                <w:numId w:val="52"/>
              </w:numPr>
              <w:tabs>
                <w:tab w:val="left" w:pos="709"/>
              </w:tabs>
              <w:spacing w:after="0" w:line="240" w:lineRule="auto"/>
              <w:jc w:val="left"/>
              <w:rPr>
                <w:rFonts w:eastAsia="Calibri" w:cs="Times New Roman"/>
                <w:sz w:val="20"/>
                <w:lang w:eastAsia="en-US"/>
              </w:rPr>
            </w:pPr>
            <w:r w:rsidRPr="00D54219">
              <w:rPr>
                <w:rFonts w:eastAsia="Calibri" w:cs="Times New Roman"/>
                <w:sz w:val="20"/>
                <w:lang w:eastAsia="en-US"/>
              </w:rPr>
              <w:t>Buxheti nacional</w:t>
            </w:r>
          </w:p>
          <w:p w14:paraId="176ED3FE" w14:textId="77777777" w:rsidR="00536E56" w:rsidRPr="00D54219" w:rsidRDefault="00536E56" w:rsidP="00536E56">
            <w:pPr>
              <w:numPr>
                <w:ilvl w:val="0"/>
                <w:numId w:val="52"/>
              </w:numPr>
              <w:tabs>
                <w:tab w:val="left" w:pos="709"/>
              </w:tabs>
              <w:spacing w:after="0" w:line="240" w:lineRule="auto"/>
              <w:jc w:val="left"/>
              <w:rPr>
                <w:rFonts w:eastAsia="Calibri" w:cs="Times New Roman"/>
                <w:sz w:val="20"/>
                <w:lang w:eastAsia="en-US"/>
              </w:rPr>
            </w:pPr>
            <w:r w:rsidRPr="00D54219">
              <w:rPr>
                <w:rFonts w:eastAsia="Calibri" w:cs="Times New Roman"/>
                <w:sz w:val="20"/>
                <w:lang w:eastAsia="en-US"/>
              </w:rPr>
              <w:t>Donatoret</w:t>
            </w:r>
          </w:p>
        </w:tc>
      </w:tr>
      <w:tr w:rsidR="00536E56" w:rsidRPr="00D54219" w14:paraId="347614C4" w14:textId="77777777" w:rsidTr="0002090C">
        <w:trPr>
          <w:trHeight w:val="227"/>
        </w:trPr>
        <w:tc>
          <w:tcPr>
            <w:tcW w:w="3583" w:type="dxa"/>
            <w:shd w:val="clear" w:color="auto" w:fill="auto"/>
          </w:tcPr>
          <w:p w14:paraId="2ADE3358" w14:textId="77777777" w:rsidR="00536E56" w:rsidRPr="00D54219" w:rsidRDefault="00536E56" w:rsidP="00536E56">
            <w:pPr>
              <w:spacing w:after="0" w:line="280" w:lineRule="auto"/>
              <w:jc w:val="left"/>
              <w:rPr>
                <w:rFonts w:eastAsia="Calibri" w:cs="Times New Roman"/>
                <w:b/>
                <w:sz w:val="20"/>
                <w:lang w:eastAsia="en-US"/>
              </w:rPr>
            </w:pPr>
            <w:r w:rsidRPr="00D54219">
              <w:rPr>
                <w:rFonts w:eastAsia="Calibri" w:cs="Times New Roman"/>
                <w:b/>
                <w:sz w:val="20"/>
                <w:lang w:eastAsia="en-US"/>
              </w:rPr>
              <w:t xml:space="preserve">Përshkrimi i shkurtë /komentet </w:t>
            </w:r>
          </w:p>
        </w:tc>
        <w:tc>
          <w:tcPr>
            <w:tcW w:w="5479" w:type="dxa"/>
            <w:shd w:val="clear" w:color="auto" w:fill="auto"/>
          </w:tcPr>
          <w:p w14:paraId="29648E7D" w14:textId="6F9348D1" w:rsidR="00536E56" w:rsidRPr="00D54219" w:rsidRDefault="00536E56" w:rsidP="00536E56">
            <w:pPr>
              <w:tabs>
                <w:tab w:val="left" w:pos="709"/>
              </w:tabs>
              <w:spacing w:after="160" w:line="240" w:lineRule="auto"/>
              <w:rPr>
                <w:rFonts w:eastAsia="Calibri" w:cs="Times New Roman"/>
                <w:sz w:val="20"/>
                <w:lang w:eastAsia="en-US"/>
              </w:rPr>
            </w:pPr>
            <w:r w:rsidRPr="00D54219">
              <w:rPr>
                <w:rFonts w:eastAsia="Calibri" w:cs="Times New Roman"/>
                <w:sz w:val="20"/>
                <w:lang w:eastAsia="en-US"/>
              </w:rPr>
              <w:t xml:space="preserve">Masat dhe aktivitet për promovimin, informimin dhe arsimimin, me qëllim të përmirësimit të cilësisë së transportit dhe zvogëlimin  e emisioneve  të </w:t>
            </w:r>
            <w:r w:rsidR="0002090C" w:rsidRPr="00D54219">
              <w:rPr>
                <w:rFonts w:eastAsia="Calibri" w:cs="Times New Roman"/>
                <w:sz w:val="20"/>
                <w:lang w:eastAsia="en-US"/>
              </w:rPr>
              <w:t>CO2</w:t>
            </w:r>
            <w:r w:rsidRPr="00D54219">
              <w:rPr>
                <w:rFonts w:eastAsia="Calibri" w:cs="Times New Roman"/>
                <w:sz w:val="20"/>
                <w:lang w:eastAsia="en-US"/>
              </w:rPr>
              <w:t xml:space="preserve"> në </w:t>
            </w:r>
            <w:r w:rsidR="00FA14E5" w:rsidRPr="00D54219">
              <w:rPr>
                <w:rFonts w:eastAsia="Calibri" w:cs="Times New Roman"/>
                <w:sz w:val="20"/>
                <w:lang w:eastAsia="en-US"/>
              </w:rPr>
              <w:t>Rahovec</w:t>
            </w:r>
            <w:r w:rsidRPr="00D54219">
              <w:rPr>
                <w:rFonts w:eastAsia="Calibri" w:cs="Times New Roman"/>
                <w:sz w:val="20"/>
                <w:lang w:eastAsia="en-US"/>
              </w:rPr>
              <w:t xml:space="preserve"> përfshijnë: </w:t>
            </w:r>
          </w:p>
          <w:p w14:paraId="11BB0AE2"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Promovimi i modelit të shfrytëzimit te përbashkët të makinave për të rritur numrin e udhëtarëve;</w:t>
            </w:r>
          </w:p>
          <w:p w14:paraId="4F9D3FCA"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Informimi dhe trajnimi për mënyrat e ekologjike te vozitjes (auto-shkollat);</w:t>
            </w:r>
          </w:p>
          <w:p w14:paraId="5EA5115B"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Promovimi dhe përdorimi i lëndëve djegëse alternative;</w:t>
            </w:r>
          </w:p>
          <w:p w14:paraId="7D97BC40"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Organizimi i informatave - punëtori demonstruese për qytetarët për përdorimin e automjeteve me lëndë djegëse alternative (energji elektrike,  gaz natyror, bio karburante etj.), me mundësinë e përdorimit të automjeteve me karburante alternative;</w:t>
            </w:r>
          </w:p>
          <w:p w14:paraId="411DEE8B"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Organizimi i paneleve, punëtorive dhe tryezave të rrumbullakëta, duke kryer sondazhe dhe hulumtime, shpërndarjen e informatave dhe materialeve promovuese etj.;</w:t>
            </w:r>
          </w:p>
          <w:p w14:paraId="345517C0" w14:textId="77777777" w:rsidR="00536E56" w:rsidRPr="00D54219" w:rsidRDefault="00536E56" w:rsidP="00536E56">
            <w:pPr>
              <w:numPr>
                <w:ilvl w:val="0"/>
                <w:numId w:val="53"/>
              </w:numPr>
              <w:tabs>
                <w:tab w:val="left" w:pos="398"/>
              </w:tabs>
              <w:spacing w:after="0" w:line="259" w:lineRule="auto"/>
              <w:ind w:left="398" w:hanging="270"/>
              <w:jc w:val="left"/>
              <w:rPr>
                <w:rFonts w:eastAsia="Calibri" w:cs="Times New Roman"/>
                <w:sz w:val="20"/>
                <w:lang w:eastAsia="en-US"/>
              </w:rPr>
            </w:pPr>
            <w:r w:rsidRPr="00D54219">
              <w:rPr>
                <w:rFonts w:eastAsia="Calibri" w:cs="Times New Roman"/>
                <w:sz w:val="20"/>
                <w:lang w:eastAsia="en-US"/>
              </w:rPr>
              <w:t>Fushata: Biçikleta është me e shëndetshme!</w:t>
            </w:r>
          </w:p>
          <w:p w14:paraId="3F7CDEA4" w14:textId="77777777" w:rsidR="00536E56" w:rsidRPr="00D54219" w:rsidRDefault="00536E56" w:rsidP="00536E56">
            <w:pPr>
              <w:tabs>
                <w:tab w:val="left" w:pos="398"/>
              </w:tabs>
              <w:spacing w:after="0" w:line="240" w:lineRule="auto"/>
              <w:rPr>
                <w:rFonts w:eastAsia="Calibri" w:cs="Times New Roman"/>
                <w:sz w:val="20"/>
                <w:lang w:eastAsia="en-US"/>
              </w:rPr>
            </w:pPr>
          </w:p>
        </w:tc>
      </w:tr>
    </w:tbl>
    <w:p w14:paraId="5B7A6E25" w14:textId="2CED2138" w:rsidR="002A1381" w:rsidRPr="00D54219" w:rsidRDefault="002A1381" w:rsidP="00552CC1">
      <w:pPr>
        <w:pStyle w:val="Titulli3"/>
        <w:spacing w:afterLines="60" w:after="144" w:line="240" w:lineRule="auto"/>
        <w:ind w:left="1224" w:firstLine="0"/>
        <w:rPr>
          <w:rFonts w:cs="Times New Roman"/>
          <w:szCs w:val="24"/>
        </w:rPr>
      </w:pPr>
    </w:p>
    <w:p w14:paraId="2020345E" w14:textId="0E85B785" w:rsidR="004C1280" w:rsidRPr="00D54219" w:rsidRDefault="004C1280" w:rsidP="00552CC1">
      <w:pPr>
        <w:pStyle w:val="Titulli3"/>
        <w:spacing w:afterLines="60" w:after="144" w:line="240" w:lineRule="auto"/>
        <w:ind w:left="1224" w:firstLine="0"/>
        <w:rPr>
          <w:rFonts w:cs="Times New Roman"/>
          <w:szCs w:val="24"/>
        </w:rPr>
      </w:pPr>
    </w:p>
    <w:p w14:paraId="4F6585C3" w14:textId="77777777" w:rsidR="00583727" w:rsidRPr="00D54219" w:rsidRDefault="00583727" w:rsidP="00552CC1">
      <w:pPr>
        <w:pStyle w:val="Titulli3"/>
        <w:spacing w:afterLines="60" w:after="144" w:line="240" w:lineRule="auto"/>
        <w:ind w:left="1224" w:firstLine="0"/>
        <w:rPr>
          <w:rFonts w:cs="Times New Roman"/>
          <w:szCs w:val="24"/>
        </w:rPr>
      </w:pPr>
    </w:p>
    <w:p w14:paraId="36173658" w14:textId="77777777" w:rsidR="00583727" w:rsidRPr="00D54219" w:rsidRDefault="00583727" w:rsidP="00552CC1">
      <w:pPr>
        <w:pStyle w:val="Titulli3"/>
        <w:spacing w:afterLines="60" w:after="144" w:line="240" w:lineRule="auto"/>
        <w:ind w:left="1224" w:firstLine="0"/>
        <w:rPr>
          <w:rFonts w:cs="Times New Roman"/>
          <w:szCs w:val="24"/>
        </w:rPr>
      </w:pPr>
    </w:p>
    <w:p w14:paraId="07B7BAD0" w14:textId="77777777" w:rsidR="00583727" w:rsidRPr="00D54219" w:rsidRDefault="00583727" w:rsidP="00552CC1">
      <w:pPr>
        <w:pStyle w:val="Titulli3"/>
        <w:spacing w:afterLines="60" w:after="144" w:line="240" w:lineRule="auto"/>
        <w:ind w:left="1224" w:firstLine="0"/>
        <w:rPr>
          <w:rFonts w:cs="Times New Roman"/>
          <w:szCs w:val="24"/>
        </w:rPr>
      </w:pPr>
    </w:p>
    <w:p w14:paraId="5338EE45" w14:textId="77777777" w:rsidR="00583727" w:rsidRPr="00D54219" w:rsidRDefault="00583727" w:rsidP="00552CC1">
      <w:pPr>
        <w:pStyle w:val="Titulli3"/>
        <w:spacing w:afterLines="60" w:after="144" w:line="240" w:lineRule="auto"/>
        <w:ind w:left="1224" w:firstLine="0"/>
        <w:rPr>
          <w:rFonts w:cs="Times New Roman"/>
          <w:szCs w:val="24"/>
        </w:rPr>
      </w:pPr>
    </w:p>
    <w:p w14:paraId="1CD60CF2" w14:textId="77777777" w:rsidR="00FB00F3" w:rsidRPr="00D54219" w:rsidRDefault="00FB00F3" w:rsidP="00AD0F7B">
      <w:pPr>
        <w:pStyle w:val="Titulli3"/>
        <w:spacing w:afterLines="60" w:after="144" w:line="240" w:lineRule="auto"/>
        <w:ind w:left="0" w:firstLine="0"/>
        <w:rPr>
          <w:rFonts w:cs="Times New Roman"/>
          <w:szCs w:val="24"/>
        </w:rPr>
      </w:pPr>
    </w:p>
    <w:p w14:paraId="02E07B21" w14:textId="71B35262" w:rsidR="002A1381" w:rsidRPr="00D54219" w:rsidRDefault="00306D72" w:rsidP="006C36F4">
      <w:pPr>
        <w:pStyle w:val="P68B1DB1-Heading36"/>
        <w:numPr>
          <w:ilvl w:val="2"/>
          <w:numId w:val="7"/>
        </w:numPr>
        <w:spacing w:before="0" w:afterLines="60" w:after="144" w:line="240" w:lineRule="auto"/>
        <w:rPr>
          <w:rFonts w:asciiTheme="majorHAnsi" w:hAnsiTheme="majorHAnsi" w:cs="Times New Roman"/>
          <w:color w:val="1F497D" w:themeColor="text2"/>
          <w:sz w:val="24"/>
          <w:szCs w:val="24"/>
        </w:rPr>
      </w:pPr>
      <w:bookmarkStart w:id="669" w:name="_Toc141343150"/>
      <w:r w:rsidRPr="00D54219">
        <w:rPr>
          <w:rFonts w:asciiTheme="majorHAnsi" w:hAnsiTheme="majorHAnsi" w:cs="Times New Roman"/>
          <w:color w:val="1F497D" w:themeColor="text2"/>
          <w:sz w:val="24"/>
          <w:szCs w:val="24"/>
        </w:rPr>
        <w:lastRenderedPageBreak/>
        <w:t>Masat e reduktimit të gazrave serrë</w:t>
      </w:r>
      <w:bookmarkEnd w:id="669"/>
      <w:r w:rsidRPr="00D54219">
        <w:rPr>
          <w:rFonts w:asciiTheme="majorHAnsi" w:hAnsiTheme="majorHAnsi" w:cs="Times New Roman"/>
          <w:color w:val="1F497D" w:themeColor="text2"/>
          <w:sz w:val="24"/>
          <w:szCs w:val="24"/>
        </w:rPr>
        <w:t xml:space="preserve"> </w:t>
      </w:r>
    </w:p>
    <w:p w14:paraId="78E053DD" w14:textId="32A1420D" w:rsidR="002A1381" w:rsidRPr="00D54219" w:rsidRDefault="00306D72" w:rsidP="006C36F4">
      <w:pPr>
        <w:pStyle w:val="P68B1DB1-Heading415"/>
        <w:numPr>
          <w:ilvl w:val="3"/>
          <w:numId w:val="7"/>
        </w:numPr>
        <w:spacing w:before="0" w:afterLines="60" w:after="144" w:line="240" w:lineRule="auto"/>
        <w:rPr>
          <w:rFonts w:asciiTheme="majorHAnsi" w:hAnsiTheme="majorHAnsi" w:cs="Times New Roman"/>
          <w:color w:val="1F497D" w:themeColor="text2"/>
          <w:sz w:val="24"/>
          <w:szCs w:val="24"/>
        </w:rPr>
      </w:pPr>
      <w:r w:rsidRPr="00D54219">
        <w:rPr>
          <w:rFonts w:asciiTheme="majorHAnsi" w:hAnsiTheme="majorHAnsi" w:cs="Times New Roman"/>
          <w:color w:val="1F497D" w:themeColor="text2"/>
          <w:sz w:val="24"/>
          <w:szCs w:val="24"/>
        </w:rPr>
        <w:t xml:space="preserve">Nga politikat dhe masat nga </w:t>
      </w:r>
      <w:r w:rsidR="00DA38B8" w:rsidRPr="00D54219">
        <w:rPr>
          <w:rFonts w:asciiTheme="majorHAnsi" w:hAnsiTheme="majorHAnsi" w:cs="Times New Roman"/>
          <w:color w:val="1F497D" w:themeColor="text2"/>
          <w:sz w:val="24"/>
          <w:szCs w:val="24"/>
        </w:rPr>
        <w:t>PKVEK</w:t>
      </w:r>
    </w:p>
    <w:p w14:paraId="644BB8AE" w14:textId="1A93268A" w:rsidR="00DA38B8" w:rsidRPr="00D54219" w:rsidRDefault="00DA38B8" w:rsidP="00DA38B8">
      <w:pPr>
        <w:spacing w:after="0"/>
        <w:jc w:val="left"/>
        <w:rPr>
          <w:rFonts w:cs="Times New Roman"/>
          <w:lang w:eastAsia="en-US"/>
        </w:rPr>
      </w:pPr>
      <w:r w:rsidRPr="00D54219">
        <w:rPr>
          <w:rFonts w:cs="Times New Roman"/>
          <w:lang w:eastAsia="en-US"/>
        </w:rPr>
        <w:t xml:space="preserve">Toka pyjore përfshin sipërfaqet e tokës të mbuluara me pemë pyjore në formë të grumbullit pyjor që përfshinë edhe bashkësitë bioekologjike, me sipërfaqe më të madhe se dhjetë (10) ari4.Sipas shfrytëzimit të tokës së PZHK-së, sipërfaqet pyjore shtrihen në të tri tërësitë hapësinore të </w:t>
      </w:r>
      <w:r w:rsidR="00DB0259" w:rsidRPr="00D54219">
        <w:rPr>
          <w:rFonts w:cs="Times New Roman"/>
          <w:lang w:eastAsia="en-US"/>
        </w:rPr>
        <w:t xml:space="preserve">Rahovecit </w:t>
      </w:r>
      <w:r w:rsidRPr="00D54219">
        <w:rPr>
          <w:rFonts w:cs="Times New Roman"/>
          <w:lang w:eastAsia="en-US"/>
        </w:rPr>
        <w:t>përveç në zonën urbane dhe sipërfaqja e tyre e përgjithshme është 29.680,8ha. Sipas HZK–së mbesin relevante rekomandimet e dhëna me PZHK si mbrojtja e tyre, mos shfrytëzimin për qëllime ekonomike përveq për përpunimin e drurit për qëllime artizanale dhe për prodhimin e biomasës, zhvillimin e bletarisë, turizmit dhe rekreacionit.</w:t>
      </w:r>
    </w:p>
    <w:p w14:paraId="47F8DE3A" w14:textId="77777777" w:rsidR="00DA38B8" w:rsidRPr="00D54219" w:rsidRDefault="00DA38B8" w:rsidP="00DA38B8">
      <w:pPr>
        <w:spacing w:after="0"/>
        <w:jc w:val="left"/>
        <w:rPr>
          <w:rFonts w:cs="Times New Roman"/>
          <w:lang w:eastAsia="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115"/>
      </w:tblGrid>
      <w:tr w:rsidR="00DA38B8" w:rsidRPr="00D54219" w14:paraId="71DB80FB" w14:textId="77777777" w:rsidTr="0002090C">
        <w:tc>
          <w:tcPr>
            <w:tcW w:w="9625" w:type="dxa"/>
            <w:gridSpan w:val="2"/>
            <w:shd w:val="clear" w:color="auto" w:fill="DDD9C3" w:themeFill="background2" w:themeFillShade="E6"/>
          </w:tcPr>
          <w:p w14:paraId="317229F1"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Masa nr. 1.</w:t>
            </w:r>
          </w:p>
          <w:p w14:paraId="03BFD859"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(masa jo të lidhura me energjinë)</w:t>
            </w:r>
          </w:p>
        </w:tc>
      </w:tr>
      <w:tr w:rsidR="00DA38B8" w:rsidRPr="00D54219" w14:paraId="1A38EA49" w14:textId="77777777" w:rsidTr="0002090C">
        <w:tc>
          <w:tcPr>
            <w:tcW w:w="4510" w:type="dxa"/>
          </w:tcPr>
          <w:p w14:paraId="0CF0154C"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Titulli i masës</w:t>
            </w:r>
          </w:p>
        </w:tc>
        <w:tc>
          <w:tcPr>
            <w:tcW w:w="5115" w:type="dxa"/>
          </w:tcPr>
          <w:p w14:paraId="716DBEAD" w14:textId="465620E5"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Mbjellja e drujve  përgjatë rrugëve dhe parqeve 3</w:t>
            </w:r>
            <w:r w:rsidR="0074093D" w:rsidRPr="00D54219">
              <w:rPr>
                <w:rFonts w:cs="Times New Roman"/>
                <w:color w:val="000000" w:themeColor="text1"/>
                <w:szCs w:val="24"/>
              </w:rPr>
              <w:t>5</w:t>
            </w:r>
            <w:r w:rsidRPr="00D54219">
              <w:rPr>
                <w:rFonts w:cs="Times New Roman"/>
                <w:color w:val="000000" w:themeColor="text1"/>
                <w:szCs w:val="24"/>
              </w:rPr>
              <w:t>00 fidane</w:t>
            </w:r>
          </w:p>
        </w:tc>
      </w:tr>
      <w:tr w:rsidR="00DA38B8" w:rsidRPr="00D54219" w14:paraId="218F4EEA" w14:textId="77777777" w:rsidTr="0002090C">
        <w:tc>
          <w:tcPr>
            <w:tcW w:w="4510" w:type="dxa"/>
          </w:tcPr>
          <w:p w14:paraId="1480BAAE"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Përgjegjës për zbatimin</w:t>
            </w:r>
          </w:p>
        </w:tc>
        <w:tc>
          <w:tcPr>
            <w:tcW w:w="5115" w:type="dxa"/>
          </w:tcPr>
          <w:p w14:paraId="2986559E" w14:textId="1A3A41E5"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 xml:space="preserve">Komuna </w:t>
            </w:r>
            <w:r w:rsidR="00FA14E5" w:rsidRPr="00D54219">
              <w:rPr>
                <w:rFonts w:cs="Times New Roman"/>
                <w:color w:val="000000" w:themeColor="text1"/>
                <w:szCs w:val="24"/>
              </w:rPr>
              <w:t>Rahovec</w:t>
            </w:r>
          </w:p>
        </w:tc>
      </w:tr>
      <w:tr w:rsidR="00DA38B8" w:rsidRPr="00D54219" w14:paraId="72EF0841" w14:textId="77777777" w:rsidTr="0002090C">
        <w:tc>
          <w:tcPr>
            <w:tcW w:w="4510" w:type="dxa"/>
          </w:tcPr>
          <w:p w14:paraId="11D3298C"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Periudha e zbatimit</w:t>
            </w:r>
          </w:p>
        </w:tc>
        <w:tc>
          <w:tcPr>
            <w:tcW w:w="5115" w:type="dxa"/>
          </w:tcPr>
          <w:p w14:paraId="6CED9EB9" w14:textId="77777777"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2023-2026</w:t>
            </w:r>
          </w:p>
        </w:tc>
      </w:tr>
      <w:tr w:rsidR="00DA38B8" w:rsidRPr="00D54219" w14:paraId="1660C5A7" w14:textId="77777777" w:rsidTr="0002090C">
        <w:tc>
          <w:tcPr>
            <w:tcW w:w="4510" w:type="dxa"/>
          </w:tcPr>
          <w:p w14:paraId="571C98ED"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Kostoja e parashikuar e zbatimit (</w:t>
            </w:r>
            <w:r w:rsidRPr="00D54219">
              <w:rPr>
                <w:rFonts w:asciiTheme="majorHAnsi" w:hAnsiTheme="majorHAnsi" w:cs="Times New Roman"/>
                <w:color w:val="000000" w:themeColor="text1"/>
                <w:sz w:val="24"/>
                <w:szCs w:val="24"/>
              </w:rPr>
              <w:br w:type="page"/>
              <w:t>€)</w:t>
            </w:r>
          </w:p>
        </w:tc>
        <w:tc>
          <w:tcPr>
            <w:tcW w:w="5115" w:type="dxa"/>
          </w:tcPr>
          <w:p w14:paraId="7F23AAEA" w14:textId="2942358E"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6</w:t>
            </w:r>
            <w:r w:rsidR="0074093D" w:rsidRPr="00D54219">
              <w:rPr>
                <w:rFonts w:cs="Times New Roman"/>
                <w:color w:val="000000" w:themeColor="text1"/>
                <w:szCs w:val="24"/>
              </w:rPr>
              <w:t>5</w:t>
            </w:r>
            <w:r w:rsidRPr="00D54219">
              <w:rPr>
                <w:rFonts w:cs="Times New Roman"/>
                <w:color w:val="000000" w:themeColor="text1"/>
                <w:szCs w:val="24"/>
              </w:rPr>
              <w:t>,000.00</w:t>
            </w:r>
          </w:p>
        </w:tc>
      </w:tr>
      <w:tr w:rsidR="00DA38B8" w:rsidRPr="00D54219" w14:paraId="102DAABD" w14:textId="77777777" w:rsidTr="0002090C">
        <w:tc>
          <w:tcPr>
            <w:tcW w:w="4510" w:type="dxa"/>
          </w:tcPr>
          <w:p w14:paraId="198B47D9"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Kursimet e vlerësuara (% ose kWh/a)</w:t>
            </w:r>
          </w:p>
        </w:tc>
        <w:tc>
          <w:tcPr>
            <w:tcW w:w="5115" w:type="dxa"/>
          </w:tcPr>
          <w:p w14:paraId="0F5021CF" w14:textId="77777777"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16 %</w:t>
            </w:r>
          </w:p>
        </w:tc>
      </w:tr>
      <w:tr w:rsidR="00DA38B8" w:rsidRPr="00D54219" w14:paraId="55123260" w14:textId="77777777" w:rsidTr="0002090C">
        <w:tc>
          <w:tcPr>
            <w:tcW w:w="4510" w:type="dxa"/>
          </w:tcPr>
          <w:p w14:paraId="42FBD267" w14:textId="6EBDDF91"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 xml:space="preserve">Reduktimi i vlerësuar i </w:t>
            </w:r>
            <w:r w:rsidR="0002090C" w:rsidRPr="00D54219">
              <w:rPr>
                <w:rFonts w:asciiTheme="majorHAnsi" w:hAnsiTheme="majorHAnsi" w:cs="Times New Roman"/>
                <w:color w:val="000000" w:themeColor="text1"/>
                <w:sz w:val="24"/>
                <w:szCs w:val="24"/>
              </w:rPr>
              <w:t>CO2</w:t>
            </w:r>
            <w:r w:rsidRPr="00D54219">
              <w:rPr>
                <w:rFonts w:asciiTheme="majorHAnsi" w:hAnsiTheme="majorHAnsi" w:cs="Times New Roman"/>
                <w:color w:val="000000" w:themeColor="text1"/>
                <w:sz w:val="24"/>
                <w:szCs w:val="24"/>
                <w:vertAlign w:val="subscript"/>
              </w:rPr>
              <w:t xml:space="preserve"> </w:t>
            </w:r>
            <w:r w:rsidRPr="00D54219">
              <w:rPr>
                <w:rFonts w:asciiTheme="majorHAnsi" w:hAnsiTheme="majorHAnsi" w:cs="Times New Roman"/>
                <w:color w:val="000000" w:themeColor="text1"/>
                <w:sz w:val="24"/>
                <w:szCs w:val="24"/>
              </w:rPr>
              <w:t xml:space="preserve"> (t</w:t>
            </w:r>
            <w:r w:rsidR="0002090C" w:rsidRPr="00D54219">
              <w:rPr>
                <w:rFonts w:asciiTheme="majorHAnsi" w:hAnsiTheme="majorHAnsi" w:cs="Times New Roman"/>
                <w:color w:val="000000" w:themeColor="text1"/>
                <w:sz w:val="24"/>
                <w:szCs w:val="24"/>
              </w:rPr>
              <w:t>CO2</w:t>
            </w:r>
            <w:r w:rsidRPr="00D54219">
              <w:rPr>
                <w:rFonts w:asciiTheme="majorHAnsi" w:hAnsiTheme="majorHAnsi" w:cs="Times New Roman"/>
                <w:color w:val="000000" w:themeColor="text1"/>
                <w:sz w:val="24"/>
                <w:szCs w:val="24"/>
              </w:rPr>
              <w:t>/a)</w:t>
            </w:r>
          </w:p>
        </w:tc>
        <w:tc>
          <w:tcPr>
            <w:tcW w:w="5115" w:type="dxa"/>
          </w:tcPr>
          <w:p w14:paraId="51C386AB" w14:textId="201F327D"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452 t</w:t>
            </w:r>
            <w:r w:rsidR="0002090C" w:rsidRPr="00D54219">
              <w:rPr>
                <w:rFonts w:cs="Times New Roman"/>
                <w:color w:val="000000" w:themeColor="text1"/>
                <w:szCs w:val="24"/>
              </w:rPr>
              <w:t>CO2</w:t>
            </w:r>
          </w:p>
        </w:tc>
      </w:tr>
      <w:tr w:rsidR="00DA38B8" w:rsidRPr="00D54219" w14:paraId="70F1BF96" w14:textId="77777777" w:rsidTr="0002090C">
        <w:tc>
          <w:tcPr>
            <w:tcW w:w="4510" w:type="dxa"/>
          </w:tcPr>
          <w:p w14:paraId="36236810"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 xml:space="preserve">Burimi i financimit </w:t>
            </w:r>
          </w:p>
        </w:tc>
        <w:tc>
          <w:tcPr>
            <w:tcW w:w="5115" w:type="dxa"/>
          </w:tcPr>
          <w:p w14:paraId="075C09D4" w14:textId="0F2B07AF" w:rsidR="00DA38B8" w:rsidRPr="00D54219" w:rsidRDefault="00DA38B8" w:rsidP="0002090C">
            <w:pPr>
              <w:spacing w:afterLines="60" w:after="144" w:line="240" w:lineRule="auto"/>
              <w:rPr>
                <w:rFonts w:cs="Times New Roman"/>
                <w:color w:val="000000" w:themeColor="text1"/>
                <w:szCs w:val="24"/>
              </w:rPr>
            </w:pPr>
            <w:r w:rsidRPr="00D54219">
              <w:rPr>
                <w:rFonts w:cs="Times New Roman"/>
                <w:color w:val="000000" w:themeColor="text1"/>
                <w:szCs w:val="24"/>
              </w:rPr>
              <w:t xml:space="preserve">Komuna e </w:t>
            </w:r>
            <w:r w:rsidR="00DB0259" w:rsidRPr="00D54219">
              <w:rPr>
                <w:rFonts w:cs="Times New Roman"/>
                <w:color w:val="000000" w:themeColor="text1"/>
                <w:szCs w:val="24"/>
              </w:rPr>
              <w:t xml:space="preserve">Rahovecit </w:t>
            </w:r>
            <w:r w:rsidRPr="00D54219">
              <w:rPr>
                <w:rFonts w:cs="Times New Roman"/>
                <w:color w:val="000000" w:themeColor="text1"/>
                <w:szCs w:val="24"/>
              </w:rPr>
              <w:t xml:space="preserve"> , Donatorë </w:t>
            </w:r>
          </w:p>
        </w:tc>
      </w:tr>
      <w:tr w:rsidR="00DA38B8" w:rsidRPr="00D54219" w14:paraId="5A28E47B" w14:textId="77777777" w:rsidTr="0002090C">
        <w:tc>
          <w:tcPr>
            <w:tcW w:w="4510" w:type="dxa"/>
          </w:tcPr>
          <w:p w14:paraId="054FD8D4"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Përshkrim i shkurtër i masës</w:t>
            </w:r>
          </w:p>
        </w:tc>
        <w:tc>
          <w:tcPr>
            <w:tcW w:w="5115" w:type="dxa"/>
          </w:tcPr>
          <w:p w14:paraId="633DEFE4" w14:textId="77777777" w:rsidR="00DA38B8" w:rsidRPr="00D54219" w:rsidRDefault="00DA38B8" w:rsidP="0002090C">
            <w:pPr>
              <w:pStyle w:val="P68B1DB1-ListParagraph22"/>
              <w:spacing w:afterLines="60" w:after="144" w:line="240" w:lineRule="auto"/>
              <w:ind w:left="0"/>
              <w:contextualSpacing w:val="0"/>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 xml:space="preserve">Nëpërmjet kësaj mase do të ndikonte pozitivisht në reduktimin e gazrave serrë dhe pluhurit përgjatë rrugës . Gjithashtu do e bënte më atraktive ecjen dhe do e promovonte në mënyren më të mire ecjen ,qe do të ndikonte në zvoglimin e emitimit te gazrave serrë . </w:t>
            </w:r>
          </w:p>
        </w:tc>
      </w:tr>
      <w:tr w:rsidR="00DA38B8" w:rsidRPr="00D54219" w14:paraId="7B619C9C" w14:textId="77777777" w:rsidTr="0002090C">
        <w:tc>
          <w:tcPr>
            <w:tcW w:w="4510" w:type="dxa"/>
          </w:tcPr>
          <w:p w14:paraId="6DD216AD"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Prioritet për zbatim</w:t>
            </w:r>
          </w:p>
        </w:tc>
        <w:tc>
          <w:tcPr>
            <w:tcW w:w="5115" w:type="dxa"/>
          </w:tcPr>
          <w:p w14:paraId="2FBCDC71" w14:textId="77777777" w:rsidR="00DA38B8" w:rsidRPr="00D54219" w:rsidRDefault="00DA38B8" w:rsidP="0002090C">
            <w:pPr>
              <w:pStyle w:val="P68B1DB1-Normal21"/>
              <w:spacing w:afterLines="60" w:after="144" w:line="240" w:lineRule="auto"/>
              <w:rPr>
                <w:rFonts w:asciiTheme="majorHAnsi" w:hAnsiTheme="majorHAnsi" w:cs="Times New Roman"/>
                <w:color w:val="000000" w:themeColor="text1"/>
                <w:sz w:val="24"/>
                <w:szCs w:val="24"/>
              </w:rPr>
            </w:pPr>
            <w:r w:rsidRPr="00D54219">
              <w:rPr>
                <w:rFonts w:asciiTheme="majorHAnsi" w:hAnsiTheme="majorHAnsi" w:cs="Times New Roman"/>
                <w:color w:val="000000" w:themeColor="text1"/>
                <w:sz w:val="24"/>
                <w:szCs w:val="24"/>
              </w:rPr>
              <w:t>( i mesëm)</w:t>
            </w:r>
          </w:p>
        </w:tc>
      </w:tr>
    </w:tbl>
    <w:p w14:paraId="5DAD9717" w14:textId="10B1FD06" w:rsidR="00B024AE" w:rsidRPr="00D54219" w:rsidRDefault="00B024AE" w:rsidP="00AD0F7B">
      <w:pPr>
        <w:pStyle w:val="Heading2"/>
      </w:pPr>
      <w:bookmarkStart w:id="670" w:name="_Toc85963810"/>
      <w:bookmarkStart w:id="671" w:name="_Toc141343151"/>
      <w:r w:rsidRPr="00D54219">
        <w:t>8.1.5 Reduktim total i gazrave serrë</w:t>
      </w:r>
      <w:bookmarkEnd w:id="670"/>
      <w:bookmarkEnd w:id="671"/>
      <w:r w:rsidRPr="00D54219">
        <w:t xml:space="preserve"> </w:t>
      </w:r>
    </w:p>
    <w:p w14:paraId="40FE9120" w14:textId="43BD7AA4" w:rsidR="004970F5" w:rsidRPr="00D54219" w:rsidRDefault="004970F5" w:rsidP="004970F5">
      <w:pPr>
        <w:spacing w:after="0"/>
      </w:pPr>
      <w:r w:rsidRPr="00D54219">
        <w:t>Për të arritur reduktimin total të gazrave serë në qytetin e Rahovecit, është e nevojshme të zhvillohen dhe të zbatohen strategji dhe veprime të përshtatshme që lidhen me përdorimin e burimeve të energjisë, transportin, ndërtimin, dhe stilin e jetesës. Në vazhdim do të përmend</w:t>
      </w:r>
      <w:r w:rsidR="00405B60" w:rsidRPr="00D54219">
        <w:t>im</w:t>
      </w:r>
      <w:r w:rsidRPr="00D54219">
        <w:t xml:space="preserve"> disa hapa që mund të ndërmerren për të kontribuar në këtë drejtim:</w:t>
      </w:r>
    </w:p>
    <w:p w14:paraId="6F7BF6ED" w14:textId="57A0D65F" w:rsidR="004970F5" w:rsidRPr="00D54219" w:rsidRDefault="004970F5" w:rsidP="004970F5">
      <w:pPr>
        <w:pStyle w:val="ListParagraph"/>
        <w:numPr>
          <w:ilvl w:val="0"/>
          <w:numId w:val="66"/>
        </w:numPr>
        <w:spacing w:after="0"/>
      </w:pPr>
      <w:r w:rsidRPr="00D54219">
        <w:t xml:space="preserve">Efiçienca Energjetike në Ndërtesa : Një hapat kyç për reduktimin e emetimeve të gazrave serë është të përmirësohet eficienca energjisë në ndërtime. Kjo mund të </w:t>
      </w:r>
      <w:r w:rsidRPr="00D54219">
        <w:lastRenderedPageBreak/>
        <w:t>përfshijë izolimin termik të shtëpive, përdorimin e dritareve energjitikisht eficiente, dhe instalimin e sistemeve të ngrohjes dhe ftohjes së efikasëm.</w:t>
      </w:r>
    </w:p>
    <w:p w14:paraId="430F3AA7" w14:textId="7346D141" w:rsidR="004970F5" w:rsidRPr="00D54219" w:rsidRDefault="004970F5" w:rsidP="004970F5">
      <w:pPr>
        <w:pStyle w:val="ListParagraph"/>
        <w:numPr>
          <w:ilvl w:val="0"/>
          <w:numId w:val="66"/>
        </w:numPr>
        <w:spacing w:after="0"/>
      </w:pPr>
      <w:r w:rsidRPr="00D54219">
        <w:t>Promovimi i Përdorimit të Transportit Publik: Nxitja e përdorimit të transportit publik, si autobusët dhe trenat, zvogëlon numrin e automjeteve në rrugë dhe ndihmon në zvogëlimin e emetimeve të gazrave serë.</w:t>
      </w:r>
    </w:p>
    <w:p w14:paraId="41B8701A" w14:textId="1F4CD6F3" w:rsidR="004970F5" w:rsidRPr="00D54219" w:rsidRDefault="004970F5" w:rsidP="004970F5">
      <w:pPr>
        <w:pStyle w:val="ListParagraph"/>
        <w:numPr>
          <w:ilvl w:val="0"/>
          <w:numId w:val="66"/>
        </w:numPr>
        <w:spacing w:after="0"/>
      </w:pPr>
      <w:r w:rsidRPr="00D54219">
        <w:t xml:space="preserve">Investime në Energjinë e Ripertritshme : Instalimi i </w:t>
      </w:r>
      <w:r w:rsidR="00405B60" w:rsidRPr="00D54219">
        <w:t>paneleve</w:t>
      </w:r>
      <w:r w:rsidRPr="00D54219">
        <w:t xml:space="preserve"> diellorë në ndërtesa dhe përdorimi i teknologjive të tjera të energjisë së përjetshme për prodhimin e energjisë elektrike ndihmon në reduktimin e ndikimit të emetimeve të gazrave serë.</w:t>
      </w:r>
    </w:p>
    <w:p w14:paraId="3E9A3120" w14:textId="775AE32A" w:rsidR="004970F5" w:rsidRPr="00D54219" w:rsidRDefault="004970F5" w:rsidP="004970F5">
      <w:pPr>
        <w:pStyle w:val="ListParagraph"/>
        <w:numPr>
          <w:ilvl w:val="0"/>
          <w:numId w:val="66"/>
        </w:numPr>
        <w:spacing w:after="0"/>
      </w:pPr>
      <w:r w:rsidRPr="00D54219">
        <w:t xml:space="preserve">Rritja e </w:t>
      </w:r>
      <w:r w:rsidR="00405B60" w:rsidRPr="00D54219">
        <w:t xml:space="preserve">hapësirave gjelbëruese </w:t>
      </w:r>
      <w:r w:rsidRPr="00D54219">
        <w:t xml:space="preserve">: Përmirësimi i hapësirave </w:t>
      </w:r>
      <w:r w:rsidR="00405B60" w:rsidRPr="00D54219">
        <w:t xml:space="preserve">gjelbëruese </w:t>
      </w:r>
      <w:r w:rsidRPr="00D54219">
        <w:t>në qytet ndihmon në absorbimin e CO2 dhe zvogëlimin e temperaturave të ajrit. Përkujdesja ndaj pemëve dhe kopshtet publike mund të ndihmojë në këtë drejtim.</w:t>
      </w:r>
    </w:p>
    <w:p w14:paraId="1C5CC43B" w14:textId="793C115F" w:rsidR="004970F5" w:rsidRPr="00D54219" w:rsidRDefault="004970F5" w:rsidP="00405B60">
      <w:pPr>
        <w:pStyle w:val="ListParagraph"/>
        <w:numPr>
          <w:ilvl w:val="0"/>
          <w:numId w:val="66"/>
        </w:numPr>
        <w:spacing w:after="0"/>
      </w:pPr>
      <w:r w:rsidRPr="00D54219">
        <w:t xml:space="preserve">Ndërtimi i Infrastrukturës për </w:t>
      </w:r>
      <w:r w:rsidR="00405B60" w:rsidRPr="00D54219">
        <w:t>biçikleta:</w:t>
      </w:r>
      <w:r w:rsidRPr="00D54219">
        <w:t xml:space="preserve"> Ndërtimi i rrugëve për </w:t>
      </w:r>
      <w:r w:rsidR="00405B60" w:rsidRPr="00D54219">
        <w:t>biçikleta</w:t>
      </w:r>
      <w:r w:rsidRPr="00D54219">
        <w:t xml:space="preserve"> dhe trotuareve të sigurta promovon transportin e rrumbullakët dhe ul përdorimin e makinave private.</w:t>
      </w:r>
    </w:p>
    <w:p w14:paraId="4B4F5084" w14:textId="0A8CF34E" w:rsidR="004970F5" w:rsidRPr="00D54219" w:rsidRDefault="004970F5" w:rsidP="004970F5">
      <w:pPr>
        <w:pStyle w:val="ListParagraph"/>
        <w:numPr>
          <w:ilvl w:val="0"/>
          <w:numId w:val="66"/>
        </w:numPr>
        <w:spacing w:after="0"/>
      </w:pPr>
      <w:r w:rsidRPr="00D54219">
        <w:t>Sensibilizimi dhe Edukimi i Qytetarëve: Informimi i qytetarëve rreth ndikimit të emetimeve të gazrave serë dhe rëndësisë së veprimeve të ndërmarra për zvogëlimin e tyre mund të kontribuojë në ndryshimin e sjelljes dhe zgjedhjeve të tyre të përditshme.</w:t>
      </w:r>
    </w:p>
    <w:p w14:paraId="1BE2ACB1" w14:textId="6DFD1502" w:rsidR="004970F5" w:rsidRPr="00D54219" w:rsidRDefault="004970F5" w:rsidP="004970F5">
      <w:pPr>
        <w:spacing w:after="0"/>
      </w:pPr>
      <w:r w:rsidRPr="00D54219">
        <w:t>Këto janë vetëm disa hapa të mundshëm që mund të merren për të arritur reduktimin total të gazrave serë në qytetin e Rahovecit. Për të arritur sukses, është e rëndësishme që të gjithë aktorët e ndryshëm, përfshirë autoritetet lokale, qytetarët, ndërmarrjet, dhe organizatat e mjedisit, të bashkëpunojnë dhe të ndërmarren masa të koordinuara.</w:t>
      </w:r>
    </w:p>
    <w:p w14:paraId="32A61295" w14:textId="77777777" w:rsidR="00405B60" w:rsidRPr="00D54219" w:rsidRDefault="00405B60" w:rsidP="004970F5">
      <w:pPr>
        <w:spacing w:after="0"/>
      </w:pPr>
    </w:p>
    <w:tbl>
      <w:tblPr>
        <w:tblW w:w="9464" w:type="dxa"/>
        <w:tblLook w:val="04A0" w:firstRow="1" w:lastRow="0" w:firstColumn="1" w:lastColumn="0" w:noHBand="0" w:noVBand="1"/>
      </w:tblPr>
      <w:tblGrid>
        <w:gridCol w:w="5149"/>
        <w:gridCol w:w="4315"/>
      </w:tblGrid>
      <w:tr w:rsidR="00B024AE" w:rsidRPr="00D54219" w14:paraId="632B6A6E" w14:textId="77777777" w:rsidTr="00AD0F7B">
        <w:trPr>
          <w:trHeight w:val="438"/>
        </w:trPr>
        <w:tc>
          <w:tcPr>
            <w:tcW w:w="5149" w:type="dxa"/>
            <w:vMerge w:val="restart"/>
            <w:tcBorders>
              <w:top w:val="single" w:sz="8" w:space="0" w:color="auto"/>
              <w:left w:val="single" w:sz="8" w:space="0" w:color="auto"/>
              <w:bottom w:val="single" w:sz="8" w:space="0" w:color="000000"/>
              <w:right w:val="single" w:sz="8" w:space="0" w:color="auto"/>
            </w:tcBorders>
            <w:shd w:val="clear" w:color="000000" w:fill="DDD9C3"/>
            <w:vAlign w:val="center"/>
            <w:hideMark/>
          </w:tcPr>
          <w:p w14:paraId="4738B09A" w14:textId="77777777" w:rsidR="00B024AE" w:rsidRPr="00D54219" w:rsidRDefault="00B024AE" w:rsidP="00B024AE">
            <w:pPr>
              <w:spacing w:after="0" w:line="240" w:lineRule="auto"/>
              <w:rPr>
                <w:rFonts w:eastAsia="Times New Roman" w:cs="Calibri"/>
                <w:b/>
                <w:bCs/>
                <w:color w:val="000000"/>
                <w:sz w:val="20"/>
                <w:lang w:val="en-US" w:eastAsia="en-US"/>
              </w:rPr>
            </w:pPr>
            <w:r w:rsidRPr="00D54219">
              <w:rPr>
                <w:rFonts w:eastAsia="Times New Roman" w:cs="Calibri"/>
                <w:b/>
                <w:bCs/>
                <w:color w:val="000000"/>
                <w:sz w:val="20"/>
                <w:lang w:eastAsia="en-US"/>
              </w:rPr>
              <w:t>Sektori</w:t>
            </w:r>
          </w:p>
        </w:tc>
        <w:tc>
          <w:tcPr>
            <w:tcW w:w="4315" w:type="dxa"/>
            <w:tcBorders>
              <w:top w:val="single" w:sz="8" w:space="0" w:color="auto"/>
              <w:left w:val="nil"/>
              <w:bottom w:val="nil"/>
              <w:right w:val="single" w:sz="8" w:space="0" w:color="auto"/>
            </w:tcBorders>
            <w:shd w:val="clear" w:color="000000" w:fill="DDD9C3"/>
            <w:vAlign w:val="center"/>
            <w:hideMark/>
          </w:tcPr>
          <w:p w14:paraId="64DBE6A0" w14:textId="77777777" w:rsidR="00B024AE" w:rsidRPr="00D54219" w:rsidRDefault="00B024AE" w:rsidP="00B024AE">
            <w:pPr>
              <w:spacing w:after="0" w:line="240" w:lineRule="auto"/>
              <w:jc w:val="center"/>
              <w:rPr>
                <w:rFonts w:eastAsia="Times New Roman" w:cs="Calibri"/>
                <w:b/>
                <w:bCs/>
                <w:color w:val="000000"/>
                <w:sz w:val="20"/>
                <w:lang w:val="en-US" w:eastAsia="en-US"/>
              </w:rPr>
            </w:pPr>
            <w:r w:rsidRPr="00D54219">
              <w:rPr>
                <w:rFonts w:eastAsia="Times New Roman" w:cs="Calibri"/>
                <w:b/>
                <w:bCs/>
                <w:color w:val="000000"/>
                <w:sz w:val="20"/>
                <w:lang w:eastAsia="en-US"/>
              </w:rPr>
              <w:t>Reduktimi i</w:t>
            </w:r>
          </w:p>
        </w:tc>
      </w:tr>
      <w:tr w:rsidR="00B024AE" w:rsidRPr="00D54219" w14:paraId="71D38456" w14:textId="77777777" w:rsidTr="00405B60">
        <w:trPr>
          <w:trHeight w:val="60"/>
        </w:trPr>
        <w:tc>
          <w:tcPr>
            <w:tcW w:w="5149" w:type="dxa"/>
            <w:vMerge/>
            <w:tcBorders>
              <w:top w:val="single" w:sz="8" w:space="0" w:color="auto"/>
              <w:left w:val="single" w:sz="8" w:space="0" w:color="auto"/>
              <w:bottom w:val="single" w:sz="8" w:space="0" w:color="000000"/>
              <w:right w:val="single" w:sz="8" w:space="0" w:color="auto"/>
            </w:tcBorders>
            <w:vAlign w:val="center"/>
            <w:hideMark/>
          </w:tcPr>
          <w:p w14:paraId="139EE3CB" w14:textId="77777777" w:rsidR="00B024AE" w:rsidRPr="00D54219" w:rsidRDefault="00B024AE" w:rsidP="00B024AE">
            <w:pPr>
              <w:spacing w:after="0" w:line="240" w:lineRule="auto"/>
              <w:jc w:val="left"/>
              <w:rPr>
                <w:rFonts w:eastAsia="Times New Roman" w:cs="Calibri"/>
                <w:b/>
                <w:bCs/>
                <w:color w:val="000000"/>
                <w:sz w:val="20"/>
                <w:lang w:val="en-US" w:eastAsia="en-US"/>
              </w:rPr>
            </w:pPr>
          </w:p>
        </w:tc>
        <w:tc>
          <w:tcPr>
            <w:tcW w:w="4315" w:type="dxa"/>
            <w:tcBorders>
              <w:top w:val="nil"/>
              <w:left w:val="nil"/>
              <w:bottom w:val="single" w:sz="8" w:space="0" w:color="auto"/>
              <w:right w:val="single" w:sz="8" w:space="0" w:color="auto"/>
            </w:tcBorders>
            <w:shd w:val="clear" w:color="000000" w:fill="DDD9C3"/>
            <w:vAlign w:val="center"/>
            <w:hideMark/>
          </w:tcPr>
          <w:p w14:paraId="51959074" w14:textId="77777777" w:rsidR="00B024AE" w:rsidRPr="00D54219" w:rsidRDefault="00B024AE" w:rsidP="00B024AE">
            <w:pPr>
              <w:spacing w:after="0" w:line="240" w:lineRule="auto"/>
              <w:jc w:val="center"/>
              <w:rPr>
                <w:rFonts w:eastAsia="Times New Roman" w:cs="Calibri"/>
                <w:b/>
                <w:bCs/>
                <w:color w:val="000000"/>
                <w:sz w:val="20"/>
                <w:lang w:val="en-US" w:eastAsia="en-US"/>
              </w:rPr>
            </w:pPr>
            <w:r w:rsidRPr="00D54219">
              <w:rPr>
                <w:rFonts w:eastAsia="Times New Roman" w:cs="Calibri"/>
                <w:b/>
                <w:bCs/>
                <w:color w:val="000000"/>
                <w:sz w:val="20"/>
                <w:lang w:eastAsia="en-US"/>
              </w:rPr>
              <w:t>[tCO2 vit]</w:t>
            </w:r>
          </w:p>
        </w:tc>
      </w:tr>
      <w:tr w:rsidR="005320B3" w:rsidRPr="00D54219" w14:paraId="28241AD2" w14:textId="77777777" w:rsidTr="00405B60">
        <w:trPr>
          <w:trHeight w:val="1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5A88BB0C" w14:textId="77777777" w:rsidR="005320B3" w:rsidRPr="00D54219" w:rsidRDefault="005320B3" w:rsidP="005320B3">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Ndërtesat komunale</w:t>
            </w:r>
          </w:p>
        </w:tc>
        <w:tc>
          <w:tcPr>
            <w:tcW w:w="4315" w:type="dxa"/>
            <w:tcBorders>
              <w:top w:val="nil"/>
              <w:left w:val="nil"/>
              <w:bottom w:val="single" w:sz="8" w:space="0" w:color="auto"/>
              <w:right w:val="single" w:sz="8" w:space="0" w:color="auto"/>
            </w:tcBorders>
            <w:shd w:val="clear" w:color="auto" w:fill="auto"/>
          </w:tcPr>
          <w:p w14:paraId="4A7C931A" w14:textId="371E5E0E" w:rsidR="005320B3" w:rsidRPr="00D54219" w:rsidRDefault="005320B3" w:rsidP="00405B60">
            <w:pPr>
              <w:spacing w:after="0" w:line="240" w:lineRule="auto"/>
              <w:jc w:val="center"/>
              <w:rPr>
                <w:rFonts w:eastAsia="Times New Roman" w:cs="Calibri"/>
                <w:color w:val="000000"/>
                <w:sz w:val="20"/>
                <w:szCs w:val="16"/>
                <w:lang w:val="en-US" w:eastAsia="en-US"/>
              </w:rPr>
            </w:pPr>
            <w:r w:rsidRPr="00D54219">
              <w:rPr>
                <w:sz w:val="20"/>
                <w:szCs w:val="16"/>
              </w:rPr>
              <w:t>569.48</w:t>
            </w:r>
          </w:p>
        </w:tc>
      </w:tr>
      <w:tr w:rsidR="005320B3" w:rsidRPr="00D54219" w14:paraId="5E5A1400" w14:textId="77777777" w:rsidTr="00405B60">
        <w:trPr>
          <w:trHeight w:val="178"/>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0C25C3FB" w14:textId="77777777" w:rsidR="005320B3" w:rsidRPr="00D54219" w:rsidRDefault="005320B3" w:rsidP="005320B3">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Ndriçim publik</w:t>
            </w:r>
          </w:p>
        </w:tc>
        <w:tc>
          <w:tcPr>
            <w:tcW w:w="4315" w:type="dxa"/>
            <w:tcBorders>
              <w:top w:val="nil"/>
              <w:left w:val="nil"/>
              <w:bottom w:val="single" w:sz="8" w:space="0" w:color="auto"/>
              <w:right w:val="single" w:sz="8" w:space="0" w:color="auto"/>
            </w:tcBorders>
            <w:shd w:val="clear" w:color="auto" w:fill="auto"/>
          </w:tcPr>
          <w:p w14:paraId="1FDC37EC" w14:textId="7B0D362C" w:rsidR="005320B3" w:rsidRPr="00D54219" w:rsidRDefault="005320B3" w:rsidP="00405B60">
            <w:pPr>
              <w:spacing w:after="0" w:line="240" w:lineRule="auto"/>
              <w:jc w:val="center"/>
              <w:rPr>
                <w:rFonts w:eastAsia="Times New Roman" w:cs="Calibri"/>
                <w:color w:val="000000"/>
                <w:sz w:val="20"/>
                <w:szCs w:val="16"/>
                <w:lang w:val="en-US" w:eastAsia="en-US"/>
              </w:rPr>
            </w:pPr>
            <w:r w:rsidRPr="00D54219">
              <w:rPr>
                <w:sz w:val="20"/>
                <w:szCs w:val="16"/>
              </w:rPr>
              <w:t>896.62</w:t>
            </w:r>
          </w:p>
        </w:tc>
      </w:tr>
      <w:tr w:rsidR="005320B3" w:rsidRPr="00D54219" w14:paraId="76FC3DBD" w14:textId="77777777" w:rsidTr="00405B60">
        <w:trPr>
          <w:trHeight w:val="187"/>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40BE37D7" w14:textId="77777777" w:rsidR="005320B3" w:rsidRPr="00D54219" w:rsidRDefault="005320B3" w:rsidP="005320B3">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Banimit</w:t>
            </w:r>
          </w:p>
        </w:tc>
        <w:tc>
          <w:tcPr>
            <w:tcW w:w="4315" w:type="dxa"/>
            <w:tcBorders>
              <w:top w:val="nil"/>
              <w:left w:val="nil"/>
              <w:bottom w:val="single" w:sz="8" w:space="0" w:color="auto"/>
              <w:right w:val="single" w:sz="8" w:space="0" w:color="auto"/>
            </w:tcBorders>
            <w:shd w:val="clear" w:color="auto" w:fill="auto"/>
          </w:tcPr>
          <w:p w14:paraId="5C7105E6" w14:textId="01D4830E" w:rsidR="005320B3" w:rsidRPr="00D54219" w:rsidRDefault="005320B3" w:rsidP="00405B60">
            <w:pPr>
              <w:spacing w:after="0" w:line="240" w:lineRule="auto"/>
              <w:jc w:val="center"/>
              <w:rPr>
                <w:rFonts w:eastAsia="Times New Roman" w:cs="Calibri"/>
                <w:color w:val="000000"/>
                <w:sz w:val="20"/>
                <w:szCs w:val="16"/>
                <w:lang w:val="en-US" w:eastAsia="en-US"/>
              </w:rPr>
            </w:pPr>
            <w:r w:rsidRPr="00D54219">
              <w:rPr>
                <w:sz w:val="20"/>
                <w:szCs w:val="16"/>
              </w:rPr>
              <w:t>11,632.56</w:t>
            </w:r>
          </w:p>
        </w:tc>
      </w:tr>
      <w:tr w:rsidR="005320B3" w:rsidRPr="00D54219" w14:paraId="6D090973" w14:textId="77777777" w:rsidTr="00405B60">
        <w:trPr>
          <w:trHeight w:val="115"/>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45D97F29" w14:textId="77777777" w:rsidR="005320B3" w:rsidRPr="00D54219" w:rsidRDefault="005320B3" w:rsidP="005320B3">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Komercial</w:t>
            </w:r>
          </w:p>
        </w:tc>
        <w:tc>
          <w:tcPr>
            <w:tcW w:w="4315" w:type="dxa"/>
            <w:tcBorders>
              <w:top w:val="nil"/>
              <w:left w:val="nil"/>
              <w:bottom w:val="single" w:sz="8" w:space="0" w:color="auto"/>
              <w:right w:val="single" w:sz="8" w:space="0" w:color="auto"/>
            </w:tcBorders>
            <w:shd w:val="clear" w:color="auto" w:fill="auto"/>
          </w:tcPr>
          <w:p w14:paraId="43F01957" w14:textId="310F1780" w:rsidR="005320B3" w:rsidRPr="00D54219" w:rsidRDefault="005320B3" w:rsidP="00405B60">
            <w:pPr>
              <w:spacing w:after="0" w:line="240" w:lineRule="auto"/>
              <w:jc w:val="center"/>
              <w:rPr>
                <w:rFonts w:eastAsia="Times New Roman" w:cs="Calibri"/>
                <w:color w:val="000000"/>
                <w:sz w:val="20"/>
                <w:szCs w:val="16"/>
                <w:lang w:val="en-US" w:eastAsia="en-US"/>
              </w:rPr>
            </w:pPr>
            <w:r w:rsidRPr="00D54219">
              <w:rPr>
                <w:sz w:val="20"/>
                <w:szCs w:val="16"/>
              </w:rPr>
              <w:t>1,827.74</w:t>
            </w:r>
          </w:p>
        </w:tc>
      </w:tr>
      <w:tr w:rsidR="005320B3" w:rsidRPr="00D54219" w14:paraId="041723BB" w14:textId="77777777" w:rsidTr="00405B60">
        <w:trPr>
          <w:trHeight w:val="133"/>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0EBC81BB" w14:textId="77777777" w:rsidR="005320B3" w:rsidRPr="00D54219" w:rsidRDefault="005320B3" w:rsidP="005320B3">
            <w:pPr>
              <w:spacing w:after="0" w:line="240" w:lineRule="auto"/>
              <w:rPr>
                <w:rFonts w:eastAsia="Times New Roman" w:cs="Calibri"/>
                <w:color w:val="000000"/>
                <w:sz w:val="20"/>
                <w:lang w:val="en-US" w:eastAsia="en-US"/>
              </w:rPr>
            </w:pPr>
            <w:r w:rsidRPr="00D54219">
              <w:rPr>
                <w:rFonts w:eastAsia="Times New Roman" w:cs="Calibri"/>
                <w:color w:val="000000"/>
                <w:sz w:val="20"/>
                <w:lang w:eastAsia="en-US"/>
              </w:rPr>
              <w:t>Transporti</w:t>
            </w:r>
          </w:p>
        </w:tc>
        <w:tc>
          <w:tcPr>
            <w:tcW w:w="4315" w:type="dxa"/>
            <w:tcBorders>
              <w:top w:val="nil"/>
              <w:left w:val="nil"/>
              <w:bottom w:val="single" w:sz="8" w:space="0" w:color="auto"/>
              <w:right w:val="single" w:sz="8" w:space="0" w:color="auto"/>
            </w:tcBorders>
            <w:shd w:val="clear" w:color="auto" w:fill="auto"/>
          </w:tcPr>
          <w:p w14:paraId="70C9ADA2" w14:textId="0681EC25" w:rsidR="005320B3" w:rsidRPr="00D54219" w:rsidRDefault="005320B3" w:rsidP="00405B60">
            <w:pPr>
              <w:spacing w:after="0" w:line="240" w:lineRule="auto"/>
              <w:jc w:val="center"/>
              <w:rPr>
                <w:rFonts w:eastAsia="Times New Roman" w:cs="Calibri"/>
                <w:color w:val="000000"/>
                <w:sz w:val="20"/>
                <w:szCs w:val="16"/>
                <w:lang w:val="en-US" w:eastAsia="en-US"/>
              </w:rPr>
            </w:pPr>
            <w:r w:rsidRPr="00D54219">
              <w:rPr>
                <w:sz w:val="20"/>
                <w:szCs w:val="16"/>
              </w:rPr>
              <w:t>66,227.82</w:t>
            </w:r>
          </w:p>
        </w:tc>
      </w:tr>
      <w:tr w:rsidR="00B024AE" w:rsidRPr="00D54219" w14:paraId="3A5F512F" w14:textId="77777777" w:rsidTr="00AD0F7B">
        <w:trPr>
          <w:trHeight w:val="460"/>
        </w:trPr>
        <w:tc>
          <w:tcPr>
            <w:tcW w:w="5149" w:type="dxa"/>
            <w:tcBorders>
              <w:top w:val="nil"/>
              <w:left w:val="single" w:sz="8" w:space="0" w:color="auto"/>
              <w:bottom w:val="single" w:sz="8" w:space="0" w:color="auto"/>
              <w:right w:val="single" w:sz="8" w:space="0" w:color="auto"/>
            </w:tcBorders>
            <w:shd w:val="clear" w:color="auto" w:fill="auto"/>
            <w:vAlign w:val="center"/>
            <w:hideMark/>
          </w:tcPr>
          <w:p w14:paraId="62A45535" w14:textId="77777777" w:rsidR="00B024AE" w:rsidRPr="00D54219" w:rsidRDefault="00B024AE" w:rsidP="00B024AE">
            <w:pPr>
              <w:spacing w:after="0" w:line="240" w:lineRule="auto"/>
              <w:rPr>
                <w:rFonts w:eastAsia="Times New Roman" w:cs="Calibri"/>
                <w:b/>
                <w:bCs/>
                <w:color w:val="000000"/>
                <w:sz w:val="20"/>
                <w:lang w:val="en-US" w:eastAsia="en-US"/>
              </w:rPr>
            </w:pPr>
            <w:r w:rsidRPr="00D54219">
              <w:rPr>
                <w:rFonts w:eastAsia="Times New Roman" w:cs="Calibri"/>
                <w:b/>
                <w:bCs/>
                <w:color w:val="000000"/>
                <w:sz w:val="20"/>
                <w:lang w:eastAsia="en-US"/>
              </w:rPr>
              <w:t>Gjithsej</w:t>
            </w:r>
          </w:p>
        </w:tc>
        <w:tc>
          <w:tcPr>
            <w:tcW w:w="4315" w:type="dxa"/>
            <w:tcBorders>
              <w:top w:val="nil"/>
              <w:left w:val="nil"/>
              <w:bottom w:val="single" w:sz="8" w:space="0" w:color="auto"/>
              <w:right w:val="single" w:sz="8" w:space="0" w:color="auto"/>
            </w:tcBorders>
            <w:shd w:val="clear" w:color="auto" w:fill="auto"/>
            <w:vAlign w:val="center"/>
          </w:tcPr>
          <w:p w14:paraId="5565B861" w14:textId="78ABA770" w:rsidR="00B024AE" w:rsidRPr="00D54219" w:rsidRDefault="005320B3" w:rsidP="00405B60">
            <w:pPr>
              <w:spacing w:after="0" w:line="240" w:lineRule="auto"/>
              <w:jc w:val="center"/>
              <w:rPr>
                <w:rFonts w:eastAsia="Times New Roman" w:cs="Calibri"/>
                <w:b/>
                <w:bCs/>
                <w:color w:val="000000"/>
                <w:sz w:val="20"/>
                <w:szCs w:val="16"/>
                <w:lang w:val="en-US" w:eastAsia="en-US"/>
              </w:rPr>
            </w:pPr>
            <w:r w:rsidRPr="00D54219">
              <w:rPr>
                <w:rFonts w:eastAsia="Times New Roman" w:cs="Calibri"/>
                <w:b/>
                <w:bCs/>
                <w:color w:val="000000"/>
                <w:sz w:val="20"/>
                <w:szCs w:val="16"/>
                <w:lang w:val="en-US" w:eastAsia="en-US"/>
              </w:rPr>
              <w:t>81,154.22</w:t>
            </w:r>
          </w:p>
        </w:tc>
      </w:tr>
    </w:tbl>
    <w:p w14:paraId="3BBA55BF" w14:textId="77777777" w:rsidR="00FB00F3" w:rsidRPr="00D54219" w:rsidRDefault="00FB00F3" w:rsidP="00DA38B8">
      <w:pPr>
        <w:jc w:val="left"/>
        <w:rPr>
          <w:rFonts w:cs="Times New Roman"/>
          <w:lang w:eastAsia="en-US"/>
        </w:rPr>
      </w:pPr>
    </w:p>
    <w:p w14:paraId="66E8FAC4" w14:textId="77777777" w:rsidR="00B024AE" w:rsidRPr="00D54219" w:rsidRDefault="00B024AE" w:rsidP="00DA38B8">
      <w:pPr>
        <w:jc w:val="left"/>
        <w:rPr>
          <w:rFonts w:cs="Times New Roman"/>
          <w:lang w:eastAsia="en-US"/>
        </w:rPr>
      </w:pPr>
    </w:p>
    <w:p w14:paraId="30CBF892" w14:textId="4AE7F46B" w:rsidR="00536E56" w:rsidRPr="00D54219" w:rsidRDefault="00306D72" w:rsidP="00536E56">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672" w:name="_Toc78391339"/>
      <w:bookmarkStart w:id="673" w:name="_Toc78391447"/>
      <w:bookmarkStart w:id="674" w:name="_Toc78392453"/>
      <w:bookmarkStart w:id="675" w:name="_Toc78392561"/>
      <w:bookmarkStart w:id="676" w:name="_Toc78392669"/>
      <w:bookmarkStart w:id="677" w:name="_Toc78392903"/>
      <w:bookmarkStart w:id="678" w:name="_Toc78393299"/>
      <w:bookmarkStart w:id="679" w:name="_Toc78395498"/>
      <w:bookmarkStart w:id="680" w:name="_Toc78395607"/>
      <w:bookmarkStart w:id="681" w:name="_Toc78831264"/>
      <w:bookmarkStart w:id="682" w:name="_Toc78831375"/>
      <w:bookmarkStart w:id="683" w:name="_Toc83405679"/>
      <w:bookmarkStart w:id="684" w:name="_Toc78391343"/>
      <w:bookmarkStart w:id="685" w:name="_Toc78391451"/>
      <w:bookmarkStart w:id="686" w:name="_Toc78392457"/>
      <w:bookmarkStart w:id="687" w:name="_Toc78392565"/>
      <w:bookmarkStart w:id="688" w:name="_Toc78392673"/>
      <w:bookmarkStart w:id="689" w:name="_Toc78392907"/>
      <w:bookmarkStart w:id="690" w:name="_Toc78393303"/>
      <w:bookmarkStart w:id="691" w:name="_Toc78395502"/>
      <w:bookmarkStart w:id="692" w:name="_Toc78395611"/>
      <w:bookmarkStart w:id="693" w:name="_Toc78831268"/>
      <w:bookmarkStart w:id="694" w:name="_Toc78831379"/>
      <w:bookmarkStart w:id="695" w:name="_Toc141343152"/>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D54219">
        <w:rPr>
          <w:rFonts w:asciiTheme="majorHAnsi" w:hAnsiTheme="majorHAnsi" w:cs="Times New Roman"/>
          <w:sz w:val="28"/>
          <w:szCs w:val="28"/>
        </w:rPr>
        <w:t>Plani i veprimit</w:t>
      </w:r>
      <w:bookmarkStart w:id="696" w:name="_Toc78391358"/>
      <w:bookmarkStart w:id="697" w:name="_Toc78391466"/>
      <w:bookmarkStart w:id="698" w:name="_Toc78392472"/>
      <w:bookmarkStart w:id="699" w:name="_Toc78392580"/>
      <w:bookmarkStart w:id="700" w:name="_Toc78392688"/>
      <w:bookmarkStart w:id="701" w:name="_Toc78392922"/>
      <w:bookmarkStart w:id="702" w:name="_Toc78393318"/>
      <w:bookmarkStart w:id="703" w:name="_Toc78395030"/>
      <w:bookmarkStart w:id="704" w:name="_Toc78395517"/>
      <w:bookmarkStart w:id="705" w:name="_Toc78395626"/>
      <w:bookmarkStart w:id="706" w:name="_Toc78831283"/>
      <w:bookmarkStart w:id="707" w:name="_Toc78831394"/>
      <w:bookmarkStart w:id="708" w:name="_Toc83405683"/>
      <w:bookmarkStart w:id="709" w:name="_Toc85963672"/>
      <w:bookmarkStart w:id="710" w:name="_Toc85963812"/>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1C0BD3A1" w14:textId="03D399A5" w:rsidR="00536E56" w:rsidRPr="00D54219" w:rsidRDefault="00536E56" w:rsidP="00536E56">
      <w:pPr>
        <w:rPr>
          <w:rFonts w:cs="Times New Roman"/>
          <w:szCs w:val="24"/>
        </w:rPr>
      </w:pPr>
      <w:r w:rsidRPr="00D54219">
        <w:rPr>
          <w:rFonts w:cs="Times New Roman"/>
          <w:szCs w:val="24"/>
        </w:rPr>
        <w:t xml:space="preserve">Duke analizuar situatën në fushën e efiçiencës së energjisë dhe përdorimin e burimeve të ripërtëritshme të energjisë në Komunën e </w:t>
      </w:r>
      <w:r w:rsidR="00DB0259" w:rsidRPr="00D54219">
        <w:rPr>
          <w:rFonts w:cs="Times New Roman"/>
          <w:szCs w:val="24"/>
        </w:rPr>
        <w:t xml:space="preserve">Rahovecit </w:t>
      </w:r>
      <w:r w:rsidRPr="00D54219">
        <w:rPr>
          <w:rFonts w:cs="Times New Roman"/>
          <w:szCs w:val="24"/>
        </w:rPr>
        <w:t xml:space="preserve">dhe në konsultim me personat përkatës përgjegjës për këto fusha në komunë, janë propozuar projektet vijuese me prioritet për zbatimin në periudhën nga viti </w:t>
      </w:r>
      <w:r w:rsidR="002B3B74" w:rsidRPr="00D54219">
        <w:rPr>
          <w:rFonts w:cs="Times New Roman"/>
          <w:szCs w:val="24"/>
        </w:rPr>
        <w:t xml:space="preserve">2023 deri </w:t>
      </w:r>
      <w:r w:rsidRPr="00D54219">
        <w:rPr>
          <w:rFonts w:cs="Times New Roman"/>
          <w:szCs w:val="24"/>
        </w:rPr>
        <w:t>në vitin 2025. Kjo nuk përjashton mundësinë e hapjes edhe për projekte të tjera, por fokusi është vënë në projektet e vijuese, shih tabelën më poshtë.</w:t>
      </w:r>
    </w:p>
    <w:p w14:paraId="6EBC6914" w14:textId="61F99CA8" w:rsidR="00536E56" w:rsidRPr="00D54219" w:rsidRDefault="00536E56" w:rsidP="00536E56">
      <w:pPr>
        <w:rPr>
          <w:rFonts w:cs="Times New Roman"/>
          <w:szCs w:val="24"/>
        </w:rPr>
      </w:pPr>
      <w:r w:rsidRPr="00D54219">
        <w:rPr>
          <w:rFonts w:cs="Times New Roman"/>
          <w:szCs w:val="24"/>
        </w:rPr>
        <w:lastRenderedPageBreak/>
        <w:t>Burimet e financimit do te jen</w:t>
      </w:r>
      <w:r w:rsidR="00405B60" w:rsidRPr="00D54219">
        <w:rPr>
          <w:rFonts w:cs="Times New Roman"/>
          <w:szCs w:val="24"/>
        </w:rPr>
        <w:t>ë</w:t>
      </w:r>
      <w:r w:rsidRPr="00D54219">
        <w:rPr>
          <w:rFonts w:cs="Times New Roman"/>
          <w:szCs w:val="24"/>
        </w:rPr>
        <w:t xml:space="preserve"> te fokusuara te donatoret, por edhe tek FKEE ose ESCO.</w:t>
      </w:r>
    </w:p>
    <w:p w14:paraId="2144E404"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711" w:name="_Toc129595120"/>
      <w:bookmarkStart w:id="712" w:name="_Toc133224992"/>
      <w:bookmarkStart w:id="713" w:name="_Toc133308602"/>
      <w:bookmarkStart w:id="714" w:name="_Toc133308725"/>
      <w:bookmarkStart w:id="715" w:name="_Toc133308848"/>
      <w:bookmarkStart w:id="716" w:name="_Toc133308970"/>
      <w:bookmarkStart w:id="717" w:name="_Toc135637325"/>
      <w:bookmarkStart w:id="718" w:name="_Toc136248745"/>
      <w:bookmarkStart w:id="719" w:name="_Toc141338765"/>
      <w:bookmarkStart w:id="720" w:name="_Toc141343153"/>
      <w:bookmarkEnd w:id="711"/>
      <w:bookmarkEnd w:id="712"/>
      <w:bookmarkEnd w:id="713"/>
      <w:bookmarkEnd w:id="714"/>
      <w:bookmarkEnd w:id="715"/>
      <w:bookmarkEnd w:id="716"/>
      <w:bookmarkEnd w:id="717"/>
      <w:bookmarkEnd w:id="718"/>
      <w:bookmarkEnd w:id="719"/>
      <w:bookmarkEnd w:id="720"/>
    </w:p>
    <w:p w14:paraId="6AEC3DD9" w14:textId="3145ED84" w:rsidR="002A1381" w:rsidRPr="00D54219" w:rsidRDefault="0069471F" w:rsidP="00AD0F7B">
      <w:pPr>
        <w:pStyle w:val="Heading2"/>
      </w:pPr>
      <w:bookmarkStart w:id="721" w:name="_Toc141343154"/>
      <w:r w:rsidRPr="00D54219">
        <w:t xml:space="preserve">9.1 </w:t>
      </w:r>
      <w:r w:rsidR="00306D72" w:rsidRPr="00D54219">
        <w:t>Zbatimi i masave të Politikës Vendore, Promovimi dhe ngritja e vetëdijes</w:t>
      </w:r>
      <w:bookmarkEnd w:id="721"/>
      <w:r w:rsidR="00306D72" w:rsidRPr="00D54219">
        <w:t xml:space="preserve">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774"/>
        <w:gridCol w:w="1456"/>
        <w:gridCol w:w="1170"/>
        <w:gridCol w:w="1568"/>
        <w:gridCol w:w="1762"/>
      </w:tblGrid>
      <w:tr w:rsidR="00536E56" w:rsidRPr="00D54219" w14:paraId="582B18A3" w14:textId="77777777" w:rsidTr="009165B4">
        <w:tc>
          <w:tcPr>
            <w:tcW w:w="900" w:type="dxa"/>
            <w:vMerge w:val="restart"/>
            <w:shd w:val="clear" w:color="auto" w:fill="DDD9C3" w:themeFill="background2" w:themeFillShade="E6"/>
          </w:tcPr>
          <w:p w14:paraId="1F0D186D" w14:textId="77777777" w:rsidR="00536E56" w:rsidRPr="00D54219" w:rsidRDefault="00536E56" w:rsidP="0002090C">
            <w:pPr>
              <w:spacing w:after="144" w:line="240" w:lineRule="auto"/>
              <w:rPr>
                <w:rFonts w:eastAsia="Times New Roman" w:cs="Times New Roman"/>
                <w:szCs w:val="24"/>
                <w:lang w:eastAsia="de-DE"/>
              </w:rPr>
            </w:pPr>
          </w:p>
          <w:p w14:paraId="546ECE7C" w14:textId="77777777" w:rsidR="00536E56" w:rsidRPr="00D54219" w:rsidRDefault="00536E56" w:rsidP="0002090C">
            <w:pPr>
              <w:spacing w:after="144" w:line="240" w:lineRule="auto"/>
              <w:rPr>
                <w:rFonts w:eastAsia="Times New Roman" w:cs="Times New Roman"/>
                <w:szCs w:val="24"/>
                <w:lang w:eastAsia="de-DE"/>
              </w:rPr>
            </w:pPr>
          </w:p>
          <w:p w14:paraId="39F4506D"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Nr.</w:t>
            </w:r>
          </w:p>
        </w:tc>
        <w:tc>
          <w:tcPr>
            <w:tcW w:w="2774" w:type="dxa"/>
            <w:vMerge w:val="restart"/>
            <w:shd w:val="clear" w:color="auto" w:fill="DDD9C3" w:themeFill="background2" w:themeFillShade="E6"/>
          </w:tcPr>
          <w:p w14:paraId="6CBE3638"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Masa e efiçiencë të energjisë</w:t>
            </w:r>
          </w:p>
        </w:tc>
        <w:tc>
          <w:tcPr>
            <w:tcW w:w="2626" w:type="dxa"/>
            <w:gridSpan w:val="2"/>
            <w:shd w:val="clear" w:color="auto" w:fill="DDD9C3" w:themeFill="background2" w:themeFillShade="E6"/>
          </w:tcPr>
          <w:p w14:paraId="5832ED44"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2023</w:t>
            </w:r>
          </w:p>
        </w:tc>
        <w:tc>
          <w:tcPr>
            <w:tcW w:w="1568" w:type="dxa"/>
            <w:shd w:val="clear" w:color="auto" w:fill="DDD9C3" w:themeFill="background2" w:themeFillShade="E6"/>
          </w:tcPr>
          <w:p w14:paraId="34C52B56"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2024</w:t>
            </w:r>
          </w:p>
        </w:tc>
        <w:tc>
          <w:tcPr>
            <w:tcW w:w="1762" w:type="dxa"/>
            <w:shd w:val="clear" w:color="auto" w:fill="DDD9C3" w:themeFill="background2" w:themeFillShade="E6"/>
          </w:tcPr>
          <w:p w14:paraId="0B1C4FB9"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2025</w:t>
            </w:r>
          </w:p>
        </w:tc>
      </w:tr>
      <w:tr w:rsidR="00536E56" w:rsidRPr="00D54219" w14:paraId="0AF7FC8E" w14:textId="77777777" w:rsidTr="009165B4">
        <w:tc>
          <w:tcPr>
            <w:tcW w:w="900" w:type="dxa"/>
            <w:vMerge/>
            <w:shd w:val="clear" w:color="auto" w:fill="DDD9C3" w:themeFill="background2" w:themeFillShade="E6"/>
          </w:tcPr>
          <w:p w14:paraId="085D1A68" w14:textId="77777777" w:rsidR="00536E56" w:rsidRPr="00D54219" w:rsidRDefault="00536E56" w:rsidP="0002090C">
            <w:pPr>
              <w:spacing w:after="144" w:line="240" w:lineRule="auto"/>
              <w:rPr>
                <w:rFonts w:eastAsia="Times New Roman" w:cs="Times New Roman"/>
                <w:szCs w:val="24"/>
                <w:lang w:eastAsia="de-DE"/>
              </w:rPr>
            </w:pPr>
          </w:p>
        </w:tc>
        <w:tc>
          <w:tcPr>
            <w:tcW w:w="2774" w:type="dxa"/>
            <w:vMerge/>
            <w:shd w:val="clear" w:color="auto" w:fill="DDD9C3" w:themeFill="background2" w:themeFillShade="E6"/>
          </w:tcPr>
          <w:p w14:paraId="76CABE8D" w14:textId="77777777" w:rsidR="00536E56" w:rsidRPr="00D54219" w:rsidRDefault="00536E56" w:rsidP="0002090C">
            <w:pPr>
              <w:spacing w:after="144" w:line="240" w:lineRule="auto"/>
              <w:rPr>
                <w:rFonts w:eastAsia="Times New Roman" w:cs="Times New Roman"/>
                <w:szCs w:val="24"/>
                <w:lang w:eastAsia="de-DE"/>
              </w:rPr>
            </w:pPr>
          </w:p>
        </w:tc>
        <w:tc>
          <w:tcPr>
            <w:tcW w:w="2626" w:type="dxa"/>
            <w:gridSpan w:val="2"/>
            <w:shd w:val="clear" w:color="auto" w:fill="DDD9C3" w:themeFill="background2" w:themeFillShade="E6"/>
          </w:tcPr>
          <w:p w14:paraId="5AFD1EF5"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Burimi i financimit [euro]</w:t>
            </w:r>
          </w:p>
        </w:tc>
        <w:tc>
          <w:tcPr>
            <w:tcW w:w="3330" w:type="dxa"/>
            <w:gridSpan w:val="2"/>
            <w:shd w:val="clear" w:color="auto" w:fill="DDD9C3" w:themeFill="background2" w:themeFillShade="E6"/>
          </w:tcPr>
          <w:p w14:paraId="3B998109"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Burimi i financimit [euro]</w:t>
            </w:r>
          </w:p>
        </w:tc>
      </w:tr>
      <w:tr w:rsidR="00536E56" w:rsidRPr="00D54219" w14:paraId="5046D6C6" w14:textId="77777777" w:rsidTr="009165B4">
        <w:tc>
          <w:tcPr>
            <w:tcW w:w="900" w:type="dxa"/>
            <w:vMerge/>
            <w:shd w:val="clear" w:color="auto" w:fill="DDD9C3" w:themeFill="background2" w:themeFillShade="E6"/>
          </w:tcPr>
          <w:p w14:paraId="66A09599" w14:textId="77777777" w:rsidR="00536E56" w:rsidRPr="00D54219" w:rsidRDefault="00536E56" w:rsidP="0002090C">
            <w:pPr>
              <w:spacing w:after="144" w:line="240" w:lineRule="auto"/>
              <w:rPr>
                <w:rFonts w:eastAsia="Times New Roman" w:cs="Times New Roman"/>
                <w:szCs w:val="24"/>
                <w:lang w:eastAsia="de-DE"/>
              </w:rPr>
            </w:pPr>
          </w:p>
        </w:tc>
        <w:tc>
          <w:tcPr>
            <w:tcW w:w="2774" w:type="dxa"/>
            <w:vMerge/>
            <w:shd w:val="clear" w:color="auto" w:fill="DDD9C3" w:themeFill="background2" w:themeFillShade="E6"/>
          </w:tcPr>
          <w:p w14:paraId="3997E965" w14:textId="77777777" w:rsidR="00536E56" w:rsidRPr="00D54219" w:rsidRDefault="00536E56" w:rsidP="0002090C">
            <w:pPr>
              <w:spacing w:after="144" w:line="240" w:lineRule="auto"/>
              <w:rPr>
                <w:rFonts w:eastAsia="Times New Roman" w:cs="Times New Roman"/>
                <w:szCs w:val="24"/>
                <w:lang w:eastAsia="de-DE"/>
              </w:rPr>
            </w:pPr>
          </w:p>
        </w:tc>
        <w:tc>
          <w:tcPr>
            <w:tcW w:w="1456" w:type="dxa"/>
            <w:shd w:val="clear" w:color="auto" w:fill="DDD9C3" w:themeFill="background2" w:themeFillShade="E6"/>
          </w:tcPr>
          <w:p w14:paraId="13E1A73A"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Komuna bashkfinancim</w:t>
            </w:r>
          </w:p>
        </w:tc>
        <w:tc>
          <w:tcPr>
            <w:tcW w:w="1170" w:type="dxa"/>
            <w:shd w:val="clear" w:color="auto" w:fill="DDD9C3" w:themeFill="background2" w:themeFillShade="E6"/>
          </w:tcPr>
          <w:p w14:paraId="52D92640" w14:textId="77777777" w:rsidR="00536E56" w:rsidRPr="00D54219" w:rsidRDefault="00536E56" w:rsidP="0002090C">
            <w:pPr>
              <w:spacing w:after="144" w:line="240" w:lineRule="auto"/>
              <w:rPr>
                <w:rFonts w:eastAsia="Times New Roman" w:cs="Times New Roman"/>
                <w:szCs w:val="24"/>
                <w:lang w:eastAsia="de-DE"/>
              </w:rPr>
            </w:pPr>
          </w:p>
        </w:tc>
        <w:tc>
          <w:tcPr>
            <w:tcW w:w="1568" w:type="dxa"/>
            <w:shd w:val="clear" w:color="auto" w:fill="DDD9C3" w:themeFill="background2" w:themeFillShade="E6"/>
          </w:tcPr>
          <w:p w14:paraId="6F9D3858"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Komuna bashkfinancim</w:t>
            </w:r>
          </w:p>
        </w:tc>
        <w:tc>
          <w:tcPr>
            <w:tcW w:w="1762" w:type="dxa"/>
            <w:shd w:val="clear" w:color="auto" w:fill="DDD9C3" w:themeFill="background2" w:themeFillShade="E6"/>
          </w:tcPr>
          <w:p w14:paraId="7D8772AA"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Tjeter </w:t>
            </w:r>
          </w:p>
        </w:tc>
      </w:tr>
      <w:tr w:rsidR="00536E56" w:rsidRPr="00D54219" w14:paraId="1167A847" w14:textId="77777777" w:rsidTr="009165B4">
        <w:tc>
          <w:tcPr>
            <w:tcW w:w="900" w:type="dxa"/>
          </w:tcPr>
          <w:p w14:paraId="48AA3CE0"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1.</w:t>
            </w:r>
          </w:p>
        </w:tc>
        <w:tc>
          <w:tcPr>
            <w:tcW w:w="2774" w:type="dxa"/>
          </w:tcPr>
          <w:p w14:paraId="45EE3A23"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Menaxhimi i energjise</w:t>
            </w:r>
          </w:p>
        </w:tc>
        <w:tc>
          <w:tcPr>
            <w:tcW w:w="1456" w:type="dxa"/>
          </w:tcPr>
          <w:p w14:paraId="5F39259B" w14:textId="77777777" w:rsidR="00536E56" w:rsidRPr="00D54219" w:rsidRDefault="00536E56" w:rsidP="0002090C">
            <w:pPr>
              <w:spacing w:after="144" w:line="240" w:lineRule="auto"/>
              <w:rPr>
                <w:rFonts w:eastAsia="Times New Roman" w:cs="Times New Roman"/>
                <w:szCs w:val="24"/>
                <w:lang w:eastAsia="de-DE"/>
              </w:rPr>
            </w:pPr>
          </w:p>
        </w:tc>
        <w:tc>
          <w:tcPr>
            <w:tcW w:w="1170" w:type="dxa"/>
          </w:tcPr>
          <w:p w14:paraId="2E64A3CB"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Pa koste GIZ</w:t>
            </w:r>
          </w:p>
        </w:tc>
        <w:tc>
          <w:tcPr>
            <w:tcW w:w="1568" w:type="dxa"/>
          </w:tcPr>
          <w:p w14:paraId="65EC7F95" w14:textId="77777777" w:rsidR="00536E56" w:rsidRPr="00D54219" w:rsidRDefault="00536E56" w:rsidP="0002090C">
            <w:pPr>
              <w:spacing w:after="144" w:line="240" w:lineRule="auto"/>
              <w:rPr>
                <w:rFonts w:eastAsia="Times New Roman" w:cs="Times New Roman"/>
                <w:szCs w:val="24"/>
                <w:lang w:eastAsia="de-DE"/>
              </w:rPr>
            </w:pPr>
          </w:p>
        </w:tc>
        <w:tc>
          <w:tcPr>
            <w:tcW w:w="1762" w:type="dxa"/>
          </w:tcPr>
          <w:p w14:paraId="3CE752FE" w14:textId="77777777" w:rsidR="00536E56" w:rsidRPr="00D54219" w:rsidRDefault="00536E56" w:rsidP="0002090C">
            <w:pPr>
              <w:spacing w:after="144" w:line="240" w:lineRule="auto"/>
              <w:rPr>
                <w:rFonts w:eastAsia="Times New Roman" w:cs="Times New Roman"/>
                <w:szCs w:val="24"/>
                <w:lang w:eastAsia="de-DE"/>
              </w:rPr>
            </w:pPr>
          </w:p>
        </w:tc>
      </w:tr>
      <w:tr w:rsidR="00536E56" w:rsidRPr="00D54219" w14:paraId="1CB9373C" w14:textId="77777777" w:rsidTr="009165B4">
        <w:tc>
          <w:tcPr>
            <w:tcW w:w="900" w:type="dxa"/>
          </w:tcPr>
          <w:p w14:paraId="50AF62A4"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2.</w:t>
            </w:r>
          </w:p>
        </w:tc>
        <w:tc>
          <w:tcPr>
            <w:tcW w:w="2774" w:type="dxa"/>
          </w:tcPr>
          <w:p w14:paraId="736805EA"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Permisimi i sherbimeve permes idetifikimit te potencialit te masave te EE dhe BRE</w:t>
            </w:r>
          </w:p>
        </w:tc>
        <w:tc>
          <w:tcPr>
            <w:tcW w:w="1456" w:type="dxa"/>
          </w:tcPr>
          <w:p w14:paraId="78B7E820"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60,000.00</w:t>
            </w:r>
          </w:p>
        </w:tc>
        <w:tc>
          <w:tcPr>
            <w:tcW w:w="1170" w:type="dxa"/>
          </w:tcPr>
          <w:p w14:paraId="42511939" w14:textId="77777777" w:rsidR="00536E56" w:rsidRPr="00D54219" w:rsidRDefault="00536E56" w:rsidP="0002090C">
            <w:pPr>
              <w:spacing w:after="144" w:line="240" w:lineRule="auto"/>
              <w:rPr>
                <w:rFonts w:eastAsia="Times New Roman" w:cs="Times New Roman"/>
                <w:szCs w:val="24"/>
                <w:lang w:eastAsia="de-DE"/>
              </w:rPr>
            </w:pPr>
          </w:p>
        </w:tc>
        <w:tc>
          <w:tcPr>
            <w:tcW w:w="1568" w:type="dxa"/>
          </w:tcPr>
          <w:p w14:paraId="3C417474" w14:textId="77777777" w:rsidR="00536E56" w:rsidRPr="00D54219" w:rsidRDefault="00536E56" w:rsidP="0002090C">
            <w:pPr>
              <w:spacing w:after="144" w:line="240" w:lineRule="auto"/>
              <w:rPr>
                <w:rFonts w:eastAsia="Times New Roman" w:cs="Times New Roman"/>
                <w:szCs w:val="24"/>
                <w:lang w:eastAsia="de-DE"/>
              </w:rPr>
            </w:pPr>
          </w:p>
        </w:tc>
        <w:tc>
          <w:tcPr>
            <w:tcW w:w="1762" w:type="dxa"/>
          </w:tcPr>
          <w:p w14:paraId="361D4A54" w14:textId="77777777" w:rsidR="00536E56" w:rsidRPr="00D54219" w:rsidRDefault="00536E56" w:rsidP="0002090C">
            <w:pPr>
              <w:spacing w:after="144" w:line="240" w:lineRule="auto"/>
              <w:rPr>
                <w:rFonts w:eastAsia="Times New Roman" w:cs="Times New Roman"/>
                <w:szCs w:val="24"/>
                <w:lang w:eastAsia="de-DE"/>
              </w:rPr>
            </w:pPr>
          </w:p>
        </w:tc>
      </w:tr>
      <w:tr w:rsidR="00536E56" w:rsidRPr="00D54219" w14:paraId="087C1E1E" w14:textId="77777777" w:rsidTr="009165B4">
        <w:tc>
          <w:tcPr>
            <w:tcW w:w="900" w:type="dxa"/>
          </w:tcPr>
          <w:p w14:paraId="0888AD8D"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3.</w:t>
            </w:r>
          </w:p>
        </w:tc>
        <w:tc>
          <w:tcPr>
            <w:tcW w:w="2774" w:type="dxa"/>
          </w:tcPr>
          <w:p w14:paraId="7E76A8E6"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Fushate informuese per masa te EE dhe BRE</w:t>
            </w:r>
          </w:p>
        </w:tc>
        <w:tc>
          <w:tcPr>
            <w:tcW w:w="1456" w:type="dxa"/>
          </w:tcPr>
          <w:p w14:paraId="293A85FA" w14:textId="77777777" w:rsidR="00536E56" w:rsidRPr="00D54219" w:rsidRDefault="00536E56" w:rsidP="0002090C">
            <w:pPr>
              <w:spacing w:after="144" w:line="240" w:lineRule="auto"/>
              <w:rPr>
                <w:rFonts w:eastAsia="Times New Roman" w:cs="Times New Roman"/>
                <w:szCs w:val="24"/>
                <w:lang w:eastAsia="de-DE"/>
              </w:rPr>
            </w:pPr>
          </w:p>
        </w:tc>
        <w:tc>
          <w:tcPr>
            <w:tcW w:w="1170" w:type="dxa"/>
          </w:tcPr>
          <w:p w14:paraId="45329C90" w14:textId="77777777" w:rsidR="00536E56" w:rsidRPr="00D54219" w:rsidRDefault="00536E56" w:rsidP="0002090C">
            <w:pPr>
              <w:spacing w:after="144" w:line="240" w:lineRule="auto"/>
              <w:rPr>
                <w:rFonts w:eastAsia="Times New Roman" w:cs="Times New Roman"/>
                <w:szCs w:val="24"/>
                <w:lang w:eastAsia="de-DE"/>
              </w:rPr>
            </w:pPr>
          </w:p>
        </w:tc>
        <w:tc>
          <w:tcPr>
            <w:tcW w:w="1568" w:type="dxa"/>
          </w:tcPr>
          <w:p w14:paraId="41AD2ADC" w14:textId="77777777" w:rsidR="00536E56" w:rsidRPr="00D54219" w:rsidRDefault="00536E56" w:rsidP="0002090C">
            <w:pPr>
              <w:spacing w:after="144" w:line="240" w:lineRule="auto"/>
              <w:rPr>
                <w:rFonts w:eastAsia="Times New Roman" w:cs="Times New Roman"/>
                <w:szCs w:val="24"/>
                <w:lang w:eastAsia="de-DE"/>
              </w:rPr>
            </w:pPr>
          </w:p>
        </w:tc>
        <w:tc>
          <w:tcPr>
            <w:tcW w:w="1762" w:type="dxa"/>
          </w:tcPr>
          <w:p w14:paraId="2B521F00" w14:textId="77777777" w:rsidR="00536E56" w:rsidRPr="00D54219" w:rsidRDefault="00536E56"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100,000.00</w:t>
            </w:r>
          </w:p>
        </w:tc>
      </w:tr>
      <w:tr w:rsidR="00536E56" w:rsidRPr="00D54219" w14:paraId="53744BDE" w14:textId="77777777" w:rsidTr="009165B4">
        <w:tc>
          <w:tcPr>
            <w:tcW w:w="3674" w:type="dxa"/>
            <w:gridSpan w:val="2"/>
          </w:tcPr>
          <w:p w14:paraId="1C9C1395" w14:textId="77777777" w:rsidR="00536E56" w:rsidRPr="00D54219" w:rsidRDefault="00536E56" w:rsidP="0002090C">
            <w:pPr>
              <w:spacing w:after="144" w:line="240" w:lineRule="auto"/>
              <w:rPr>
                <w:rFonts w:eastAsia="Times New Roman" w:cs="Times New Roman"/>
                <w:b/>
                <w:szCs w:val="24"/>
                <w:lang w:eastAsia="de-DE"/>
              </w:rPr>
            </w:pPr>
            <w:r w:rsidRPr="00D54219">
              <w:rPr>
                <w:rFonts w:eastAsia="Times New Roman" w:cs="Times New Roman"/>
                <w:b/>
                <w:szCs w:val="24"/>
                <w:lang w:eastAsia="de-DE"/>
              </w:rPr>
              <w:t>Përmbledhje</w:t>
            </w:r>
          </w:p>
        </w:tc>
        <w:tc>
          <w:tcPr>
            <w:tcW w:w="1456" w:type="dxa"/>
          </w:tcPr>
          <w:p w14:paraId="2AA7F4D3" w14:textId="77777777" w:rsidR="00536E56" w:rsidRPr="00D54219" w:rsidRDefault="00536E56" w:rsidP="0002090C">
            <w:pPr>
              <w:spacing w:after="144" w:line="240" w:lineRule="auto"/>
              <w:rPr>
                <w:rFonts w:eastAsia="Times New Roman" w:cs="Times New Roman"/>
                <w:b/>
                <w:szCs w:val="24"/>
                <w:lang w:eastAsia="de-DE"/>
              </w:rPr>
            </w:pPr>
            <w:r w:rsidRPr="00D54219">
              <w:rPr>
                <w:rFonts w:eastAsia="Times New Roman" w:cs="Times New Roman"/>
                <w:b/>
                <w:szCs w:val="24"/>
                <w:lang w:eastAsia="de-DE"/>
              </w:rPr>
              <w:t>60,000.00</w:t>
            </w:r>
          </w:p>
        </w:tc>
        <w:tc>
          <w:tcPr>
            <w:tcW w:w="1170" w:type="dxa"/>
          </w:tcPr>
          <w:p w14:paraId="08681740" w14:textId="77777777" w:rsidR="00536E56" w:rsidRPr="00D54219" w:rsidRDefault="00536E56" w:rsidP="0002090C">
            <w:pPr>
              <w:spacing w:after="144" w:line="240" w:lineRule="auto"/>
              <w:rPr>
                <w:rFonts w:eastAsia="Times New Roman" w:cs="Times New Roman"/>
                <w:b/>
                <w:szCs w:val="24"/>
                <w:lang w:eastAsia="de-DE"/>
              </w:rPr>
            </w:pPr>
          </w:p>
        </w:tc>
        <w:tc>
          <w:tcPr>
            <w:tcW w:w="1568" w:type="dxa"/>
          </w:tcPr>
          <w:p w14:paraId="1C50A880" w14:textId="77777777" w:rsidR="00536E56" w:rsidRPr="00D54219" w:rsidRDefault="00536E56" w:rsidP="0002090C">
            <w:pPr>
              <w:spacing w:after="144" w:line="240" w:lineRule="auto"/>
              <w:rPr>
                <w:rFonts w:eastAsia="Times New Roman" w:cs="Times New Roman"/>
                <w:b/>
                <w:szCs w:val="24"/>
                <w:lang w:eastAsia="de-DE"/>
              </w:rPr>
            </w:pPr>
          </w:p>
        </w:tc>
        <w:tc>
          <w:tcPr>
            <w:tcW w:w="1762" w:type="dxa"/>
          </w:tcPr>
          <w:p w14:paraId="5D5CFD75" w14:textId="77777777" w:rsidR="00536E56" w:rsidRPr="00D54219" w:rsidRDefault="00536E56" w:rsidP="0002090C">
            <w:pPr>
              <w:spacing w:after="144" w:line="240" w:lineRule="auto"/>
              <w:rPr>
                <w:rFonts w:eastAsia="Times New Roman" w:cs="Times New Roman"/>
                <w:b/>
                <w:szCs w:val="24"/>
                <w:lang w:eastAsia="de-DE"/>
              </w:rPr>
            </w:pPr>
            <w:r w:rsidRPr="00D54219">
              <w:rPr>
                <w:rFonts w:eastAsia="Times New Roman" w:cs="Times New Roman"/>
                <w:b/>
                <w:szCs w:val="24"/>
                <w:lang w:eastAsia="de-DE"/>
              </w:rPr>
              <w:t>100,000.00</w:t>
            </w:r>
          </w:p>
        </w:tc>
      </w:tr>
    </w:tbl>
    <w:p w14:paraId="245A1E06" w14:textId="4015B353" w:rsidR="00FB00F3" w:rsidRPr="00D54219" w:rsidRDefault="00536E56" w:rsidP="00536E56">
      <w:pPr>
        <w:spacing w:afterLines="60" w:after="144" w:line="240" w:lineRule="auto"/>
        <w:rPr>
          <w:rFonts w:cs="Times New Roman"/>
          <w:szCs w:val="24"/>
        </w:rPr>
      </w:pPr>
      <w:r w:rsidRPr="00D54219">
        <w:rPr>
          <w:rFonts w:cs="Times New Roman"/>
          <w:szCs w:val="24"/>
        </w:rPr>
        <w:t>Si total për tri vite pritet të investohen rreth 160,000.00 Euro na ngritjen e vazhdueshme të kapaciteteve për menaxhim të energjisë dhe informimit potencialin e kursimit te energjisë dhe BRE.</w:t>
      </w:r>
    </w:p>
    <w:p w14:paraId="358D708F" w14:textId="77777777" w:rsidR="00536E56" w:rsidRPr="00D54219" w:rsidRDefault="00536E56" w:rsidP="00552CC1">
      <w:pPr>
        <w:spacing w:afterLines="60" w:after="144" w:line="240" w:lineRule="auto"/>
        <w:rPr>
          <w:rFonts w:cs="Times New Roman"/>
          <w:szCs w:val="24"/>
        </w:rPr>
      </w:pPr>
    </w:p>
    <w:p w14:paraId="361E05C7" w14:textId="77777777" w:rsidR="00405B60" w:rsidRPr="00D54219" w:rsidRDefault="00405B60" w:rsidP="00552CC1">
      <w:pPr>
        <w:spacing w:afterLines="60" w:after="144" w:line="240" w:lineRule="auto"/>
        <w:rPr>
          <w:rFonts w:cs="Times New Roman"/>
          <w:szCs w:val="24"/>
        </w:rPr>
      </w:pPr>
    </w:p>
    <w:p w14:paraId="32B92360" w14:textId="77777777" w:rsidR="00405B60" w:rsidRPr="00D54219" w:rsidRDefault="00405B60" w:rsidP="00552CC1">
      <w:pPr>
        <w:spacing w:afterLines="60" w:after="144" w:line="240" w:lineRule="auto"/>
        <w:rPr>
          <w:rFonts w:cs="Times New Roman"/>
          <w:szCs w:val="24"/>
        </w:rPr>
      </w:pPr>
    </w:p>
    <w:p w14:paraId="66FA9F85" w14:textId="77777777" w:rsidR="00D54219" w:rsidRPr="00D54219" w:rsidRDefault="00D54219" w:rsidP="00552CC1">
      <w:pPr>
        <w:spacing w:afterLines="60" w:after="144" w:line="240" w:lineRule="auto"/>
        <w:rPr>
          <w:rFonts w:cs="Times New Roman"/>
          <w:szCs w:val="24"/>
        </w:rPr>
      </w:pPr>
    </w:p>
    <w:p w14:paraId="5A61A656" w14:textId="77777777" w:rsidR="00D54219" w:rsidRPr="00D54219" w:rsidRDefault="00D54219" w:rsidP="00552CC1">
      <w:pPr>
        <w:spacing w:afterLines="60" w:after="144" w:line="240" w:lineRule="auto"/>
        <w:rPr>
          <w:rFonts w:cs="Times New Roman"/>
          <w:szCs w:val="24"/>
        </w:rPr>
      </w:pPr>
    </w:p>
    <w:p w14:paraId="2DF03375" w14:textId="77777777" w:rsidR="00D54219" w:rsidRPr="00D54219" w:rsidRDefault="00D54219" w:rsidP="00552CC1">
      <w:pPr>
        <w:spacing w:afterLines="60" w:after="144" w:line="240" w:lineRule="auto"/>
        <w:rPr>
          <w:rFonts w:cs="Times New Roman"/>
          <w:szCs w:val="24"/>
        </w:rPr>
      </w:pPr>
    </w:p>
    <w:p w14:paraId="69C6BF78" w14:textId="77777777" w:rsidR="00D54219" w:rsidRPr="00D54219" w:rsidRDefault="00D54219" w:rsidP="00552CC1">
      <w:pPr>
        <w:spacing w:afterLines="60" w:after="144" w:line="240" w:lineRule="auto"/>
        <w:rPr>
          <w:rFonts w:cs="Times New Roman"/>
          <w:szCs w:val="24"/>
        </w:rPr>
      </w:pPr>
    </w:p>
    <w:p w14:paraId="558A2321" w14:textId="77777777" w:rsidR="00D54219" w:rsidRPr="00D54219" w:rsidRDefault="00D54219" w:rsidP="00552CC1">
      <w:pPr>
        <w:spacing w:afterLines="60" w:after="144" w:line="240" w:lineRule="auto"/>
        <w:rPr>
          <w:rFonts w:cs="Times New Roman"/>
          <w:szCs w:val="24"/>
        </w:rPr>
      </w:pPr>
    </w:p>
    <w:p w14:paraId="57510DD7" w14:textId="77777777" w:rsidR="00D54219" w:rsidRPr="00D54219" w:rsidRDefault="00D54219" w:rsidP="00552CC1">
      <w:pPr>
        <w:spacing w:afterLines="60" w:after="144" w:line="240" w:lineRule="auto"/>
        <w:rPr>
          <w:rFonts w:cs="Times New Roman"/>
          <w:szCs w:val="24"/>
        </w:rPr>
      </w:pPr>
    </w:p>
    <w:p w14:paraId="79B66528" w14:textId="77777777" w:rsidR="00405B60" w:rsidRPr="00D54219" w:rsidRDefault="00405B60" w:rsidP="00552CC1">
      <w:pPr>
        <w:spacing w:afterLines="60" w:after="144" w:line="240" w:lineRule="auto"/>
        <w:rPr>
          <w:rFonts w:cs="Times New Roman"/>
          <w:szCs w:val="24"/>
        </w:rPr>
      </w:pPr>
    </w:p>
    <w:p w14:paraId="66A3FDE5" w14:textId="77777777" w:rsidR="00405B60" w:rsidRPr="00D54219" w:rsidRDefault="00405B60" w:rsidP="00552CC1">
      <w:pPr>
        <w:spacing w:afterLines="60" w:after="144" w:line="240" w:lineRule="auto"/>
        <w:rPr>
          <w:rFonts w:cs="Times New Roman"/>
          <w:szCs w:val="24"/>
        </w:rPr>
      </w:pPr>
    </w:p>
    <w:p w14:paraId="0F517414" w14:textId="0C559048" w:rsidR="002A1381" w:rsidRPr="00D54219" w:rsidRDefault="0069471F" w:rsidP="00AD0F7B">
      <w:pPr>
        <w:pStyle w:val="Heading2"/>
      </w:pPr>
      <w:bookmarkStart w:id="722" w:name="_Toc141343155"/>
      <w:r w:rsidRPr="00D54219">
        <w:lastRenderedPageBreak/>
        <w:t xml:space="preserve">9.2 </w:t>
      </w:r>
      <w:bookmarkStart w:id="723" w:name="_Hlk139972065"/>
      <w:r w:rsidR="00306D72" w:rsidRPr="00D54219">
        <w:t>Zbatimi i masave në sektorin publik</w:t>
      </w:r>
      <w:bookmarkEnd w:id="722"/>
      <w:bookmarkEnd w:id="723"/>
    </w:p>
    <w:p w14:paraId="60F2AE89" w14:textId="77777777" w:rsidR="00DA38B8" w:rsidRPr="00D54219" w:rsidRDefault="00DA38B8" w:rsidP="00552CC1">
      <w:pPr>
        <w:pStyle w:val="P68B1DB1-Normal3"/>
        <w:spacing w:afterLines="60" w:after="144" w:line="240" w:lineRule="auto"/>
        <w:rPr>
          <w:rFonts w:asciiTheme="majorHAnsi" w:hAnsiTheme="majorHAnsi" w:cs="Times New Roman"/>
          <w:sz w:val="24"/>
          <w:szCs w:val="24"/>
        </w:rPr>
      </w:pPr>
    </w:p>
    <w:tbl>
      <w:tblPr>
        <w:tblW w:w="9598" w:type="dxa"/>
        <w:tblLook w:val="04A0" w:firstRow="1" w:lastRow="0" w:firstColumn="1" w:lastColumn="0" w:noHBand="0" w:noVBand="1"/>
      </w:tblPr>
      <w:tblGrid>
        <w:gridCol w:w="984"/>
        <w:gridCol w:w="4041"/>
        <w:gridCol w:w="1620"/>
        <w:gridCol w:w="1661"/>
        <w:gridCol w:w="1292"/>
      </w:tblGrid>
      <w:tr w:rsidR="00930194" w:rsidRPr="00930194" w14:paraId="31B114BA" w14:textId="77777777" w:rsidTr="00930194">
        <w:trPr>
          <w:trHeight w:val="384"/>
        </w:trPr>
        <w:tc>
          <w:tcPr>
            <w:tcW w:w="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E1EA0"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Nr</w:t>
            </w:r>
          </w:p>
        </w:tc>
        <w:tc>
          <w:tcPr>
            <w:tcW w:w="4041" w:type="dxa"/>
            <w:tcBorders>
              <w:top w:val="single" w:sz="8" w:space="0" w:color="auto"/>
              <w:left w:val="nil"/>
              <w:bottom w:val="single" w:sz="8" w:space="0" w:color="auto"/>
              <w:right w:val="single" w:sz="8" w:space="0" w:color="auto"/>
            </w:tcBorders>
            <w:shd w:val="clear" w:color="auto" w:fill="auto"/>
            <w:noWrap/>
            <w:vAlign w:val="center"/>
            <w:hideMark/>
          </w:tcPr>
          <w:p w14:paraId="6ED9DFF3" w14:textId="77777777" w:rsidR="00930194" w:rsidRPr="00930194" w:rsidRDefault="00930194" w:rsidP="00930194">
            <w:pPr>
              <w:spacing w:after="0" w:line="240" w:lineRule="auto"/>
              <w:jc w:val="center"/>
              <w:rPr>
                <w:rFonts w:ascii="Cambria" w:eastAsia="Times New Roman" w:hAnsi="Cambria" w:cs="Calibri"/>
                <w:b/>
                <w:bCs/>
                <w:color w:val="000000"/>
                <w:szCs w:val="24"/>
                <w:lang w:val="en-US" w:eastAsia="en-US"/>
              </w:rPr>
            </w:pPr>
            <w:r w:rsidRPr="00930194">
              <w:rPr>
                <w:rFonts w:ascii="Cambria" w:eastAsia="Times New Roman" w:hAnsi="Cambria" w:cs="Calibri"/>
                <w:b/>
                <w:bCs/>
                <w:color w:val="000000"/>
                <w:szCs w:val="24"/>
                <w:lang w:eastAsia="en-US"/>
              </w:rPr>
              <w:t>Masat e efiçiencës së energjisë</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377168FC" w14:textId="77777777" w:rsidR="00930194" w:rsidRPr="00930194" w:rsidRDefault="00930194" w:rsidP="00930194">
            <w:pPr>
              <w:spacing w:after="0" w:line="240" w:lineRule="auto"/>
              <w:jc w:val="center"/>
              <w:rPr>
                <w:rFonts w:ascii="Cambria" w:eastAsia="Times New Roman" w:hAnsi="Cambria" w:cs="Calibri"/>
                <w:b/>
                <w:bCs/>
                <w:color w:val="000000"/>
                <w:szCs w:val="24"/>
                <w:lang w:val="en-US" w:eastAsia="en-US"/>
              </w:rPr>
            </w:pPr>
            <w:r w:rsidRPr="00930194">
              <w:rPr>
                <w:rFonts w:ascii="Cambria" w:eastAsia="Times New Roman" w:hAnsi="Cambria" w:cs="Calibri"/>
                <w:b/>
                <w:bCs/>
                <w:color w:val="000000"/>
                <w:szCs w:val="24"/>
                <w:lang w:eastAsia="en-US"/>
              </w:rPr>
              <w:t>2023</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14D56131" w14:textId="77777777" w:rsidR="00930194" w:rsidRPr="00930194" w:rsidRDefault="00930194" w:rsidP="00930194">
            <w:pPr>
              <w:spacing w:after="0" w:line="240" w:lineRule="auto"/>
              <w:jc w:val="center"/>
              <w:rPr>
                <w:rFonts w:ascii="Cambria" w:eastAsia="Times New Roman" w:hAnsi="Cambria" w:cs="Calibri"/>
                <w:b/>
                <w:bCs/>
                <w:color w:val="000000"/>
                <w:szCs w:val="24"/>
                <w:lang w:val="en-US" w:eastAsia="en-US"/>
              </w:rPr>
            </w:pPr>
            <w:r w:rsidRPr="00930194">
              <w:rPr>
                <w:rFonts w:ascii="Cambria" w:eastAsia="Times New Roman" w:hAnsi="Cambria" w:cs="Calibri"/>
                <w:b/>
                <w:bCs/>
                <w:color w:val="000000"/>
                <w:szCs w:val="24"/>
                <w:lang w:eastAsia="en-US"/>
              </w:rPr>
              <w:t>2024</w:t>
            </w:r>
          </w:p>
        </w:tc>
        <w:tc>
          <w:tcPr>
            <w:tcW w:w="1292" w:type="dxa"/>
            <w:tcBorders>
              <w:top w:val="single" w:sz="8" w:space="0" w:color="auto"/>
              <w:left w:val="nil"/>
              <w:bottom w:val="single" w:sz="8" w:space="0" w:color="auto"/>
              <w:right w:val="single" w:sz="8" w:space="0" w:color="auto"/>
            </w:tcBorders>
            <w:shd w:val="clear" w:color="auto" w:fill="auto"/>
            <w:noWrap/>
            <w:vAlign w:val="center"/>
            <w:hideMark/>
          </w:tcPr>
          <w:p w14:paraId="58FE5FE1" w14:textId="77777777" w:rsidR="00930194" w:rsidRPr="00930194" w:rsidRDefault="00930194" w:rsidP="00930194">
            <w:pPr>
              <w:spacing w:after="0" w:line="240" w:lineRule="auto"/>
              <w:jc w:val="center"/>
              <w:rPr>
                <w:rFonts w:ascii="Cambria" w:eastAsia="Times New Roman" w:hAnsi="Cambria" w:cs="Calibri"/>
                <w:b/>
                <w:bCs/>
                <w:color w:val="000000"/>
                <w:szCs w:val="24"/>
                <w:lang w:val="en-US" w:eastAsia="en-US"/>
              </w:rPr>
            </w:pPr>
            <w:r w:rsidRPr="00930194">
              <w:rPr>
                <w:rFonts w:ascii="Cambria" w:eastAsia="Times New Roman" w:hAnsi="Cambria" w:cs="Calibri"/>
                <w:b/>
                <w:bCs/>
                <w:color w:val="000000"/>
                <w:szCs w:val="24"/>
                <w:lang w:eastAsia="en-US"/>
              </w:rPr>
              <w:t>2025 </w:t>
            </w:r>
          </w:p>
        </w:tc>
      </w:tr>
      <w:tr w:rsidR="00930194" w:rsidRPr="00930194" w14:paraId="01301B37"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7175032D"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1</w:t>
            </w:r>
          </w:p>
        </w:tc>
        <w:tc>
          <w:tcPr>
            <w:tcW w:w="4041" w:type="dxa"/>
            <w:tcBorders>
              <w:top w:val="nil"/>
              <w:left w:val="nil"/>
              <w:bottom w:val="single" w:sz="8" w:space="0" w:color="auto"/>
              <w:right w:val="single" w:sz="8" w:space="0" w:color="auto"/>
            </w:tcBorders>
            <w:shd w:val="clear" w:color="000000" w:fill="D3DFEE"/>
            <w:vAlign w:val="center"/>
            <w:hideMark/>
          </w:tcPr>
          <w:p w14:paraId="3107CCDC"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 xml:space="preserve">SHML "Ukshin Hoti"-Krushë e madhe </w:t>
            </w:r>
          </w:p>
        </w:tc>
        <w:tc>
          <w:tcPr>
            <w:tcW w:w="1620" w:type="dxa"/>
            <w:tcBorders>
              <w:top w:val="nil"/>
              <w:left w:val="nil"/>
              <w:bottom w:val="single" w:sz="8" w:space="0" w:color="auto"/>
              <w:right w:val="single" w:sz="8" w:space="0" w:color="auto"/>
            </w:tcBorders>
            <w:shd w:val="clear" w:color="000000" w:fill="D3DFEE"/>
            <w:noWrap/>
            <w:vAlign w:val="center"/>
            <w:hideMark/>
          </w:tcPr>
          <w:p w14:paraId="134AE2F9" w14:textId="7BBC41D9"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100,000.00</w:t>
            </w:r>
          </w:p>
        </w:tc>
        <w:tc>
          <w:tcPr>
            <w:tcW w:w="1661" w:type="dxa"/>
            <w:tcBorders>
              <w:top w:val="nil"/>
              <w:left w:val="nil"/>
              <w:bottom w:val="single" w:sz="8" w:space="0" w:color="auto"/>
              <w:right w:val="single" w:sz="8" w:space="0" w:color="auto"/>
            </w:tcBorders>
            <w:shd w:val="clear" w:color="000000" w:fill="D3DFEE"/>
            <w:noWrap/>
            <w:vAlign w:val="center"/>
            <w:hideMark/>
          </w:tcPr>
          <w:p w14:paraId="3AF23623" w14:textId="5EBF9DFA"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10,000.00</w:t>
            </w:r>
          </w:p>
        </w:tc>
        <w:tc>
          <w:tcPr>
            <w:tcW w:w="1292" w:type="dxa"/>
            <w:tcBorders>
              <w:top w:val="nil"/>
              <w:left w:val="nil"/>
              <w:bottom w:val="single" w:sz="8" w:space="0" w:color="auto"/>
              <w:right w:val="single" w:sz="8" w:space="0" w:color="auto"/>
            </w:tcBorders>
            <w:shd w:val="clear" w:color="000000" w:fill="D3DFEE"/>
            <w:noWrap/>
            <w:vAlign w:val="center"/>
            <w:hideMark/>
          </w:tcPr>
          <w:p w14:paraId="7913A1B8" w14:textId="75350B18"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54,899.00</w:t>
            </w:r>
          </w:p>
        </w:tc>
      </w:tr>
      <w:tr w:rsidR="00930194" w:rsidRPr="00930194" w14:paraId="1A2047AC"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2D90BAC3"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2</w:t>
            </w:r>
          </w:p>
        </w:tc>
        <w:tc>
          <w:tcPr>
            <w:tcW w:w="4041" w:type="dxa"/>
            <w:tcBorders>
              <w:top w:val="nil"/>
              <w:left w:val="nil"/>
              <w:bottom w:val="single" w:sz="8" w:space="0" w:color="auto"/>
              <w:right w:val="single" w:sz="8" w:space="0" w:color="auto"/>
            </w:tcBorders>
            <w:shd w:val="clear" w:color="auto" w:fill="auto"/>
            <w:vAlign w:val="center"/>
            <w:hideMark/>
          </w:tcPr>
          <w:p w14:paraId="2459A402"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"Rudolf Walter"</w:t>
            </w:r>
            <w:proofErr w:type="gramStart"/>
            <w:r w:rsidRPr="00930194">
              <w:rPr>
                <w:rFonts w:ascii="Cambria" w:eastAsia="Times New Roman" w:hAnsi="Cambria" w:cs="Calibri"/>
                <w:color w:val="000000"/>
                <w:sz w:val="20"/>
                <w:lang w:val="en-US" w:eastAsia="en-US"/>
              </w:rPr>
              <w:t>-  Dobidol</w:t>
            </w:r>
            <w:proofErr w:type="gramEnd"/>
          </w:p>
        </w:tc>
        <w:tc>
          <w:tcPr>
            <w:tcW w:w="1620" w:type="dxa"/>
            <w:tcBorders>
              <w:top w:val="nil"/>
              <w:left w:val="nil"/>
              <w:bottom w:val="single" w:sz="8" w:space="0" w:color="auto"/>
              <w:right w:val="single" w:sz="8" w:space="0" w:color="auto"/>
            </w:tcBorders>
            <w:shd w:val="clear" w:color="auto" w:fill="auto"/>
            <w:noWrap/>
            <w:vAlign w:val="center"/>
            <w:hideMark/>
          </w:tcPr>
          <w:p w14:paraId="1DF5A58D" w14:textId="488F6CE2"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15,000.00</w:t>
            </w:r>
          </w:p>
        </w:tc>
        <w:tc>
          <w:tcPr>
            <w:tcW w:w="1661" w:type="dxa"/>
            <w:tcBorders>
              <w:top w:val="nil"/>
              <w:left w:val="nil"/>
              <w:bottom w:val="single" w:sz="8" w:space="0" w:color="auto"/>
              <w:right w:val="single" w:sz="8" w:space="0" w:color="auto"/>
            </w:tcBorders>
            <w:shd w:val="clear" w:color="auto" w:fill="auto"/>
            <w:noWrap/>
            <w:vAlign w:val="center"/>
            <w:hideMark/>
          </w:tcPr>
          <w:p w14:paraId="73DCD29F" w14:textId="5832A72A"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15,000.00</w:t>
            </w:r>
          </w:p>
        </w:tc>
        <w:tc>
          <w:tcPr>
            <w:tcW w:w="1292" w:type="dxa"/>
            <w:tcBorders>
              <w:top w:val="nil"/>
              <w:left w:val="nil"/>
              <w:bottom w:val="single" w:sz="8" w:space="0" w:color="auto"/>
              <w:right w:val="single" w:sz="8" w:space="0" w:color="auto"/>
            </w:tcBorders>
            <w:shd w:val="clear" w:color="auto" w:fill="auto"/>
            <w:noWrap/>
            <w:vAlign w:val="center"/>
            <w:hideMark/>
          </w:tcPr>
          <w:p w14:paraId="79890F63" w14:textId="06EC3CC0"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6,387.00</w:t>
            </w:r>
          </w:p>
        </w:tc>
      </w:tr>
      <w:tr w:rsidR="00930194" w:rsidRPr="00930194" w14:paraId="54D1C727"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636A4AF4"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3</w:t>
            </w:r>
          </w:p>
        </w:tc>
        <w:tc>
          <w:tcPr>
            <w:tcW w:w="4041" w:type="dxa"/>
            <w:tcBorders>
              <w:top w:val="nil"/>
              <w:left w:val="nil"/>
              <w:bottom w:val="single" w:sz="8" w:space="0" w:color="auto"/>
              <w:right w:val="single" w:sz="8" w:space="0" w:color="auto"/>
            </w:tcBorders>
            <w:shd w:val="clear" w:color="000000" w:fill="D3DFEE"/>
            <w:vAlign w:val="center"/>
            <w:hideMark/>
          </w:tcPr>
          <w:p w14:paraId="7FCA58B0"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''SADEDIN HAJDA''-Rahovec</w:t>
            </w:r>
          </w:p>
        </w:tc>
        <w:tc>
          <w:tcPr>
            <w:tcW w:w="1620" w:type="dxa"/>
            <w:tcBorders>
              <w:top w:val="nil"/>
              <w:left w:val="nil"/>
              <w:bottom w:val="single" w:sz="8" w:space="0" w:color="auto"/>
              <w:right w:val="single" w:sz="8" w:space="0" w:color="auto"/>
            </w:tcBorders>
            <w:shd w:val="clear" w:color="000000" w:fill="D3DFEE"/>
            <w:noWrap/>
            <w:vAlign w:val="center"/>
            <w:hideMark/>
          </w:tcPr>
          <w:p w14:paraId="10B96747" w14:textId="3AEC8A60"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41,000.00</w:t>
            </w:r>
          </w:p>
        </w:tc>
        <w:tc>
          <w:tcPr>
            <w:tcW w:w="1661" w:type="dxa"/>
            <w:tcBorders>
              <w:top w:val="nil"/>
              <w:left w:val="nil"/>
              <w:bottom w:val="single" w:sz="8" w:space="0" w:color="auto"/>
              <w:right w:val="single" w:sz="8" w:space="0" w:color="auto"/>
            </w:tcBorders>
            <w:shd w:val="clear" w:color="000000" w:fill="D3DFEE"/>
            <w:noWrap/>
            <w:vAlign w:val="center"/>
            <w:hideMark/>
          </w:tcPr>
          <w:p w14:paraId="33BBD4B4" w14:textId="5956123F"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20,000.00</w:t>
            </w:r>
          </w:p>
        </w:tc>
        <w:tc>
          <w:tcPr>
            <w:tcW w:w="1292" w:type="dxa"/>
            <w:tcBorders>
              <w:top w:val="nil"/>
              <w:left w:val="nil"/>
              <w:bottom w:val="single" w:sz="8" w:space="0" w:color="auto"/>
              <w:right w:val="single" w:sz="8" w:space="0" w:color="auto"/>
            </w:tcBorders>
            <w:shd w:val="clear" w:color="000000" w:fill="D3DFEE"/>
            <w:noWrap/>
            <w:vAlign w:val="center"/>
            <w:hideMark/>
          </w:tcPr>
          <w:p w14:paraId="47DBC2ED" w14:textId="631DE712"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10,490.60</w:t>
            </w:r>
          </w:p>
        </w:tc>
      </w:tr>
      <w:tr w:rsidR="00930194" w:rsidRPr="00930194" w14:paraId="314BFC3C"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0ED200D5"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4</w:t>
            </w:r>
          </w:p>
        </w:tc>
        <w:tc>
          <w:tcPr>
            <w:tcW w:w="4041" w:type="dxa"/>
            <w:tcBorders>
              <w:top w:val="nil"/>
              <w:left w:val="nil"/>
              <w:bottom w:val="single" w:sz="8" w:space="0" w:color="auto"/>
              <w:right w:val="single" w:sz="8" w:space="0" w:color="auto"/>
            </w:tcBorders>
            <w:shd w:val="clear" w:color="auto" w:fill="auto"/>
            <w:vAlign w:val="center"/>
            <w:hideMark/>
          </w:tcPr>
          <w:p w14:paraId="2976A0CE"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"Liria" -Fortesë</w:t>
            </w:r>
          </w:p>
        </w:tc>
        <w:tc>
          <w:tcPr>
            <w:tcW w:w="1620" w:type="dxa"/>
            <w:tcBorders>
              <w:top w:val="nil"/>
              <w:left w:val="nil"/>
              <w:bottom w:val="single" w:sz="8" w:space="0" w:color="auto"/>
              <w:right w:val="single" w:sz="8" w:space="0" w:color="auto"/>
            </w:tcBorders>
            <w:shd w:val="clear" w:color="auto" w:fill="auto"/>
            <w:noWrap/>
            <w:vAlign w:val="center"/>
            <w:hideMark/>
          </w:tcPr>
          <w:p w14:paraId="4703C5DE" w14:textId="013A8BA0"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45,000.00</w:t>
            </w:r>
          </w:p>
        </w:tc>
        <w:tc>
          <w:tcPr>
            <w:tcW w:w="1661" w:type="dxa"/>
            <w:tcBorders>
              <w:top w:val="nil"/>
              <w:left w:val="nil"/>
              <w:bottom w:val="single" w:sz="8" w:space="0" w:color="auto"/>
              <w:right w:val="single" w:sz="8" w:space="0" w:color="auto"/>
            </w:tcBorders>
            <w:shd w:val="clear" w:color="auto" w:fill="auto"/>
            <w:noWrap/>
            <w:vAlign w:val="center"/>
            <w:hideMark/>
          </w:tcPr>
          <w:p w14:paraId="76CAB6FA" w14:textId="3E0B2748"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59DA9326" w14:textId="7FE6F103"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52,830.00</w:t>
            </w:r>
          </w:p>
        </w:tc>
      </w:tr>
      <w:tr w:rsidR="00930194" w:rsidRPr="00930194" w14:paraId="4AEF286C"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4B18650F"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5</w:t>
            </w:r>
          </w:p>
        </w:tc>
        <w:tc>
          <w:tcPr>
            <w:tcW w:w="4041" w:type="dxa"/>
            <w:tcBorders>
              <w:top w:val="nil"/>
              <w:left w:val="nil"/>
              <w:bottom w:val="single" w:sz="8" w:space="0" w:color="auto"/>
              <w:right w:val="single" w:sz="8" w:space="0" w:color="auto"/>
            </w:tcBorders>
            <w:shd w:val="clear" w:color="000000" w:fill="D3DFEE"/>
            <w:vAlign w:val="center"/>
            <w:hideMark/>
          </w:tcPr>
          <w:p w14:paraId="01E9D36F"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"Deshmoret e Zatriqit"- Zatriq</w:t>
            </w:r>
          </w:p>
        </w:tc>
        <w:tc>
          <w:tcPr>
            <w:tcW w:w="1620" w:type="dxa"/>
            <w:tcBorders>
              <w:top w:val="nil"/>
              <w:left w:val="nil"/>
              <w:bottom w:val="single" w:sz="8" w:space="0" w:color="auto"/>
              <w:right w:val="single" w:sz="8" w:space="0" w:color="auto"/>
            </w:tcBorders>
            <w:shd w:val="clear" w:color="000000" w:fill="D3DFEE"/>
            <w:noWrap/>
            <w:vAlign w:val="center"/>
            <w:hideMark/>
          </w:tcPr>
          <w:p w14:paraId="0260FAC8" w14:textId="281F3CA6"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27,000.00</w:t>
            </w:r>
          </w:p>
        </w:tc>
        <w:tc>
          <w:tcPr>
            <w:tcW w:w="1661" w:type="dxa"/>
            <w:tcBorders>
              <w:top w:val="nil"/>
              <w:left w:val="nil"/>
              <w:bottom w:val="single" w:sz="8" w:space="0" w:color="auto"/>
              <w:right w:val="single" w:sz="8" w:space="0" w:color="auto"/>
            </w:tcBorders>
            <w:shd w:val="clear" w:color="000000" w:fill="D3DFEE"/>
            <w:noWrap/>
            <w:vAlign w:val="center"/>
            <w:hideMark/>
          </w:tcPr>
          <w:p w14:paraId="5D8179A3" w14:textId="516677FB"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4B244EC8" w14:textId="54FC0397"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10,870.20</w:t>
            </w:r>
          </w:p>
        </w:tc>
      </w:tr>
      <w:tr w:rsidR="00930194" w:rsidRPr="00930194" w14:paraId="7F44B640"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53EE81F0"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6</w:t>
            </w:r>
          </w:p>
        </w:tc>
        <w:tc>
          <w:tcPr>
            <w:tcW w:w="4041" w:type="dxa"/>
            <w:tcBorders>
              <w:top w:val="nil"/>
              <w:left w:val="nil"/>
              <w:bottom w:val="single" w:sz="8" w:space="0" w:color="auto"/>
              <w:right w:val="single" w:sz="8" w:space="0" w:color="auto"/>
            </w:tcBorders>
            <w:shd w:val="clear" w:color="auto" w:fill="auto"/>
            <w:vAlign w:val="center"/>
            <w:hideMark/>
          </w:tcPr>
          <w:p w14:paraId="7FFBB1B2"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''Hamez Thaqi''- Xerxe</w:t>
            </w:r>
          </w:p>
        </w:tc>
        <w:tc>
          <w:tcPr>
            <w:tcW w:w="1620" w:type="dxa"/>
            <w:tcBorders>
              <w:top w:val="nil"/>
              <w:left w:val="nil"/>
              <w:bottom w:val="single" w:sz="8" w:space="0" w:color="auto"/>
              <w:right w:val="single" w:sz="8" w:space="0" w:color="auto"/>
            </w:tcBorders>
            <w:shd w:val="clear" w:color="auto" w:fill="auto"/>
            <w:noWrap/>
            <w:vAlign w:val="center"/>
            <w:hideMark/>
          </w:tcPr>
          <w:p w14:paraId="75DCEDE0" w14:textId="3F61B52A"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50,000.00</w:t>
            </w:r>
          </w:p>
        </w:tc>
        <w:tc>
          <w:tcPr>
            <w:tcW w:w="1661" w:type="dxa"/>
            <w:tcBorders>
              <w:top w:val="nil"/>
              <w:left w:val="nil"/>
              <w:bottom w:val="single" w:sz="8" w:space="0" w:color="auto"/>
              <w:right w:val="single" w:sz="8" w:space="0" w:color="auto"/>
            </w:tcBorders>
            <w:shd w:val="clear" w:color="auto" w:fill="auto"/>
            <w:noWrap/>
            <w:vAlign w:val="center"/>
            <w:hideMark/>
          </w:tcPr>
          <w:p w14:paraId="379EA017" w14:textId="3ABB54AB"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10,000.00</w:t>
            </w:r>
          </w:p>
        </w:tc>
        <w:tc>
          <w:tcPr>
            <w:tcW w:w="1292" w:type="dxa"/>
            <w:tcBorders>
              <w:top w:val="nil"/>
              <w:left w:val="nil"/>
              <w:bottom w:val="single" w:sz="8" w:space="0" w:color="auto"/>
              <w:right w:val="single" w:sz="8" w:space="0" w:color="auto"/>
            </w:tcBorders>
            <w:shd w:val="clear" w:color="000000" w:fill="D3DFEE"/>
            <w:noWrap/>
            <w:vAlign w:val="center"/>
            <w:hideMark/>
          </w:tcPr>
          <w:p w14:paraId="5B70539E" w14:textId="41FBB1E8"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47,802.00</w:t>
            </w:r>
          </w:p>
        </w:tc>
      </w:tr>
      <w:tr w:rsidR="00930194" w:rsidRPr="00930194" w14:paraId="0117C441"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0A10BDFF"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7</w:t>
            </w:r>
          </w:p>
        </w:tc>
        <w:tc>
          <w:tcPr>
            <w:tcW w:w="4041" w:type="dxa"/>
            <w:tcBorders>
              <w:top w:val="nil"/>
              <w:left w:val="nil"/>
              <w:bottom w:val="single" w:sz="8" w:space="0" w:color="auto"/>
              <w:right w:val="single" w:sz="8" w:space="0" w:color="auto"/>
            </w:tcBorders>
            <w:shd w:val="clear" w:color="000000" w:fill="D3DFEE"/>
            <w:vAlign w:val="center"/>
            <w:hideMark/>
          </w:tcPr>
          <w:p w14:paraId="3F55A625"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SHFMU "Tre Dëshmoret" -Vrajak-Bratatin</w:t>
            </w:r>
          </w:p>
        </w:tc>
        <w:tc>
          <w:tcPr>
            <w:tcW w:w="1620" w:type="dxa"/>
            <w:tcBorders>
              <w:top w:val="nil"/>
              <w:left w:val="nil"/>
              <w:bottom w:val="single" w:sz="8" w:space="0" w:color="auto"/>
              <w:right w:val="single" w:sz="8" w:space="0" w:color="auto"/>
            </w:tcBorders>
            <w:shd w:val="clear" w:color="000000" w:fill="D3DFEE"/>
            <w:noWrap/>
            <w:vAlign w:val="center"/>
            <w:hideMark/>
          </w:tcPr>
          <w:p w14:paraId="53D3B05B" w14:textId="3914B8DA"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10,000.00</w:t>
            </w:r>
          </w:p>
        </w:tc>
        <w:tc>
          <w:tcPr>
            <w:tcW w:w="1661" w:type="dxa"/>
            <w:tcBorders>
              <w:top w:val="nil"/>
              <w:left w:val="nil"/>
              <w:bottom w:val="single" w:sz="8" w:space="0" w:color="auto"/>
              <w:right w:val="single" w:sz="8" w:space="0" w:color="auto"/>
            </w:tcBorders>
            <w:shd w:val="clear" w:color="000000" w:fill="D3DFEE"/>
            <w:noWrap/>
            <w:vAlign w:val="center"/>
            <w:hideMark/>
          </w:tcPr>
          <w:p w14:paraId="7B2187DE" w14:textId="21667476"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19,000.00</w:t>
            </w:r>
          </w:p>
        </w:tc>
        <w:tc>
          <w:tcPr>
            <w:tcW w:w="1292" w:type="dxa"/>
            <w:tcBorders>
              <w:top w:val="nil"/>
              <w:left w:val="nil"/>
              <w:bottom w:val="single" w:sz="8" w:space="0" w:color="auto"/>
              <w:right w:val="single" w:sz="8" w:space="0" w:color="auto"/>
            </w:tcBorders>
            <w:shd w:val="clear" w:color="000000" w:fill="D3DFEE"/>
            <w:noWrap/>
            <w:vAlign w:val="center"/>
            <w:hideMark/>
          </w:tcPr>
          <w:p w14:paraId="506656AB" w14:textId="633193B4"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20,027.50</w:t>
            </w:r>
          </w:p>
        </w:tc>
      </w:tr>
      <w:tr w:rsidR="00930194" w:rsidRPr="00930194" w14:paraId="03D3DAC9"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07D094D5"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8</w:t>
            </w:r>
          </w:p>
        </w:tc>
        <w:tc>
          <w:tcPr>
            <w:tcW w:w="4041" w:type="dxa"/>
            <w:tcBorders>
              <w:top w:val="nil"/>
              <w:left w:val="nil"/>
              <w:bottom w:val="single" w:sz="8" w:space="0" w:color="auto"/>
              <w:right w:val="single" w:sz="8" w:space="0" w:color="auto"/>
            </w:tcBorders>
            <w:shd w:val="clear" w:color="auto" w:fill="auto"/>
            <w:vAlign w:val="center"/>
            <w:hideMark/>
          </w:tcPr>
          <w:p w14:paraId="67EA7117"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AMF - Hoqe e Madhe</w:t>
            </w:r>
          </w:p>
        </w:tc>
        <w:tc>
          <w:tcPr>
            <w:tcW w:w="1620" w:type="dxa"/>
            <w:tcBorders>
              <w:top w:val="nil"/>
              <w:left w:val="nil"/>
              <w:bottom w:val="single" w:sz="8" w:space="0" w:color="auto"/>
              <w:right w:val="single" w:sz="8" w:space="0" w:color="auto"/>
            </w:tcBorders>
            <w:shd w:val="clear" w:color="auto" w:fill="auto"/>
            <w:noWrap/>
            <w:vAlign w:val="center"/>
            <w:hideMark/>
          </w:tcPr>
          <w:p w14:paraId="28017029" w14:textId="7FFC587F"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661" w:type="dxa"/>
            <w:tcBorders>
              <w:top w:val="nil"/>
              <w:left w:val="nil"/>
              <w:bottom w:val="single" w:sz="8" w:space="0" w:color="auto"/>
              <w:right w:val="single" w:sz="8" w:space="0" w:color="auto"/>
            </w:tcBorders>
            <w:shd w:val="clear" w:color="auto" w:fill="auto"/>
            <w:noWrap/>
            <w:vAlign w:val="center"/>
            <w:hideMark/>
          </w:tcPr>
          <w:p w14:paraId="5A38AD29" w14:textId="0EDC06DC"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4B57D6AF" w14:textId="5AADC869"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16,750.80</w:t>
            </w:r>
          </w:p>
        </w:tc>
      </w:tr>
      <w:tr w:rsidR="00930194" w:rsidRPr="00930194" w14:paraId="09750F50"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717CF103"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9</w:t>
            </w:r>
          </w:p>
        </w:tc>
        <w:tc>
          <w:tcPr>
            <w:tcW w:w="4041" w:type="dxa"/>
            <w:tcBorders>
              <w:top w:val="nil"/>
              <w:left w:val="nil"/>
              <w:bottom w:val="single" w:sz="8" w:space="0" w:color="auto"/>
              <w:right w:val="single" w:sz="8" w:space="0" w:color="auto"/>
            </w:tcBorders>
            <w:shd w:val="clear" w:color="000000" w:fill="D3DFEE"/>
            <w:vAlign w:val="center"/>
            <w:hideMark/>
          </w:tcPr>
          <w:p w14:paraId="6136EF6E"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QMF- Çifllak</w:t>
            </w:r>
          </w:p>
        </w:tc>
        <w:tc>
          <w:tcPr>
            <w:tcW w:w="1620" w:type="dxa"/>
            <w:tcBorders>
              <w:top w:val="nil"/>
              <w:left w:val="nil"/>
              <w:bottom w:val="single" w:sz="8" w:space="0" w:color="auto"/>
              <w:right w:val="single" w:sz="8" w:space="0" w:color="auto"/>
            </w:tcBorders>
            <w:shd w:val="clear" w:color="000000" w:fill="D3DFEE"/>
            <w:noWrap/>
            <w:vAlign w:val="center"/>
            <w:hideMark/>
          </w:tcPr>
          <w:p w14:paraId="138C4C2B" w14:textId="57EE4AB8"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661" w:type="dxa"/>
            <w:tcBorders>
              <w:top w:val="nil"/>
              <w:left w:val="nil"/>
              <w:bottom w:val="single" w:sz="8" w:space="0" w:color="auto"/>
              <w:right w:val="single" w:sz="8" w:space="0" w:color="auto"/>
            </w:tcBorders>
            <w:shd w:val="clear" w:color="000000" w:fill="D3DFEE"/>
            <w:noWrap/>
            <w:vAlign w:val="center"/>
            <w:hideMark/>
          </w:tcPr>
          <w:p w14:paraId="0852D51B" w14:textId="6BB5683B"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6CC62B39" w14:textId="45A29411"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10,278.90</w:t>
            </w:r>
          </w:p>
        </w:tc>
      </w:tr>
      <w:tr w:rsidR="00930194" w:rsidRPr="00930194" w14:paraId="15365951"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6AD92F3A"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10</w:t>
            </w:r>
          </w:p>
        </w:tc>
        <w:tc>
          <w:tcPr>
            <w:tcW w:w="4041" w:type="dxa"/>
            <w:tcBorders>
              <w:top w:val="nil"/>
              <w:left w:val="nil"/>
              <w:bottom w:val="single" w:sz="8" w:space="0" w:color="auto"/>
              <w:right w:val="single" w:sz="8" w:space="0" w:color="auto"/>
            </w:tcBorders>
            <w:shd w:val="clear" w:color="auto" w:fill="auto"/>
            <w:vAlign w:val="center"/>
            <w:hideMark/>
          </w:tcPr>
          <w:p w14:paraId="28F5A2A2"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QMF - Fortesë</w:t>
            </w:r>
          </w:p>
        </w:tc>
        <w:tc>
          <w:tcPr>
            <w:tcW w:w="1620" w:type="dxa"/>
            <w:tcBorders>
              <w:top w:val="nil"/>
              <w:left w:val="nil"/>
              <w:bottom w:val="single" w:sz="8" w:space="0" w:color="auto"/>
              <w:right w:val="single" w:sz="8" w:space="0" w:color="auto"/>
            </w:tcBorders>
            <w:shd w:val="clear" w:color="auto" w:fill="auto"/>
            <w:noWrap/>
            <w:vAlign w:val="center"/>
            <w:hideMark/>
          </w:tcPr>
          <w:p w14:paraId="726CDD51" w14:textId="59E73F49"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24,446.50</w:t>
            </w:r>
          </w:p>
        </w:tc>
        <w:tc>
          <w:tcPr>
            <w:tcW w:w="1661" w:type="dxa"/>
            <w:tcBorders>
              <w:top w:val="nil"/>
              <w:left w:val="nil"/>
              <w:bottom w:val="single" w:sz="8" w:space="0" w:color="auto"/>
              <w:right w:val="single" w:sz="8" w:space="0" w:color="auto"/>
            </w:tcBorders>
            <w:shd w:val="clear" w:color="auto" w:fill="auto"/>
            <w:noWrap/>
            <w:vAlign w:val="center"/>
            <w:hideMark/>
          </w:tcPr>
          <w:p w14:paraId="55735CAB" w14:textId="1773C051"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45B6E9DB" w14:textId="45DF3C72"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2,000.00</w:t>
            </w:r>
          </w:p>
        </w:tc>
      </w:tr>
      <w:tr w:rsidR="00930194" w:rsidRPr="00930194" w14:paraId="23171497"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610D3B56"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11</w:t>
            </w:r>
          </w:p>
        </w:tc>
        <w:tc>
          <w:tcPr>
            <w:tcW w:w="4041" w:type="dxa"/>
            <w:tcBorders>
              <w:top w:val="nil"/>
              <w:left w:val="nil"/>
              <w:bottom w:val="single" w:sz="8" w:space="0" w:color="auto"/>
              <w:right w:val="single" w:sz="8" w:space="0" w:color="auto"/>
            </w:tcBorders>
            <w:shd w:val="clear" w:color="000000" w:fill="D3DFEE"/>
            <w:vAlign w:val="center"/>
            <w:hideMark/>
          </w:tcPr>
          <w:p w14:paraId="53AA33F3"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QMF - Krushe e Madhe</w:t>
            </w:r>
          </w:p>
        </w:tc>
        <w:tc>
          <w:tcPr>
            <w:tcW w:w="1620" w:type="dxa"/>
            <w:tcBorders>
              <w:top w:val="nil"/>
              <w:left w:val="nil"/>
              <w:bottom w:val="single" w:sz="8" w:space="0" w:color="auto"/>
              <w:right w:val="single" w:sz="8" w:space="0" w:color="auto"/>
            </w:tcBorders>
            <w:shd w:val="clear" w:color="000000" w:fill="D3DFEE"/>
            <w:noWrap/>
            <w:vAlign w:val="center"/>
            <w:hideMark/>
          </w:tcPr>
          <w:p w14:paraId="4397C5B9" w14:textId="56F9B329"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25,000.00</w:t>
            </w:r>
          </w:p>
        </w:tc>
        <w:tc>
          <w:tcPr>
            <w:tcW w:w="1661" w:type="dxa"/>
            <w:tcBorders>
              <w:top w:val="nil"/>
              <w:left w:val="nil"/>
              <w:bottom w:val="single" w:sz="8" w:space="0" w:color="auto"/>
              <w:right w:val="single" w:sz="8" w:space="0" w:color="auto"/>
            </w:tcBorders>
            <w:shd w:val="clear" w:color="000000" w:fill="D3DFEE"/>
            <w:noWrap/>
            <w:vAlign w:val="center"/>
            <w:hideMark/>
          </w:tcPr>
          <w:p w14:paraId="308918E2" w14:textId="77479D4E"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10,000.00</w:t>
            </w:r>
          </w:p>
        </w:tc>
        <w:tc>
          <w:tcPr>
            <w:tcW w:w="1292" w:type="dxa"/>
            <w:tcBorders>
              <w:top w:val="nil"/>
              <w:left w:val="nil"/>
              <w:bottom w:val="single" w:sz="8" w:space="0" w:color="auto"/>
              <w:right w:val="single" w:sz="8" w:space="0" w:color="auto"/>
            </w:tcBorders>
            <w:shd w:val="clear" w:color="000000" w:fill="D3DFEE"/>
            <w:noWrap/>
            <w:vAlign w:val="center"/>
            <w:hideMark/>
          </w:tcPr>
          <w:p w14:paraId="168C654E" w14:textId="44DB8636"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10,486.00</w:t>
            </w:r>
          </w:p>
        </w:tc>
      </w:tr>
      <w:tr w:rsidR="00930194" w:rsidRPr="00930194" w14:paraId="78CED02B"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14:paraId="477DA19F"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12</w:t>
            </w:r>
          </w:p>
        </w:tc>
        <w:tc>
          <w:tcPr>
            <w:tcW w:w="4041" w:type="dxa"/>
            <w:tcBorders>
              <w:top w:val="nil"/>
              <w:left w:val="nil"/>
              <w:bottom w:val="single" w:sz="8" w:space="0" w:color="auto"/>
              <w:right w:val="single" w:sz="8" w:space="0" w:color="auto"/>
            </w:tcBorders>
            <w:shd w:val="clear" w:color="auto" w:fill="auto"/>
            <w:vAlign w:val="center"/>
            <w:hideMark/>
          </w:tcPr>
          <w:p w14:paraId="39AE3684"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QMF- Ratkoc</w:t>
            </w:r>
          </w:p>
        </w:tc>
        <w:tc>
          <w:tcPr>
            <w:tcW w:w="1620" w:type="dxa"/>
            <w:tcBorders>
              <w:top w:val="nil"/>
              <w:left w:val="nil"/>
              <w:bottom w:val="single" w:sz="8" w:space="0" w:color="auto"/>
              <w:right w:val="single" w:sz="8" w:space="0" w:color="auto"/>
            </w:tcBorders>
            <w:shd w:val="clear" w:color="auto" w:fill="auto"/>
            <w:noWrap/>
            <w:vAlign w:val="center"/>
            <w:hideMark/>
          </w:tcPr>
          <w:p w14:paraId="6B6E330D" w14:textId="34B88EC0"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661" w:type="dxa"/>
            <w:tcBorders>
              <w:top w:val="nil"/>
              <w:left w:val="nil"/>
              <w:bottom w:val="single" w:sz="8" w:space="0" w:color="auto"/>
              <w:right w:val="single" w:sz="8" w:space="0" w:color="auto"/>
            </w:tcBorders>
            <w:shd w:val="clear" w:color="auto" w:fill="auto"/>
            <w:noWrap/>
            <w:vAlign w:val="center"/>
            <w:hideMark/>
          </w:tcPr>
          <w:p w14:paraId="7DA97666" w14:textId="3A77E31F"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35,000.00</w:t>
            </w:r>
          </w:p>
        </w:tc>
        <w:tc>
          <w:tcPr>
            <w:tcW w:w="1292" w:type="dxa"/>
            <w:tcBorders>
              <w:top w:val="nil"/>
              <w:left w:val="nil"/>
              <w:bottom w:val="single" w:sz="8" w:space="0" w:color="auto"/>
              <w:right w:val="single" w:sz="8" w:space="0" w:color="auto"/>
            </w:tcBorders>
            <w:shd w:val="clear" w:color="000000" w:fill="D3DFEE"/>
            <w:noWrap/>
            <w:vAlign w:val="center"/>
            <w:hideMark/>
          </w:tcPr>
          <w:p w14:paraId="693030D8" w14:textId="4E3AF4EE"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22,258.00</w:t>
            </w:r>
          </w:p>
        </w:tc>
      </w:tr>
      <w:tr w:rsidR="00930194" w:rsidRPr="00930194" w14:paraId="1A3088BE" w14:textId="77777777" w:rsidTr="00930194">
        <w:trPr>
          <w:trHeight w:hRule="exact" w:val="367"/>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3114EB92"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13</w:t>
            </w:r>
          </w:p>
        </w:tc>
        <w:tc>
          <w:tcPr>
            <w:tcW w:w="4041" w:type="dxa"/>
            <w:tcBorders>
              <w:top w:val="nil"/>
              <w:left w:val="nil"/>
              <w:bottom w:val="single" w:sz="8" w:space="0" w:color="auto"/>
              <w:right w:val="single" w:sz="8" w:space="0" w:color="auto"/>
            </w:tcBorders>
            <w:shd w:val="clear" w:color="000000" w:fill="D3DFEE"/>
            <w:vAlign w:val="center"/>
            <w:hideMark/>
          </w:tcPr>
          <w:p w14:paraId="0A9E13E3" w14:textId="77777777" w:rsidR="00930194" w:rsidRPr="00930194" w:rsidRDefault="00930194" w:rsidP="00930194">
            <w:pPr>
              <w:spacing w:after="0" w:line="240" w:lineRule="auto"/>
              <w:jc w:val="left"/>
              <w:rPr>
                <w:rFonts w:ascii="Cambria" w:eastAsia="Times New Roman" w:hAnsi="Cambria" w:cs="Calibri"/>
                <w:color w:val="000000"/>
                <w:sz w:val="20"/>
                <w:lang w:val="en-US" w:eastAsia="en-US"/>
              </w:rPr>
            </w:pPr>
            <w:r w:rsidRPr="00930194">
              <w:rPr>
                <w:rFonts w:ascii="Cambria" w:eastAsia="Times New Roman" w:hAnsi="Cambria" w:cs="Calibri"/>
                <w:color w:val="000000"/>
                <w:sz w:val="20"/>
                <w:lang w:val="en-US" w:eastAsia="en-US"/>
              </w:rPr>
              <w:t>QKMF - Rahovec</w:t>
            </w:r>
          </w:p>
        </w:tc>
        <w:tc>
          <w:tcPr>
            <w:tcW w:w="1620" w:type="dxa"/>
            <w:tcBorders>
              <w:top w:val="nil"/>
              <w:left w:val="nil"/>
              <w:bottom w:val="single" w:sz="8" w:space="0" w:color="auto"/>
              <w:right w:val="single" w:sz="8" w:space="0" w:color="auto"/>
            </w:tcBorders>
            <w:shd w:val="clear" w:color="000000" w:fill="D3DFEE"/>
            <w:noWrap/>
            <w:vAlign w:val="center"/>
            <w:hideMark/>
          </w:tcPr>
          <w:p w14:paraId="6D6DA8C1" w14:textId="301F483B"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150,000.00</w:t>
            </w:r>
          </w:p>
        </w:tc>
        <w:tc>
          <w:tcPr>
            <w:tcW w:w="1661" w:type="dxa"/>
            <w:tcBorders>
              <w:top w:val="nil"/>
              <w:left w:val="nil"/>
              <w:bottom w:val="single" w:sz="8" w:space="0" w:color="auto"/>
              <w:right w:val="single" w:sz="8" w:space="0" w:color="auto"/>
            </w:tcBorders>
            <w:shd w:val="clear" w:color="000000" w:fill="D3DFEE"/>
            <w:noWrap/>
            <w:vAlign w:val="center"/>
            <w:hideMark/>
          </w:tcPr>
          <w:p w14:paraId="22EFE448" w14:textId="3B22BB27"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p>
        </w:tc>
        <w:tc>
          <w:tcPr>
            <w:tcW w:w="1292" w:type="dxa"/>
            <w:tcBorders>
              <w:top w:val="nil"/>
              <w:left w:val="nil"/>
              <w:bottom w:val="single" w:sz="8" w:space="0" w:color="auto"/>
              <w:right w:val="single" w:sz="8" w:space="0" w:color="auto"/>
            </w:tcBorders>
            <w:shd w:val="clear" w:color="000000" w:fill="D3DFEE"/>
            <w:noWrap/>
            <w:vAlign w:val="center"/>
            <w:hideMark/>
          </w:tcPr>
          <w:p w14:paraId="681574D9" w14:textId="4D418ACA" w:rsidR="00930194" w:rsidRPr="00930194" w:rsidRDefault="00930194" w:rsidP="00993E68">
            <w:pPr>
              <w:spacing w:after="0" w:line="240" w:lineRule="auto"/>
              <w:jc w:val="center"/>
              <w:rPr>
                <w:rFonts w:ascii="Cambria" w:eastAsia="Times New Roman" w:hAnsi="Cambria" w:cs="Calibri"/>
                <w:color w:val="000000"/>
                <w:sz w:val="18"/>
                <w:szCs w:val="18"/>
                <w:lang w:val="en-US" w:eastAsia="en-US"/>
              </w:rPr>
            </w:pPr>
            <w:r w:rsidRPr="00930194">
              <w:rPr>
                <w:rFonts w:ascii="Cambria" w:eastAsia="Times New Roman" w:hAnsi="Cambria" w:cs="Calibri"/>
                <w:color w:val="000000"/>
                <w:sz w:val="18"/>
                <w:szCs w:val="18"/>
                <w:lang w:eastAsia="en-US"/>
              </w:rPr>
              <w:t>92,919.00</w:t>
            </w:r>
          </w:p>
        </w:tc>
      </w:tr>
      <w:tr w:rsidR="00930194" w:rsidRPr="00930194" w14:paraId="77EEC171" w14:textId="77777777" w:rsidTr="00930194">
        <w:trPr>
          <w:trHeight w:hRule="exact" w:val="384"/>
        </w:trPr>
        <w:tc>
          <w:tcPr>
            <w:tcW w:w="984" w:type="dxa"/>
            <w:tcBorders>
              <w:top w:val="nil"/>
              <w:left w:val="single" w:sz="8" w:space="0" w:color="auto"/>
              <w:bottom w:val="single" w:sz="8" w:space="0" w:color="auto"/>
              <w:right w:val="single" w:sz="8" w:space="0" w:color="auto"/>
            </w:tcBorders>
            <w:shd w:val="clear" w:color="000000" w:fill="D3DFEE"/>
            <w:noWrap/>
            <w:vAlign w:val="center"/>
            <w:hideMark/>
          </w:tcPr>
          <w:p w14:paraId="52FAA7AE" w14:textId="77777777" w:rsidR="00930194" w:rsidRPr="00930194" w:rsidRDefault="00930194" w:rsidP="00930194">
            <w:pPr>
              <w:spacing w:after="0" w:line="240" w:lineRule="auto"/>
              <w:jc w:val="center"/>
              <w:rPr>
                <w:rFonts w:ascii="Cambria" w:eastAsia="Times New Roman" w:hAnsi="Cambria" w:cs="Calibri"/>
                <w:b/>
                <w:bCs/>
                <w:i/>
                <w:iCs/>
                <w:color w:val="000000"/>
                <w:sz w:val="18"/>
                <w:szCs w:val="18"/>
                <w:lang w:val="en-US" w:eastAsia="en-US"/>
              </w:rPr>
            </w:pPr>
            <w:r w:rsidRPr="00930194">
              <w:rPr>
                <w:rFonts w:ascii="Cambria" w:eastAsia="Times New Roman" w:hAnsi="Cambria" w:cs="Calibri"/>
                <w:b/>
                <w:bCs/>
                <w:i/>
                <w:iCs/>
                <w:color w:val="000000"/>
                <w:sz w:val="18"/>
                <w:szCs w:val="18"/>
                <w:lang w:eastAsia="en-US"/>
              </w:rPr>
              <w:t> </w:t>
            </w:r>
          </w:p>
        </w:tc>
        <w:tc>
          <w:tcPr>
            <w:tcW w:w="4041" w:type="dxa"/>
            <w:tcBorders>
              <w:top w:val="nil"/>
              <w:left w:val="nil"/>
              <w:bottom w:val="single" w:sz="8" w:space="0" w:color="auto"/>
              <w:right w:val="single" w:sz="8" w:space="0" w:color="auto"/>
            </w:tcBorders>
            <w:shd w:val="clear" w:color="000000" w:fill="D3DFEE"/>
            <w:noWrap/>
            <w:vAlign w:val="center"/>
            <w:hideMark/>
          </w:tcPr>
          <w:p w14:paraId="74FFA310" w14:textId="77777777" w:rsidR="00930194" w:rsidRPr="00930194" w:rsidRDefault="00930194" w:rsidP="00930194">
            <w:pPr>
              <w:spacing w:after="0" w:line="240" w:lineRule="auto"/>
              <w:jc w:val="center"/>
              <w:rPr>
                <w:rFonts w:ascii="Cambria" w:eastAsia="Times New Roman" w:hAnsi="Cambria" w:cs="Calibri"/>
                <w:b/>
                <w:bCs/>
                <w:color w:val="000000"/>
                <w:szCs w:val="24"/>
                <w:lang w:val="en-US" w:eastAsia="en-US"/>
              </w:rPr>
            </w:pPr>
            <w:r w:rsidRPr="00930194">
              <w:rPr>
                <w:rFonts w:ascii="Cambria" w:eastAsia="Times New Roman" w:hAnsi="Cambria" w:cs="Calibri"/>
                <w:b/>
                <w:bCs/>
                <w:color w:val="000000"/>
                <w:szCs w:val="24"/>
                <w:lang w:eastAsia="en-US"/>
              </w:rPr>
              <w:t xml:space="preserve">Total </w:t>
            </w:r>
          </w:p>
        </w:tc>
        <w:tc>
          <w:tcPr>
            <w:tcW w:w="1620" w:type="dxa"/>
            <w:tcBorders>
              <w:top w:val="nil"/>
              <w:left w:val="nil"/>
              <w:bottom w:val="single" w:sz="8" w:space="0" w:color="auto"/>
              <w:right w:val="single" w:sz="8" w:space="0" w:color="auto"/>
            </w:tcBorders>
            <w:shd w:val="clear" w:color="000000" w:fill="D3DFEE"/>
            <w:noWrap/>
            <w:vAlign w:val="center"/>
            <w:hideMark/>
          </w:tcPr>
          <w:p w14:paraId="0E1F8963" w14:textId="6060A882" w:rsidR="00930194" w:rsidRPr="00930194" w:rsidRDefault="00930194" w:rsidP="00993E68">
            <w:pPr>
              <w:spacing w:after="0" w:line="240" w:lineRule="auto"/>
              <w:jc w:val="center"/>
              <w:rPr>
                <w:rFonts w:ascii="Cambria" w:eastAsia="Times New Roman" w:hAnsi="Cambria" w:cs="Calibri"/>
                <w:b/>
                <w:bCs/>
                <w:color w:val="000000"/>
                <w:sz w:val="18"/>
                <w:szCs w:val="18"/>
                <w:lang w:val="en-US" w:eastAsia="en-US"/>
              </w:rPr>
            </w:pPr>
            <w:r w:rsidRPr="00930194">
              <w:rPr>
                <w:rFonts w:ascii="Cambria" w:eastAsia="Times New Roman" w:hAnsi="Cambria" w:cs="Calibri"/>
                <w:b/>
                <w:bCs/>
                <w:color w:val="000000"/>
                <w:sz w:val="18"/>
                <w:szCs w:val="18"/>
                <w:lang w:eastAsia="en-US"/>
              </w:rPr>
              <w:t>487,446.50</w:t>
            </w:r>
          </w:p>
        </w:tc>
        <w:tc>
          <w:tcPr>
            <w:tcW w:w="1661" w:type="dxa"/>
            <w:tcBorders>
              <w:top w:val="nil"/>
              <w:left w:val="nil"/>
              <w:bottom w:val="single" w:sz="8" w:space="0" w:color="auto"/>
              <w:right w:val="single" w:sz="8" w:space="0" w:color="auto"/>
            </w:tcBorders>
            <w:shd w:val="clear" w:color="000000" w:fill="D3DFEE"/>
            <w:noWrap/>
            <w:vAlign w:val="center"/>
            <w:hideMark/>
          </w:tcPr>
          <w:p w14:paraId="6AE65615" w14:textId="258B61FE" w:rsidR="00930194" w:rsidRPr="00930194" w:rsidRDefault="00930194" w:rsidP="00993E68">
            <w:pPr>
              <w:spacing w:after="0" w:line="240" w:lineRule="auto"/>
              <w:jc w:val="center"/>
              <w:rPr>
                <w:rFonts w:ascii="Cambria" w:eastAsia="Times New Roman" w:hAnsi="Cambria" w:cs="Calibri"/>
                <w:b/>
                <w:bCs/>
                <w:color w:val="000000"/>
                <w:sz w:val="18"/>
                <w:szCs w:val="18"/>
                <w:lang w:val="en-US" w:eastAsia="en-US"/>
              </w:rPr>
            </w:pPr>
            <w:r w:rsidRPr="00930194">
              <w:rPr>
                <w:rFonts w:ascii="Cambria" w:eastAsia="Times New Roman" w:hAnsi="Cambria" w:cs="Calibri"/>
                <w:b/>
                <w:bCs/>
                <w:color w:val="000000"/>
                <w:sz w:val="18"/>
                <w:szCs w:val="18"/>
                <w:lang w:eastAsia="en-US"/>
              </w:rPr>
              <w:t>119,000.00</w:t>
            </w:r>
          </w:p>
        </w:tc>
        <w:tc>
          <w:tcPr>
            <w:tcW w:w="1292" w:type="dxa"/>
            <w:tcBorders>
              <w:top w:val="nil"/>
              <w:left w:val="nil"/>
              <w:bottom w:val="single" w:sz="8" w:space="0" w:color="auto"/>
              <w:right w:val="single" w:sz="8" w:space="0" w:color="auto"/>
            </w:tcBorders>
            <w:shd w:val="clear" w:color="000000" w:fill="D3DFEE"/>
            <w:noWrap/>
            <w:vAlign w:val="center"/>
            <w:hideMark/>
          </w:tcPr>
          <w:p w14:paraId="21814989" w14:textId="47C07E97" w:rsidR="00930194" w:rsidRPr="00930194" w:rsidRDefault="00930194" w:rsidP="00993E68">
            <w:pPr>
              <w:spacing w:after="0" w:line="240" w:lineRule="auto"/>
              <w:jc w:val="center"/>
              <w:rPr>
                <w:rFonts w:ascii="Cambria" w:eastAsia="Times New Roman" w:hAnsi="Cambria" w:cs="Calibri"/>
                <w:b/>
                <w:bCs/>
                <w:color w:val="000000"/>
                <w:sz w:val="18"/>
                <w:szCs w:val="18"/>
                <w:lang w:val="en-US" w:eastAsia="en-US"/>
              </w:rPr>
            </w:pPr>
            <w:r w:rsidRPr="00930194">
              <w:rPr>
                <w:rFonts w:ascii="Cambria" w:eastAsia="Times New Roman" w:hAnsi="Cambria" w:cs="Calibri"/>
                <w:b/>
                <w:bCs/>
                <w:color w:val="000000"/>
                <w:sz w:val="18"/>
                <w:szCs w:val="18"/>
                <w:lang w:eastAsia="en-US"/>
              </w:rPr>
              <w:t>357,999.00</w:t>
            </w:r>
          </w:p>
        </w:tc>
      </w:tr>
    </w:tbl>
    <w:p w14:paraId="44080A5E" w14:textId="77777777" w:rsidR="002A1381" w:rsidRPr="00D54219" w:rsidRDefault="002A1381" w:rsidP="00552CC1">
      <w:pPr>
        <w:spacing w:afterLines="60" w:after="144" w:line="240" w:lineRule="auto"/>
        <w:rPr>
          <w:rFonts w:cs="Times New Roman"/>
          <w:szCs w:val="24"/>
        </w:rPr>
      </w:pPr>
    </w:p>
    <w:p w14:paraId="28501314" w14:textId="77777777" w:rsidR="002A1381" w:rsidRDefault="002A1381" w:rsidP="00552CC1">
      <w:pPr>
        <w:spacing w:afterLines="60" w:after="144" w:line="240" w:lineRule="auto"/>
        <w:rPr>
          <w:rFonts w:cs="Times New Roman"/>
          <w:szCs w:val="24"/>
        </w:rPr>
      </w:pPr>
    </w:p>
    <w:p w14:paraId="3EA03656" w14:textId="77777777" w:rsidR="00930194" w:rsidRPr="00D54219" w:rsidRDefault="00930194" w:rsidP="00552CC1">
      <w:pPr>
        <w:spacing w:afterLines="60" w:after="144" w:line="240" w:lineRule="auto"/>
        <w:rPr>
          <w:rFonts w:cs="Times New Roman"/>
          <w:szCs w:val="24"/>
        </w:rPr>
      </w:pPr>
    </w:p>
    <w:p w14:paraId="22F89C71" w14:textId="01D20F34" w:rsidR="002A1381" w:rsidRPr="00D54219" w:rsidRDefault="0069471F" w:rsidP="00AD0F7B">
      <w:pPr>
        <w:pStyle w:val="Heading2"/>
      </w:pPr>
      <w:bookmarkStart w:id="724" w:name="_Toc141343156"/>
      <w:r w:rsidRPr="00D54219">
        <w:t xml:space="preserve">9.3 </w:t>
      </w:r>
      <w:r w:rsidR="00306D72" w:rsidRPr="00D54219">
        <w:t>Zbatimi i masave në bujqësi</w:t>
      </w:r>
      <w:bookmarkEnd w:id="724"/>
    </w:p>
    <w:tbl>
      <w:tblPr>
        <w:tblW w:w="9790" w:type="dxa"/>
        <w:tblInd w:w="103" w:type="dxa"/>
        <w:tblLook w:val="04A0" w:firstRow="1" w:lastRow="0" w:firstColumn="1" w:lastColumn="0" w:noHBand="0" w:noVBand="1"/>
      </w:tblPr>
      <w:tblGrid>
        <w:gridCol w:w="638"/>
        <w:gridCol w:w="5089"/>
        <w:gridCol w:w="1416"/>
        <w:gridCol w:w="1245"/>
        <w:gridCol w:w="1416"/>
      </w:tblGrid>
      <w:tr w:rsidR="00DA38B8" w:rsidRPr="00D54219" w14:paraId="29B7CDCD" w14:textId="77777777" w:rsidTr="00DA38B8">
        <w:trPr>
          <w:trHeight w:val="409"/>
        </w:trPr>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1C5A6D4F"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Nr.</w:t>
            </w:r>
          </w:p>
        </w:tc>
        <w:tc>
          <w:tcPr>
            <w:tcW w:w="50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542033BC"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Masat e efiçiencës së energjisë</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726D8A70"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2023</w:t>
            </w:r>
          </w:p>
        </w:tc>
        <w:tc>
          <w:tcPr>
            <w:tcW w:w="1231" w:type="dxa"/>
            <w:tcBorders>
              <w:top w:val="single" w:sz="4" w:space="0" w:color="auto"/>
              <w:left w:val="nil"/>
              <w:right w:val="single" w:sz="4" w:space="0" w:color="auto"/>
            </w:tcBorders>
            <w:shd w:val="clear" w:color="auto" w:fill="DDD9C3" w:themeFill="background2" w:themeFillShade="E6"/>
            <w:noWrap/>
            <w:vAlign w:val="bottom"/>
            <w:hideMark/>
          </w:tcPr>
          <w:p w14:paraId="6F64CE0A"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2024</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09415072"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2025 </w:t>
            </w:r>
          </w:p>
        </w:tc>
      </w:tr>
      <w:tr w:rsidR="0074093D" w:rsidRPr="00D54219" w14:paraId="55755FA7" w14:textId="77777777" w:rsidTr="0080525A">
        <w:trPr>
          <w:trHeight w:val="501"/>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0B5F07A5" w14:textId="77777777" w:rsidR="0074093D" w:rsidRPr="00D54219" w:rsidRDefault="0074093D" w:rsidP="0074093D">
            <w:pPr>
              <w:spacing w:after="144" w:line="240" w:lineRule="auto"/>
              <w:rPr>
                <w:rFonts w:eastAsia="Times New Roman" w:cs="Times New Roman"/>
                <w:bCs/>
                <w:color w:val="000000"/>
                <w:szCs w:val="24"/>
                <w:lang w:eastAsia="de-DE"/>
              </w:rPr>
            </w:pPr>
            <w:r w:rsidRPr="00D54219">
              <w:rPr>
                <w:rFonts w:eastAsia="Times New Roman" w:cs="Times New Roman"/>
                <w:bCs/>
                <w:color w:val="000000"/>
                <w:szCs w:val="24"/>
                <w:lang w:eastAsia="de-DE"/>
              </w:rPr>
              <w:t>1</w:t>
            </w:r>
          </w:p>
        </w:tc>
        <w:tc>
          <w:tcPr>
            <w:tcW w:w="5089" w:type="dxa"/>
            <w:tcBorders>
              <w:top w:val="nil"/>
              <w:left w:val="nil"/>
              <w:bottom w:val="single" w:sz="4" w:space="0" w:color="auto"/>
              <w:right w:val="single" w:sz="4" w:space="0" w:color="auto"/>
            </w:tcBorders>
            <w:shd w:val="clear" w:color="auto" w:fill="auto"/>
            <w:vAlign w:val="bottom"/>
            <w:hideMark/>
          </w:tcPr>
          <w:p w14:paraId="57B4F412" w14:textId="77777777" w:rsidR="0074093D" w:rsidRPr="00D54219" w:rsidRDefault="0074093D" w:rsidP="0074093D">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Subvencionimi me zëvendësim te makinerisë bujqësore  </w:t>
            </w:r>
          </w:p>
        </w:tc>
        <w:tc>
          <w:tcPr>
            <w:tcW w:w="1416" w:type="dxa"/>
            <w:tcBorders>
              <w:top w:val="single" w:sz="4" w:space="0" w:color="auto"/>
              <w:left w:val="nil"/>
              <w:bottom w:val="single" w:sz="4" w:space="0" w:color="auto"/>
              <w:right w:val="single" w:sz="4" w:space="0" w:color="000000"/>
            </w:tcBorders>
            <w:shd w:val="clear" w:color="auto" w:fill="auto"/>
            <w:noWrap/>
          </w:tcPr>
          <w:p w14:paraId="54043A0B" w14:textId="0215E98F" w:rsidR="0074093D" w:rsidRPr="00D54219" w:rsidRDefault="0074093D" w:rsidP="0074093D">
            <w:pPr>
              <w:spacing w:after="144" w:line="240" w:lineRule="auto"/>
              <w:rPr>
                <w:rFonts w:eastAsia="Times New Roman" w:cs="Times New Roman"/>
                <w:bCs/>
                <w:color w:val="000000"/>
                <w:szCs w:val="24"/>
                <w:lang w:eastAsia="de-DE"/>
              </w:rPr>
            </w:pPr>
            <w:r w:rsidRPr="00D54219">
              <w:t xml:space="preserve"> € 50,000.00 </w:t>
            </w:r>
          </w:p>
        </w:tc>
        <w:tc>
          <w:tcPr>
            <w:tcW w:w="1231" w:type="dxa"/>
            <w:tcBorders>
              <w:top w:val="single" w:sz="4" w:space="0" w:color="auto"/>
              <w:left w:val="nil"/>
              <w:bottom w:val="single" w:sz="4" w:space="0" w:color="auto"/>
              <w:right w:val="single" w:sz="4" w:space="0" w:color="000000"/>
            </w:tcBorders>
            <w:shd w:val="clear" w:color="auto" w:fill="auto"/>
            <w:noWrap/>
          </w:tcPr>
          <w:p w14:paraId="41339A3A" w14:textId="1314F5CD" w:rsidR="0074093D" w:rsidRPr="00D54219" w:rsidRDefault="0074093D" w:rsidP="0074093D">
            <w:pPr>
              <w:spacing w:after="144" w:line="240" w:lineRule="auto"/>
              <w:rPr>
                <w:rFonts w:eastAsia="Times New Roman" w:cs="Times New Roman"/>
                <w:bCs/>
                <w:color w:val="000000"/>
                <w:szCs w:val="24"/>
                <w:lang w:eastAsia="de-DE"/>
              </w:rPr>
            </w:pPr>
          </w:p>
        </w:tc>
        <w:tc>
          <w:tcPr>
            <w:tcW w:w="1416" w:type="dxa"/>
            <w:tcBorders>
              <w:top w:val="single" w:sz="4" w:space="0" w:color="auto"/>
              <w:left w:val="nil"/>
              <w:bottom w:val="single" w:sz="4" w:space="0" w:color="auto"/>
              <w:right w:val="single" w:sz="4" w:space="0" w:color="000000"/>
            </w:tcBorders>
            <w:shd w:val="clear" w:color="auto" w:fill="auto"/>
            <w:noWrap/>
          </w:tcPr>
          <w:p w14:paraId="73B081ED" w14:textId="1DADBFC2" w:rsidR="0074093D" w:rsidRPr="00D54219" w:rsidRDefault="0074093D" w:rsidP="0074093D">
            <w:pPr>
              <w:spacing w:after="144" w:line="240" w:lineRule="auto"/>
              <w:rPr>
                <w:rFonts w:eastAsia="Times New Roman" w:cs="Times New Roman"/>
                <w:bCs/>
                <w:color w:val="000000"/>
                <w:szCs w:val="24"/>
                <w:lang w:eastAsia="de-DE"/>
              </w:rPr>
            </w:pPr>
            <w:r w:rsidRPr="00D54219">
              <w:t xml:space="preserve"> € 25,000.00 </w:t>
            </w:r>
          </w:p>
        </w:tc>
      </w:tr>
      <w:tr w:rsidR="0074093D" w:rsidRPr="00D54219" w14:paraId="00F6D847" w14:textId="77777777" w:rsidTr="0080525A">
        <w:trPr>
          <w:cantSplit/>
          <w:trHeight w:hRule="exact" w:val="68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14:paraId="12E35B91" w14:textId="77777777" w:rsidR="0074093D" w:rsidRPr="00D54219" w:rsidRDefault="0074093D" w:rsidP="0074093D">
            <w:pPr>
              <w:spacing w:after="144" w:line="240" w:lineRule="auto"/>
              <w:rPr>
                <w:rFonts w:eastAsia="Times New Roman" w:cs="Times New Roman"/>
                <w:bCs/>
                <w:color w:val="000000"/>
                <w:szCs w:val="24"/>
                <w:lang w:eastAsia="de-DE"/>
              </w:rPr>
            </w:pPr>
            <w:r w:rsidRPr="00D54219">
              <w:rPr>
                <w:rFonts w:eastAsia="Times New Roman" w:cs="Times New Roman"/>
                <w:bCs/>
                <w:color w:val="000000"/>
                <w:szCs w:val="24"/>
                <w:lang w:eastAsia="de-DE"/>
              </w:rPr>
              <w:t>2</w:t>
            </w:r>
          </w:p>
        </w:tc>
        <w:tc>
          <w:tcPr>
            <w:tcW w:w="5089" w:type="dxa"/>
            <w:tcBorders>
              <w:top w:val="nil"/>
              <w:left w:val="nil"/>
              <w:bottom w:val="single" w:sz="4" w:space="0" w:color="auto"/>
              <w:right w:val="single" w:sz="4" w:space="0" w:color="auto"/>
            </w:tcBorders>
            <w:shd w:val="clear" w:color="auto" w:fill="auto"/>
            <w:vAlign w:val="bottom"/>
            <w:hideMark/>
          </w:tcPr>
          <w:p w14:paraId="373C919C" w14:textId="77777777" w:rsidR="0074093D" w:rsidRPr="00D54219" w:rsidRDefault="0074093D" w:rsidP="0074093D">
            <w:pPr>
              <w:spacing w:after="144" w:line="240" w:lineRule="auto"/>
              <w:rPr>
                <w:rFonts w:eastAsia="Times New Roman" w:cs="Times New Roman"/>
                <w:szCs w:val="24"/>
                <w:lang w:eastAsia="de-DE"/>
              </w:rPr>
            </w:pPr>
            <w:r w:rsidRPr="00D54219">
              <w:rPr>
                <w:rFonts w:eastAsia="Times New Roman" w:cs="Times New Roman"/>
                <w:szCs w:val="24"/>
                <w:lang w:eastAsia="de-DE"/>
              </w:rPr>
              <w:t>Skema subvencionimit e sektorit te bujqësisë me fotovoltaik.</w:t>
            </w:r>
          </w:p>
        </w:tc>
        <w:tc>
          <w:tcPr>
            <w:tcW w:w="1416" w:type="dxa"/>
            <w:tcBorders>
              <w:top w:val="single" w:sz="4" w:space="0" w:color="auto"/>
              <w:left w:val="nil"/>
              <w:bottom w:val="single" w:sz="4" w:space="0" w:color="auto"/>
              <w:right w:val="single" w:sz="4" w:space="0" w:color="000000"/>
            </w:tcBorders>
            <w:shd w:val="clear" w:color="auto" w:fill="auto"/>
            <w:noWrap/>
          </w:tcPr>
          <w:p w14:paraId="29AACF89" w14:textId="2DA240C9" w:rsidR="0074093D" w:rsidRPr="00D54219" w:rsidRDefault="0074093D" w:rsidP="0074093D">
            <w:pPr>
              <w:spacing w:after="144" w:line="240" w:lineRule="auto"/>
              <w:rPr>
                <w:rFonts w:eastAsia="Times New Roman" w:cs="Times New Roman"/>
                <w:bCs/>
                <w:color w:val="000000"/>
                <w:szCs w:val="24"/>
                <w:lang w:eastAsia="de-DE"/>
              </w:rPr>
            </w:pPr>
            <w:r w:rsidRPr="00D54219">
              <w:t xml:space="preserve"> € 14,000.00 </w:t>
            </w:r>
          </w:p>
        </w:tc>
        <w:tc>
          <w:tcPr>
            <w:tcW w:w="1231" w:type="dxa"/>
            <w:tcBorders>
              <w:top w:val="single" w:sz="4" w:space="0" w:color="auto"/>
              <w:left w:val="nil"/>
              <w:bottom w:val="single" w:sz="4" w:space="0" w:color="auto"/>
              <w:right w:val="single" w:sz="4" w:space="0" w:color="000000"/>
            </w:tcBorders>
            <w:shd w:val="clear" w:color="auto" w:fill="auto"/>
            <w:noWrap/>
          </w:tcPr>
          <w:p w14:paraId="18E887A6" w14:textId="449C1831" w:rsidR="0074093D" w:rsidRPr="00D54219" w:rsidRDefault="0074093D" w:rsidP="0074093D">
            <w:pPr>
              <w:spacing w:after="144" w:line="240" w:lineRule="auto"/>
              <w:rPr>
                <w:rFonts w:eastAsia="Times New Roman" w:cs="Times New Roman"/>
                <w:bCs/>
                <w:color w:val="000000"/>
                <w:szCs w:val="24"/>
                <w:lang w:eastAsia="de-DE"/>
              </w:rPr>
            </w:pPr>
            <w:r w:rsidRPr="00D54219">
              <w:t xml:space="preserve"> € 15,000.00 </w:t>
            </w:r>
          </w:p>
        </w:tc>
        <w:tc>
          <w:tcPr>
            <w:tcW w:w="1416" w:type="dxa"/>
            <w:tcBorders>
              <w:top w:val="single" w:sz="4" w:space="0" w:color="auto"/>
              <w:left w:val="nil"/>
              <w:bottom w:val="single" w:sz="4" w:space="0" w:color="auto"/>
              <w:right w:val="single" w:sz="4" w:space="0" w:color="000000"/>
            </w:tcBorders>
            <w:shd w:val="clear" w:color="auto" w:fill="auto"/>
            <w:noWrap/>
          </w:tcPr>
          <w:p w14:paraId="2BA8ACB8" w14:textId="6803062B" w:rsidR="0074093D" w:rsidRPr="00D54219" w:rsidRDefault="0074093D" w:rsidP="0074093D">
            <w:pPr>
              <w:spacing w:after="144" w:line="240" w:lineRule="auto"/>
              <w:rPr>
                <w:rFonts w:eastAsia="Times New Roman" w:cs="Times New Roman"/>
                <w:bCs/>
                <w:color w:val="000000"/>
                <w:szCs w:val="24"/>
                <w:lang w:eastAsia="de-DE"/>
              </w:rPr>
            </w:pPr>
          </w:p>
        </w:tc>
      </w:tr>
      <w:tr w:rsidR="00DA38B8" w:rsidRPr="00D54219" w14:paraId="6ABCEE1D" w14:textId="77777777" w:rsidTr="0002090C">
        <w:trPr>
          <w:cantSplit/>
          <w:trHeight w:hRule="exact" w:val="348"/>
        </w:trPr>
        <w:tc>
          <w:tcPr>
            <w:tcW w:w="5727" w:type="dxa"/>
            <w:gridSpan w:val="2"/>
            <w:tcBorders>
              <w:top w:val="nil"/>
              <w:left w:val="single" w:sz="4" w:space="0" w:color="auto"/>
              <w:bottom w:val="single" w:sz="4" w:space="0" w:color="auto"/>
              <w:right w:val="single" w:sz="4" w:space="0" w:color="auto"/>
            </w:tcBorders>
            <w:shd w:val="clear" w:color="auto" w:fill="auto"/>
            <w:noWrap/>
            <w:vAlign w:val="bottom"/>
          </w:tcPr>
          <w:p w14:paraId="18D3CF92" w14:textId="77777777" w:rsidR="00DA38B8" w:rsidRPr="00D54219" w:rsidRDefault="00DA38B8"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Total </w:t>
            </w:r>
          </w:p>
        </w:tc>
        <w:tc>
          <w:tcPr>
            <w:tcW w:w="4063" w:type="dxa"/>
            <w:gridSpan w:val="3"/>
            <w:tcBorders>
              <w:top w:val="single" w:sz="4" w:space="0" w:color="auto"/>
              <w:left w:val="nil"/>
              <w:bottom w:val="single" w:sz="4" w:space="0" w:color="auto"/>
              <w:right w:val="single" w:sz="4" w:space="0" w:color="000000"/>
            </w:tcBorders>
            <w:shd w:val="clear" w:color="auto" w:fill="auto"/>
            <w:noWrap/>
            <w:vAlign w:val="center"/>
          </w:tcPr>
          <w:p w14:paraId="10CEDB3A" w14:textId="704478D1" w:rsidR="00DA38B8" w:rsidRPr="00D54219" w:rsidRDefault="0074093D" w:rsidP="0002090C">
            <w:pPr>
              <w:spacing w:after="144" w:line="240" w:lineRule="auto"/>
              <w:jc w:val="right"/>
              <w:rPr>
                <w:rFonts w:eastAsia="Times New Roman" w:cs="Times New Roman"/>
                <w:b/>
                <w:bCs/>
                <w:color w:val="000000"/>
                <w:szCs w:val="24"/>
                <w:lang w:eastAsia="de-DE"/>
              </w:rPr>
            </w:pPr>
            <w:r w:rsidRPr="00D54219">
              <w:rPr>
                <w:rFonts w:eastAsia="Times New Roman" w:cs="Times New Roman"/>
                <w:b/>
                <w:bCs/>
                <w:color w:val="000000"/>
                <w:szCs w:val="24"/>
                <w:lang w:eastAsia="de-DE"/>
              </w:rPr>
              <w:t xml:space="preserve">€ 104,000.00 </w:t>
            </w:r>
            <w:r w:rsidRPr="00D54219">
              <w:rPr>
                <w:rFonts w:eastAsia="Times New Roman" w:cs="Times New Roman"/>
                <w:b/>
                <w:bCs/>
                <w:color w:val="000000"/>
                <w:szCs w:val="24"/>
                <w:lang w:eastAsia="de-DE"/>
              </w:rPr>
              <w:tab/>
            </w:r>
            <w:r w:rsidRPr="00D54219">
              <w:rPr>
                <w:rFonts w:eastAsia="Times New Roman" w:cs="Times New Roman"/>
                <w:b/>
                <w:bCs/>
                <w:color w:val="000000"/>
                <w:szCs w:val="24"/>
                <w:lang w:eastAsia="de-DE"/>
              </w:rPr>
              <w:tab/>
            </w:r>
          </w:p>
        </w:tc>
      </w:tr>
    </w:tbl>
    <w:p w14:paraId="631396B1" w14:textId="3A061311" w:rsidR="002A1381" w:rsidRPr="00D54219" w:rsidRDefault="002A1381" w:rsidP="00552CC1">
      <w:pPr>
        <w:spacing w:afterLines="60" w:after="144" w:line="240" w:lineRule="auto"/>
        <w:rPr>
          <w:rFonts w:cs="Times New Roman"/>
          <w:szCs w:val="24"/>
        </w:rPr>
      </w:pPr>
    </w:p>
    <w:p w14:paraId="490B954F" w14:textId="77777777" w:rsidR="00065100" w:rsidRPr="00D54219" w:rsidRDefault="00065100" w:rsidP="00552CC1">
      <w:pPr>
        <w:spacing w:afterLines="60" w:after="144" w:line="240" w:lineRule="auto"/>
        <w:rPr>
          <w:rFonts w:cs="Times New Roman"/>
          <w:szCs w:val="24"/>
        </w:rPr>
      </w:pPr>
    </w:p>
    <w:p w14:paraId="291018A9" w14:textId="77777777" w:rsidR="00065100" w:rsidRPr="00D54219" w:rsidRDefault="00065100" w:rsidP="00552CC1">
      <w:pPr>
        <w:spacing w:afterLines="60" w:after="144" w:line="240" w:lineRule="auto"/>
        <w:rPr>
          <w:rFonts w:cs="Times New Roman"/>
          <w:szCs w:val="24"/>
        </w:rPr>
      </w:pPr>
    </w:p>
    <w:p w14:paraId="3C336FF2" w14:textId="096C83C8" w:rsidR="00DA38B8" w:rsidRPr="00D54219" w:rsidRDefault="00DA38B8" w:rsidP="00552CC1">
      <w:pPr>
        <w:spacing w:afterLines="60" w:after="144" w:line="240" w:lineRule="auto"/>
        <w:rPr>
          <w:rFonts w:cs="Times New Roman"/>
          <w:szCs w:val="24"/>
        </w:rPr>
      </w:pPr>
    </w:p>
    <w:p w14:paraId="6CB3B6DD" w14:textId="31F37E97" w:rsidR="002A1381" w:rsidRPr="00D54219" w:rsidRDefault="0069471F" w:rsidP="00AD0F7B">
      <w:pPr>
        <w:pStyle w:val="Heading2"/>
      </w:pPr>
      <w:bookmarkStart w:id="725" w:name="_Toc141343157"/>
      <w:r w:rsidRPr="00D54219">
        <w:lastRenderedPageBreak/>
        <w:t xml:space="preserve">9.4 </w:t>
      </w:r>
      <w:r w:rsidR="00306D72" w:rsidRPr="00D54219">
        <w:t>Zbatimi i masave në transport</w:t>
      </w:r>
      <w:bookmarkEnd w:id="725"/>
    </w:p>
    <w:p w14:paraId="457B3E5C" w14:textId="58EE7F5F" w:rsidR="002A1381" w:rsidRPr="00D54219" w:rsidRDefault="0069471F" w:rsidP="00AD0F7B">
      <w:pPr>
        <w:pStyle w:val="Heading3"/>
        <w:rPr>
          <w:rFonts w:asciiTheme="majorHAnsi" w:hAnsiTheme="majorHAnsi"/>
        </w:rPr>
      </w:pPr>
      <w:bookmarkStart w:id="726" w:name="_Toc141343158"/>
      <w:r w:rsidRPr="00D54219">
        <w:rPr>
          <w:rFonts w:asciiTheme="majorHAnsi" w:hAnsiTheme="majorHAnsi"/>
        </w:rPr>
        <w:t xml:space="preserve">9.4.1 </w:t>
      </w:r>
      <w:r w:rsidR="00306D72" w:rsidRPr="00D54219">
        <w:rPr>
          <w:rFonts w:asciiTheme="majorHAnsi" w:hAnsiTheme="majorHAnsi"/>
        </w:rPr>
        <w:t>transporti publik</w:t>
      </w:r>
      <w:bookmarkEnd w:id="726"/>
    </w:p>
    <w:tbl>
      <w:tblPr>
        <w:tblW w:w="9804" w:type="dxa"/>
        <w:tblInd w:w="103" w:type="dxa"/>
        <w:tblLook w:val="04A0" w:firstRow="1" w:lastRow="0" w:firstColumn="1" w:lastColumn="0" w:noHBand="0" w:noVBand="1"/>
      </w:tblPr>
      <w:tblGrid>
        <w:gridCol w:w="638"/>
        <w:gridCol w:w="5089"/>
        <w:gridCol w:w="1416"/>
        <w:gridCol w:w="1245"/>
        <w:gridCol w:w="1416"/>
      </w:tblGrid>
      <w:tr w:rsidR="00DA38B8" w:rsidRPr="00D54219" w14:paraId="0D24A4D7" w14:textId="77777777" w:rsidTr="00603955">
        <w:trPr>
          <w:trHeight w:val="409"/>
        </w:trPr>
        <w:tc>
          <w:tcPr>
            <w:tcW w:w="638"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7E19E1F3"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Nr</w:t>
            </w:r>
          </w:p>
        </w:tc>
        <w:tc>
          <w:tcPr>
            <w:tcW w:w="50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41FE2D79"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Masat e efiçiencës së energjisë</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4F236115"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2023</w:t>
            </w:r>
          </w:p>
        </w:tc>
        <w:tc>
          <w:tcPr>
            <w:tcW w:w="1245" w:type="dxa"/>
            <w:tcBorders>
              <w:top w:val="single" w:sz="4" w:space="0" w:color="auto"/>
              <w:left w:val="nil"/>
              <w:right w:val="single" w:sz="4" w:space="0" w:color="auto"/>
            </w:tcBorders>
            <w:shd w:val="clear" w:color="auto" w:fill="DDD9C3" w:themeFill="background2" w:themeFillShade="E6"/>
            <w:noWrap/>
            <w:vAlign w:val="bottom"/>
            <w:hideMark/>
          </w:tcPr>
          <w:p w14:paraId="1B505293"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2024</w:t>
            </w:r>
          </w:p>
        </w:tc>
        <w:tc>
          <w:tcPr>
            <w:tcW w:w="1416" w:type="dxa"/>
            <w:tcBorders>
              <w:top w:val="single" w:sz="4" w:space="0" w:color="auto"/>
              <w:left w:val="nil"/>
              <w:right w:val="single" w:sz="4" w:space="0" w:color="auto"/>
            </w:tcBorders>
            <w:shd w:val="clear" w:color="auto" w:fill="DDD9C3" w:themeFill="background2" w:themeFillShade="E6"/>
            <w:noWrap/>
            <w:vAlign w:val="bottom"/>
            <w:hideMark/>
          </w:tcPr>
          <w:p w14:paraId="737C931D" w14:textId="77777777" w:rsidR="00DA38B8" w:rsidRPr="00D54219" w:rsidRDefault="00DA38B8" w:rsidP="0002090C">
            <w:pPr>
              <w:spacing w:after="144" w:line="240" w:lineRule="auto"/>
              <w:rPr>
                <w:rFonts w:eastAsia="Times New Roman" w:cs="Times New Roman"/>
                <w:b/>
                <w:bCs/>
                <w:color w:val="000000"/>
                <w:szCs w:val="24"/>
                <w:lang w:eastAsia="de-DE"/>
              </w:rPr>
            </w:pPr>
            <w:r w:rsidRPr="00D54219">
              <w:rPr>
                <w:rFonts w:eastAsia="Times New Roman" w:cs="Times New Roman"/>
                <w:b/>
                <w:bCs/>
                <w:color w:val="000000"/>
                <w:szCs w:val="24"/>
                <w:lang w:eastAsia="de-DE"/>
              </w:rPr>
              <w:t>2025 </w:t>
            </w:r>
          </w:p>
        </w:tc>
      </w:tr>
      <w:tr w:rsidR="00603955" w:rsidRPr="00D54219" w14:paraId="6F4ADA40" w14:textId="77777777" w:rsidTr="00603955">
        <w:trPr>
          <w:trHeight w:val="501"/>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14:paraId="51D495C2" w14:textId="77777777" w:rsidR="00603955" w:rsidRPr="00D54219" w:rsidRDefault="00603955" w:rsidP="00603955">
            <w:pPr>
              <w:spacing w:after="144" w:line="240" w:lineRule="auto"/>
              <w:rPr>
                <w:rFonts w:eastAsia="Times New Roman" w:cs="Times New Roman"/>
                <w:bCs/>
                <w:color w:val="000000"/>
                <w:szCs w:val="24"/>
                <w:lang w:eastAsia="de-DE"/>
              </w:rPr>
            </w:pPr>
            <w:r w:rsidRPr="00D54219">
              <w:rPr>
                <w:rFonts w:eastAsia="Times New Roman" w:cs="Times New Roman"/>
                <w:bCs/>
                <w:color w:val="000000"/>
                <w:szCs w:val="24"/>
                <w:lang w:eastAsia="de-DE"/>
              </w:rPr>
              <w:t>1</w:t>
            </w:r>
          </w:p>
        </w:tc>
        <w:tc>
          <w:tcPr>
            <w:tcW w:w="5089" w:type="dxa"/>
            <w:tcBorders>
              <w:top w:val="nil"/>
              <w:left w:val="nil"/>
              <w:bottom w:val="single" w:sz="4" w:space="0" w:color="auto"/>
              <w:right w:val="single" w:sz="4" w:space="0" w:color="auto"/>
            </w:tcBorders>
            <w:shd w:val="clear" w:color="auto" w:fill="auto"/>
            <w:vAlign w:val="bottom"/>
            <w:hideMark/>
          </w:tcPr>
          <w:p w14:paraId="63822285" w14:textId="77777777" w:rsidR="00603955" w:rsidRPr="00D54219" w:rsidRDefault="00603955" w:rsidP="00603955">
            <w:pPr>
              <w:spacing w:after="144" w:line="240" w:lineRule="auto"/>
              <w:rPr>
                <w:rFonts w:eastAsia="Times New Roman" w:cs="Times New Roman"/>
                <w:szCs w:val="24"/>
                <w:lang w:eastAsia="de-DE"/>
              </w:rPr>
            </w:pPr>
            <w:r w:rsidRPr="00D54219">
              <w:rPr>
                <w:rFonts w:eastAsia="Times New Roman" w:cs="Times New Roman"/>
                <w:szCs w:val="24"/>
                <w:lang w:eastAsia="de-DE"/>
              </w:rPr>
              <w:t>Promovimi i modelit për shfrytëzim të  përbashkët të  makinave për lëvizshmëri më efikase</w:t>
            </w:r>
          </w:p>
        </w:tc>
        <w:tc>
          <w:tcPr>
            <w:tcW w:w="1416" w:type="dxa"/>
            <w:tcBorders>
              <w:top w:val="single" w:sz="4" w:space="0" w:color="auto"/>
              <w:left w:val="nil"/>
              <w:bottom w:val="single" w:sz="4" w:space="0" w:color="auto"/>
              <w:right w:val="single" w:sz="4" w:space="0" w:color="000000"/>
            </w:tcBorders>
            <w:shd w:val="clear" w:color="auto" w:fill="auto"/>
            <w:noWrap/>
          </w:tcPr>
          <w:p w14:paraId="12732980" w14:textId="20879025" w:rsidR="00603955" w:rsidRPr="00D54219" w:rsidRDefault="00603955" w:rsidP="00603955">
            <w:pPr>
              <w:spacing w:after="144" w:line="240" w:lineRule="auto"/>
              <w:rPr>
                <w:rFonts w:eastAsia="Times New Roman" w:cs="Times New Roman"/>
                <w:bCs/>
                <w:color w:val="000000"/>
                <w:szCs w:val="24"/>
                <w:lang w:eastAsia="de-DE"/>
              </w:rPr>
            </w:pPr>
            <w:r w:rsidRPr="00D54219">
              <w:t xml:space="preserve"> € 10,000.00 </w:t>
            </w:r>
          </w:p>
        </w:tc>
        <w:tc>
          <w:tcPr>
            <w:tcW w:w="1245" w:type="dxa"/>
            <w:tcBorders>
              <w:top w:val="single" w:sz="4" w:space="0" w:color="auto"/>
              <w:left w:val="nil"/>
              <w:bottom w:val="single" w:sz="4" w:space="0" w:color="auto"/>
              <w:right w:val="single" w:sz="4" w:space="0" w:color="000000"/>
            </w:tcBorders>
            <w:shd w:val="clear" w:color="auto" w:fill="auto"/>
            <w:noWrap/>
          </w:tcPr>
          <w:p w14:paraId="670BDD87" w14:textId="0BB18F25" w:rsidR="00603955" w:rsidRPr="00D54219" w:rsidRDefault="00603955" w:rsidP="00603955">
            <w:pPr>
              <w:spacing w:after="144" w:line="240" w:lineRule="auto"/>
              <w:rPr>
                <w:rFonts w:eastAsia="Times New Roman" w:cs="Times New Roman"/>
                <w:bCs/>
                <w:color w:val="000000"/>
                <w:szCs w:val="24"/>
                <w:lang w:eastAsia="de-DE"/>
              </w:rPr>
            </w:pPr>
            <w:r w:rsidRPr="00D54219">
              <w:t xml:space="preserve"> € 15,000.00 </w:t>
            </w:r>
          </w:p>
        </w:tc>
        <w:tc>
          <w:tcPr>
            <w:tcW w:w="1416" w:type="dxa"/>
            <w:tcBorders>
              <w:top w:val="single" w:sz="4" w:space="0" w:color="auto"/>
              <w:left w:val="nil"/>
              <w:bottom w:val="single" w:sz="4" w:space="0" w:color="auto"/>
              <w:right w:val="single" w:sz="4" w:space="0" w:color="000000"/>
            </w:tcBorders>
            <w:shd w:val="clear" w:color="auto" w:fill="auto"/>
            <w:noWrap/>
          </w:tcPr>
          <w:p w14:paraId="4D3E6F91" w14:textId="35CD3EA8" w:rsidR="00603955" w:rsidRPr="00D54219" w:rsidRDefault="00603955" w:rsidP="00603955">
            <w:pPr>
              <w:spacing w:after="144" w:line="240" w:lineRule="auto"/>
              <w:rPr>
                <w:rFonts w:eastAsia="Times New Roman" w:cs="Times New Roman"/>
                <w:bCs/>
                <w:color w:val="000000"/>
                <w:szCs w:val="24"/>
                <w:lang w:eastAsia="de-DE"/>
              </w:rPr>
            </w:pPr>
            <w:r w:rsidRPr="00D54219">
              <w:t xml:space="preserve"> € 11,000.00 </w:t>
            </w:r>
          </w:p>
        </w:tc>
      </w:tr>
      <w:tr w:rsidR="00DA38B8" w:rsidRPr="00D54219" w14:paraId="418E4D29" w14:textId="77777777" w:rsidTr="00603955">
        <w:trPr>
          <w:cantSplit/>
          <w:trHeight w:hRule="exact" w:val="348"/>
        </w:trPr>
        <w:tc>
          <w:tcPr>
            <w:tcW w:w="5727" w:type="dxa"/>
            <w:gridSpan w:val="2"/>
            <w:tcBorders>
              <w:top w:val="nil"/>
              <w:left w:val="single" w:sz="4" w:space="0" w:color="auto"/>
              <w:bottom w:val="single" w:sz="4" w:space="0" w:color="auto"/>
              <w:right w:val="single" w:sz="4" w:space="0" w:color="auto"/>
            </w:tcBorders>
            <w:shd w:val="clear" w:color="auto" w:fill="auto"/>
            <w:noWrap/>
            <w:vAlign w:val="bottom"/>
          </w:tcPr>
          <w:p w14:paraId="25A3BB85" w14:textId="77777777" w:rsidR="00DA38B8" w:rsidRPr="00D54219" w:rsidRDefault="00DA38B8" w:rsidP="0002090C">
            <w:pPr>
              <w:spacing w:after="144" w:line="240" w:lineRule="auto"/>
              <w:rPr>
                <w:rFonts w:eastAsia="Times New Roman" w:cs="Times New Roman"/>
                <w:szCs w:val="24"/>
                <w:lang w:eastAsia="de-DE"/>
              </w:rPr>
            </w:pPr>
            <w:r w:rsidRPr="00D54219">
              <w:rPr>
                <w:rFonts w:eastAsia="Times New Roman" w:cs="Times New Roman"/>
                <w:szCs w:val="24"/>
                <w:lang w:eastAsia="de-DE"/>
              </w:rPr>
              <w:t xml:space="preserve">Total </w:t>
            </w:r>
          </w:p>
        </w:tc>
        <w:tc>
          <w:tcPr>
            <w:tcW w:w="4077" w:type="dxa"/>
            <w:gridSpan w:val="3"/>
            <w:tcBorders>
              <w:top w:val="single" w:sz="4" w:space="0" w:color="auto"/>
              <w:left w:val="nil"/>
              <w:bottom w:val="single" w:sz="4" w:space="0" w:color="auto"/>
              <w:right w:val="single" w:sz="4" w:space="0" w:color="000000"/>
            </w:tcBorders>
            <w:shd w:val="clear" w:color="auto" w:fill="auto"/>
            <w:noWrap/>
            <w:vAlign w:val="bottom"/>
          </w:tcPr>
          <w:p w14:paraId="155D90F2" w14:textId="30414B41" w:rsidR="00DA38B8" w:rsidRPr="00D54219" w:rsidRDefault="00603955" w:rsidP="0002090C">
            <w:pPr>
              <w:spacing w:after="144" w:line="240" w:lineRule="auto"/>
              <w:jc w:val="right"/>
              <w:rPr>
                <w:rFonts w:eastAsia="Times New Roman" w:cs="Times New Roman"/>
                <w:b/>
                <w:bCs/>
                <w:color w:val="000000"/>
                <w:szCs w:val="24"/>
                <w:lang w:eastAsia="de-DE"/>
              </w:rPr>
            </w:pPr>
            <w:r w:rsidRPr="00D54219">
              <w:rPr>
                <w:rFonts w:eastAsia="Times New Roman" w:cs="Times New Roman"/>
                <w:b/>
                <w:bCs/>
                <w:color w:val="000000"/>
                <w:szCs w:val="24"/>
                <w:lang w:eastAsia="de-DE"/>
              </w:rPr>
              <w:t xml:space="preserve">€ 36,000.00 </w:t>
            </w:r>
            <w:r w:rsidRPr="00D54219">
              <w:rPr>
                <w:rFonts w:eastAsia="Times New Roman" w:cs="Times New Roman"/>
                <w:b/>
                <w:bCs/>
                <w:color w:val="000000"/>
                <w:szCs w:val="24"/>
                <w:lang w:eastAsia="de-DE"/>
              </w:rPr>
              <w:tab/>
            </w:r>
            <w:r w:rsidRPr="00D54219">
              <w:rPr>
                <w:rFonts w:eastAsia="Times New Roman" w:cs="Times New Roman"/>
                <w:b/>
                <w:bCs/>
                <w:color w:val="000000"/>
                <w:szCs w:val="24"/>
                <w:lang w:eastAsia="de-DE"/>
              </w:rPr>
              <w:tab/>
            </w:r>
          </w:p>
        </w:tc>
      </w:tr>
    </w:tbl>
    <w:p w14:paraId="3DC97E6B" w14:textId="10635262" w:rsidR="002A1381" w:rsidRPr="00D54219" w:rsidRDefault="002A1381" w:rsidP="00552CC1">
      <w:pPr>
        <w:spacing w:afterLines="60" w:after="144" w:line="240" w:lineRule="auto"/>
        <w:rPr>
          <w:rFonts w:cs="Times New Roman"/>
          <w:szCs w:val="24"/>
        </w:rPr>
      </w:pPr>
    </w:p>
    <w:p w14:paraId="4D5C3C96" w14:textId="1E6296F7" w:rsidR="00DA38B8" w:rsidRPr="00D54219" w:rsidRDefault="00DA38B8" w:rsidP="00552CC1">
      <w:pPr>
        <w:spacing w:afterLines="60" w:after="144" w:line="240" w:lineRule="auto"/>
        <w:rPr>
          <w:rFonts w:cs="Times New Roman"/>
          <w:szCs w:val="24"/>
        </w:rPr>
      </w:pPr>
    </w:p>
    <w:p w14:paraId="5F45822A" w14:textId="257ECFDD"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727" w:name="_Toc141343159"/>
      <w:r w:rsidRPr="00D54219">
        <w:rPr>
          <w:rFonts w:asciiTheme="majorHAnsi" w:hAnsiTheme="majorHAnsi" w:cs="Times New Roman"/>
          <w:sz w:val="28"/>
          <w:szCs w:val="28"/>
        </w:rPr>
        <w:t xml:space="preserve">Monitorimi dhe raportimi mbi zbatimin e </w:t>
      </w:r>
      <w:r w:rsidR="000A7B73" w:rsidRPr="00D54219">
        <w:rPr>
          <w:rFonts w:asciiTheme="majorHAnsi" w:hAnsiTheme="majorHAnsi" w:cs="Times New Roman"/>
          <w:sz w:val="28"/>
          <w:szCs w:val="28"/>
        </w:rPr>
        <w:t xml:space="preserve">PKVEK </w:t>
      </w:r>
      <w:r w:rsidRPr="00D54219">
        <w:rPr>
          <w:rFonts w:asciiTheme="majorHAnsi" w:hAnsiTheme="majorHAnsi" w:cs="Times New Roman"/>
          <w:sz w:val="28"/>
          <w:szCs w:val="28"/>
        </w:rPr>
        <w:t>/Planit të Veprimit</w:t>
      </w:r>
      <w:bookmarkEnd w:id="727"/>
    </w:p>
    <w:p w14:paraId="089F714F"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Monitorimi, kontrolli dhe raportimi i vazhdueshëm mbi zbatimin e planit të veprimit është komponent i rëndësishëm. </w:t>
      </w:r>
    </w:p>
    <w:p w14:paraId="28DBA888" w14:textId="142A740F" w:rsidR="00031730" w:rsidRPr="00D54219" w:rsidRDefault="00031730" w:rsidP="00031730">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1. Agjencia për Efiçencën e Energjisë monitoron zbatimin e Planit Kombëtar të Veprimit për Efiçencën e Energjisë dhe është përgjegjëse për mbikëqyrjen e zbatimit të masave për eficencën e energjisë. Mbikëqyrja e zbatimit të masave për kursimin e energjisë kryhet në bazë të metodologjisë së llogaritjes së kursimit të energjisë, bazuar në treguesit e efiçencës së energjisë në sektorët rezidencialë, të shërbimeve, industrialë, të transportit e të bujqësisë, e cila miratohet me udhëzim të ministrit.</w:t>
      </w:r>
    </w:p>
    <w:p w14:paraId="7C5337B8" w14:textId="0B9AC99A" w:rsidR="00031730" w:rsidRPr="00D54219" w:rsidRDefault="00031730" w:rsidP="00031730">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2. Çdo veprimtari monitorimi, sipas pikës 1, të këtij neni, kryhet bazuar mbi treguesit që gjenden në bazën e të dhënave kombëtare të energjisë. Në rast se tregues të caktuar nuk gjenden në bazën e të dhënave kombëtare, për qëllim monitorimi përdoren të dhëna të tjera të ngjashme, të cilat zbatohen nga shtetet anëtare të Bashkimit Evropian.</w:t>
      </w:r>
    </w:p>
    <w:p w14:paraId="23CD2D4A" w14:textId="501AAF1F" w:rsidR="00031730" w:rsidRPr="00D54219" w:rsidRDefault="00031730" w:rsidP="00031730">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3. Forma dhe shpeshtësia e paraqitjes së raportimit mbi zbatimin e Planit Kombëtar të Veprimit për Efiçencën e Energjisë, sipas dis-pozitave të këtij ligji, përcaktohen me urdhër të ministrit.</w:t>
      </w:r>
    </w:p>
    <w:p w14:paraId="3692C0B6" w14:textId="589E433C" w:rsidR="00031730" w:rsidRPr="00D54219" w:rsidRDefault="00031730" w:rsidP="00031730">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4. Agjencia për Efiçencën e Energjisë raporton në ministri për zbatimin e Planit Kombëtar të Veprimit për Efiçencën e Energjisë, përfshirë rezultatet dhe objektivat e arritur, si dhe problemet e pengesat e hasura.</w:t>
      </w:r>
    </w:p>
    <w:p w14:paraId="145AFAB1" w14:textId="667688B4" w:rsidR="00031730" w:rsidRPr="00D54219" w:rsidRDefault="00031730" w:rsidP="00031730">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5. Ministri raporton një herë në vit në Këshillin e Ministrave mbi zbatimin e Planit Kombëtar të Veprimit për Efiçencën e Energjisë.</w:t>
      </w:r>
    </w:p>
    <w:p w14:paraId="61A92FEF" w14:textId="1B09D1AD"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Raportimi i Veprimit përmban kryesisht informacion cilësor në lidhje me zbatimin e </w:t>
      </w:r>
      <w:r w:rsidR="000A7B73" w:rsidRPr="00D54219">
        <w:rPr>
          <w:rFonts w:asciiTheme="majorHAnsi" w:hAnsiTheme="majorHAnsi" w:cs="Times New Roman"/>
          <w:sz w:val="24"/>
          <w:szCs w:val="24"/>
        </w:rPr>
        <w:t xml:space="preserve">PKVEK </w:t>
      </w:r>
      <w:r w:rsidRPr="00D54219">
        <w:rPr>
          <w:rFonts w:asciiTheme="majorHAnsi" w:hAnsiTheme="majorHAnsi" w:cs="Times New Roman"/>
          <w:sz w:val="24"/>
          <w:szCs w:val="24"/>
        </w:rPr>
        <w:t xml:space="preserve">, duke përfshirë barrierat e hasura gjatë zbatimit, statusin e zbatimit të secilit veprim, etj. Raportimi i plotë, përmes MIE, lejon analizimin e evolucionit për sa i pëket konsumit të energjisë, prodhimit të energjisë nga </w:t>
      </w:r>
      <w:r w:rsidR="001E1448" w:rsidRPr="00D54219">
        <w:rPr>
          <w:rFonts w:asciiTheme="majorHAnsi" w:hAnsiTheme="majorHAnsi" w:cs="Times New Roman"/>
          <w:sz w:val="24"/>
          <w:szCs w:val="24"/>
        </w:rPr>
        <w:t>BRE</w:t>
      </w:r>
      <w:r w:rsidRPr="00D54219">
        <w:rPr>
          <w:rFonts w:asciiTheme="majorHAnsi" w:hAnsiTheme="majorHAnsi" w:cs="Times New Roman"/>
          <w:sz w:val="24"/>
          <w:szCs w:val="24"/>
        </w:rPr>
        <w:t xml:space="preserve"> dhe emetimet e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duke përcaktuar masat korrigjuese dhe parandaluese kur kjo kërkohet.</w:t>
      </w:r>
    </w:p>
    <w:p w14:paraId="32A0C05D"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728" w:name="_Toc78391367"/>
      <w:bookmarkStart w:id="729" w:name="_Toc78391475"/>
      <w:bookmarkStart w:id="730" w:name="_Toc78392481"/>
      <w:bookmarkStart w:id="731" w:name="_Toc78392589"/>
      <w:bookmarkStart w:id="732" w:name="_Toc78392697"/>
      <w:bookmarkStart w:id="733" w:name="_Toc78392931"/>
      <w:bookmarkStart w:id="734" w:name="_Toc78393327"/>
      <w:bookmarkStart w:id="735" w:name="_Toc78395039"/>
      <w:bookmarkStart w:id="736" w:name="_Toc78395526"/>
      <w:bookmarkStart w:id="737" w:name="_Toc78395635"/>
      <w:bookmarkStart w:id="738" w:name="_Toc78831292"/>
      <w:bookmarkStart w:id="739" w:name="_Toc78831403"/>
      <w:bookmarkStart w:id="740" w:name="_Toc83405692"/>
      <w:bookmarkStart w:id="741" w:name="_Toc85963681"/>
      <w:bookmarkStart w:id="742" w:name="_Toc85963821"/>
      <w:bookmarkStart w:id="743" w:name="_Toc129595127"/>
      <w:bookmarkStart w:id="744" w:name="_Toc133224999"/>
      <w:bookmarkStart w:id="745" w:name="_Toc133308609"/>
      <w:bookmarkStart w:id="746" w:name="_Toc133308732"/>
      <w:bookmarkStart w:id="747" w:name="_Toc133308855"/>
      <w:bookmarkStart w:id="748" w:name="_Toc133308977"/>
      <w:bookmarkStart w:id="749" w:name="_Toc135637332"/>
      <w:bookmarkStart w:id="750" w:name="_Toc136248752"/>
      <w:bookmarkStart w:id="751" w:name="_Toc141338772"/>
      <w:bookmarkStart w:id="752" w:name="_Toc141343160"/>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5C006FC6" w14:textId="58E4FE97" w:rsidR="002A1381" w:rsidRPr="00D54219" w:rsidRDefault="0069471F" w:rsidP="00AD0F7B">
      <w:pPr>
        <w:pStyle w:val="Heading2"/>
      </w:pPr>
      <w:bookmarkStart w:id="753" w:name="_Toc141343161"/>
      <w:r w:rsidRPr="00D54219">
        <w:t xml:space="preserve">10.1 </w:t>
      </w:r>
      <w:r w:rsidR="00306D72" w:rsidRPr="00D54219">
        <w:t xml:space="preserve">Menaxhimi i energjisë komunale </w:t>
      </w:r>
      <w:r w:rsidR="003F6E49" w:rsidRPr="00D54219">
        <w:t>–</w:t>
      </w:r>
      <w:r w:rsidR="00306D72" w:rsidRPr="00D54219">
        <w:t xml:space="preserve"> </w:t>
      </w:r>
      <w:r w:rsidR="003F6E49" w:rsidRPr="00D54219">
        <w:t xml:space="preserve"> PKVEK</w:t>
      </w:r>
      <w:bookmarkEnd w:id="753"/>
    </w:p>
    <w:p w14:paraId="17CCDD6B" w14:textId="209AF005"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Menaxhimi i energjisë komunale mund të përdoret për monitorim dhe raportim, pasi është funksionale dhe në përputhje me legjislacionin në fuqi. Zyra e menaxhimit të energjisë ka personel të kualifikuar, dhe një nga detyrat dhe përgjegjësitë e saj është krijimi i bazës së të dhënave dhe mirëmbajtja e sistemit të informacionit për mbledhjen e rregullt të të dhënave mbi konsumin periodik të energjisë, konsumin e energjisë dhe të dhëna të tjera përkatëse, mbajtjen e një regjistri që mundëson përzgjedhjen e treguesit potencial të efikasitetit të energjisë së objekteve komunale që konsumojnë energji. Edhe përgjegjësitë për bazën e të dhënave të reduktimit të </w:t>
      </w:r>
      <w:r w:rsidR="001E1448" w:rsidRPr="00D54219">
        <w:rPr>
          <w:rFonts w:asciiTheme="majorHAnsi" w:hAnsiTheme="majorHAnsi" w:cs="Times New Roman"/>
          <w:sz w:val="24"/>
          <w:szCs w:val="24"/>
        </w:rPr>
        <w:t>BRE</w:t>
      </w:r>
      <w:r w:rsidRPr="00D54219">
        <w:rPr>
          <w:rFonts w:asciiTheme="majorHAnsi" w:hAnsiTheme="majorHAnsi" w:cs="Times New Roman"/>
          <w:sz w:val="24"/>
          <w:szCs w:val="24"/>
        </w:rPr>
        <w:t xml:space="preserve"> dhe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mund t'i shtohen zyrës së menaxhimit të energjisë në komunë.</w:t>
      </w:r>
    </w:p>
    <w:p w14:paraId="54A686F2" w14:textId="77777777" w:rsidR="00E726FA" w:rsidRPr="00D54219" w:rsidRDefault="00E726FA" w:rsidP="00552CC1">
      <w:pPr>
        <w:pStyle w:val="P68B1DB1-Normal3"/>
        <w:spacing w:afterLines="60" w:after="144" w:line="240" w:lineRule="auto"/>
        <w:rPr>
          <w:rFonts w:asciiTheme="majorHAnsi" w:hAnsiTheme="majorHAnsi" w:cs="Times New Roman"/>
          <w:sz w:val="24"/>
          <w:szCs w:val="24"/>
        </w:rPr>
      </w:pPr>
    </w:p>
    <w:p w14:paraId="29570739" w14:textId="544F9F76" w:rsidR="002A1381" w:rsidRPr="00D54219" w:rsidRDefault="0069471F" w:rsidP="00AD0F7B">
      <w:pPr>
        <w:pStyle w:val="Heading2"/>
      </w:pPr>
      <w:bookmarkStart w:id="754" w:name="_Toc141343162"/>
      <w:r w:rsidRPr="00D54219">
        <w:t xml:space="preserve">10.2 </w:t>
      </w:r>
      <w:r w:rsidR="00306D72" w:rsidRPr="00D54219">
        <w:t>Koordinimi</w:t>
      </w:r>
      <w:bookmarkEnd w:id="754"/>
      <w:r w:rsidR="00306D72" w:rsidRPr="00D54219">
        <w:t xml:space="preserve"> </w:t>
      </w:r>
    </w:p>
    <w:p w14:paraId="4BD90B2E" w14:textId="4EC11190" w:rsidR="005D08BE" w:rsidRPr="00D54219" w:rsidRDefault="005D08BE" w:rsidP="005D08BE">
      <w:pPr>
        <w:rPr>
          <w:rFonts w:cs="Times New Roman"/>
          <w:szCs w:val="24"/>
        </w:rPr>
      </w:pPr>
      <w:r w:rsidRPr="00D54219">
        <w:rPr>
          <w:rFonts w:cs="Times New Roman"/>
          <w:szCs w:val="24"/>
        </w:rPr>
        <w:t xml:space="preserve">Aktualisht në komunën e </w:t>
      </w:r>
      <w:r w:rsidR="00DB0259" w:rsidRPr="00D54219">
        <w:rPr>
          <w:rFonts w:cs="Times New Roman"/>
          <w:szCs w:val="24"/>
        </w:rPr>
        <w:t xml:space="preserve">Rahovecit </w:t>
      </w:r>
      <w:r w:rsidRPr="00D54219">
        <w:rPr>
          <w:rFonts w:cs="Times New Roman"/>
          <w:szCs w:val="24"/>
        </w:rPr>
        <w:t xml:space="preserve"> është i emëruar menaxheri për energji i cili po kryen të gjithë punën e koordinimit brenda komunës dhe me institucione jashtë saj si me ME. Megjithatë për zbatimin e suksesshëm të planit të EE është me rëndësi që të krijohen kapacitetet institucionale, me krijimin dhe funksionalizimin e Zyrës Komunale të Energjisë në përputhje me Udhëzimin Administrativ nr. 09/2017, do krijoheshin rrethana më të volitshme sa i përket procesit të menaxhimit me energji dhe koordinimit të të gjitha aktiviteteve rreth energjisë, përfshi koordinimin me donatorë në zbatim të projekteve të planifikuara me plan. </w:t>
      </w:r>
    </w:p>
    <w:p w14:paraId="417BA9EF" w14:textId="5290C503" w:rsidR="00583727" w:rsidRPr="00D54219" w:rsidRDefault="005D08BE" w:rsidP="005D08BE">
      <w:pPr>
        <w:rPr>
          <w:rFonts w:cs="Times New Roman"/>
          <w:szCs w:val="24"/>
        </w:rPr>
      </w:pPr>
      <w:r w:rsidRPr="00D54219">
        <w:rPr>
          <w:rFonts w:cs="Times New Roman"/>
          <w:szCs w:val="24"/>
        </w:rPr>
        <w:t>Deri në krijimin e zyrës për energji, Meaxheri i energjisë shërben si koordinator për të gjitha aktivitetet që kanë të bëjnë me energji. Ai koordinon punët me drejtoritë relevante brenda komunës, institucionet qendrore dhe donatorët e jashtëm</w:t>
      </w:r>
    </w:p>
    <w:p w14:paraId="5853CD0F" w14:textId="600F0988" w:rsidR="002A1381" w:rsidRPr="00D54219" w:rsidRDefault="0069471F" w:rsidP="00AD0F7B">
      <w:pPr>
        <w:pStyle w:val="Heading2"/>
      </w:pPr>
      <w:bookmarkStart w:id="755" w:name="_Toc141343163"/>
      <w:r w:rsidRPr="00D54219">
        <w:t xml:space="preserve">10.3 </w:t>
      </w:r>
      <w:r w:rsidR="00306D72" w:rsidRPr="00D54219">
        <w:t>Raportimi</w:t>
      </w:r>
      <w:bookmarkEnd w:id="755"/>
      <w:r w:rsidR="00306D72" w:rsidRPr="00D54219">
        <w:t xml:space="preserve"> </w:t>
      </w:r>
    </w:p>
    <w:p w14:paraId="21EEA1CD"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Raportimi për aktivitetet në fushën e energjisë si dhe për realizimin dhe përparimin e këtij Plani duhet të bëhet brenda hierarkisë komunale si dhe në nivelin qendror.</w:t>
      </w:r>
    </w:p>
    <w:p w14:paraId="150782E9" w14:textId="6F0D816C" w:rsidR="00581026" w:rsidRPr="00D54219" w:rsidRDefault="00581026" w:rsidP="00581026">
      <w:pPr>
        <w:pStyle w:val="Caption"/>
        <w:rPr>
          <w:rFonts w:cs="Times New Roman"/>
          <w:sz w:val="22"/>
          <w:szCs w:val="22"/>
        </w:rPr>
      </w:pPr>
      <w:bookmarkStart w:id="756" w:name="_Toc129594985"/>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36</w:t>
      </w:r>
      <w:r w:rsidRPr="00D54219">
        <w:rPr>
          <w:rFonts w:cs="Times New Roman"/>
          <w:sz w:val="22"/>
          <w:szCs w:val="22"/>
        </w:rPr>
        <w:fldChar w:fldCharType="end"/>
      </w:r>
      <w:r w:rsidRPr="00D54219">
        <w:rPr>
          <w:rFonts w:cs="Times New Roman"/>
          <w:sz w:val="22"/>
          <w:szCs w:val="22"/>
        </w:rPr>
        <w:t xml:space="preserve"> Kompleksiteti në procesin e raportimit dhe metodologji</w:t>
      </w:r>
      <w:bookmarkEnd w:id="756"/>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2727"/>
        <w:gridCol w:w="2036"/>
        <w:gridCol w:w="2582"/>
      </w:tblGrid>
      <w:tr w:rsidR="002A1381" w:rsidRPr="00D54219" w14:paraId="5FE0095E" w14:textId="77777777" w:rsidTr="00352C9F">
        <w:trPr>
          <w:trHeight w:val="227"/>
        </w:trPr>
        <w:tc>
          <w:tcPr>
            <w:tcW w:w="2365" w:type="dxa"/>
            <w:tcBorders>
              <w:bottom w:val="single" w:sz="4" w:space="0" w:color="auto"/>
            </w:tcBorders>
            <w:shd w:val="clear" w:color="auto" w:fill="DDD9C3" w:themeFill="background2" w:themeFillShade="E6"/>
            <w:vAlign w:val="center"/>
          </w:tcPr>
          <w:p w14:paraId="5E4BAA57"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KATEGORIA</w:t>
            </w:r>
          </w:p>
        </w:tc>
        <w:tc>
          <w:tcPr>
            <w:tcW w:w="2727" w:type="dxa"/>
            <w:shd w:val="clear" w:color="auto" w:fill="DDD9C3" w:themeFill="background2" w:themeFillShade="E6"/>
            <w:vAlign w:val="center"/>
          </w:tcPr>
          <w:p w14:paraId="17D2C105"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INDIKATORET</w:t>
            </w:r>
          </w:p>
        </w:tc>
        <w:tc>
          <w:tcPr>
            <w:tcW w:w="2036" w:type="dxa"/>
            <w:shd w:val="clear" w:color="auto" w:fill="DDD9C3" w:themeFill="background2" w:themeFillShade="E6"/>
          </w:tcPr>
          <w:p w14:paraId="0B43A87F"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Kompleksiteti i mbledhjes së të dhënave</w:t>
            </w:r>
          </w:p>
          <w:p w14:paraId="3DA3D525"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1 - I thjeshtë</w:t>
            </w:r>
          </w:p>
          <w:p w14:paraId="5134D172"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2 – I mesëm</w:t>
            </w:r>
          </w:p>
          <w:p w14:paraId="7253D68E" w14:textId="77777777" w:rsidR="002A1381" w:rsidRPr="00D54219" w:rsidRDefault="00306D72" w:rsidP="00552CC1">
            <w:pPr>
              <w:pStyle w:val="P68B1DB1-Normal27"/>
              <w:spacing w:afterLines="60" w:after="144" w:line="240" w:lineRule="auto"/>
              <w:rPr>
                <w:rFonts w:asciiTheme="majorHAnsi" w:eastAsia="Times New Roman" w:hAnsiTheme="majorHAnsi" w:cs="Times New Roman"/>
                <w:sz w:val="20"/>
              </w:rPr>
            </w:pPr>
            <w:r w:rsidRPr="00D54219">
              <w:rPr>
                <w:rFonts w:asciiTheme="majorHAnsi" w:hAnsiTheme="majorHAnsi" w:cs="Times New Roman"/>
                <w:sz w:val="20"/>
              </w:rPr>
              <w:t>3 - Kompleks</w:t>
            </w:r>
          </w:p>
        </w:tc>
        <w:tc>
          <w:tcPr>
            <w:tcW w:w="2582" w:type="dxa"/>
            <w:shd w:val="clear" w:color="auto" w:fill="DDD9C3" w:themeFill="background2" w:themeFillShade="E6"/>
            <w:vAlign w:val="center"/>
          </w:tcPr>
          <w:p w14:paraId="155B051E" w14:textId="77777777" w:rsidR="002A1381" w:rsidRPr="00D54219" w:rsidRDefault="00306D72" w:rsidP="00552CC1">
            <w:pPr>
              <w:pStyle w:val="P68B1DB1-Normal27"/>
              <w:spacing w:afterLines="60" w:after="144" w:line="240" w:lineRule="auto"/>
              <w:jc w:val="left"/>
              <w:rPr>
                <w:rFonts w:asciiTheme="majorHAnsi" w:eastAsia="Times New Roman" w:hAnsiTheme="majorHAnsi" w:cs="Times New Roman"/>
                <w:sz w:val="20"/>
              </w:rPr>
            </w:pPr>
            <w:r w:rsidRPr="00D54219">
              <w:rPr>
                <w:rFonts w:asciiTheme="majorHAnsi" w:hAnsiTheme="majorHAnsi" w:cs="Times New Roman"/>
                <w:sz w:val="20"/>
              </w:rPr>
              <w:t>Vegla monitorimi</w:t>
            </w:r>
          </w:p>
        </w:tc>
      </w:tr>
      <w:tr w:rsidR="00F76EB5" w:rsidRPr="00D54219" w14:paraId="2A88D166" w14:textId="77777777" w:rsidTr="0002090C">
        <w:trPr>
          <w:trHeight w:val="227"/>
        </w:trPr>
        <w:tc>
          <w:tcPr>
            <w:tcW w:w="2365" w:type="dxa"/>
            <w:vMerge w:val="restart"/>
            <w:shd w:val="clear" w:color="auto" w:fill="auto"/>
            <w:vAlign w:val="center"/>
          </w:tcPr>
          <w:p w14:paraId="30D44134"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59D62A80"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08295CB3"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35D5FD98"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6D6E7D64"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42CD68FA"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5D411E34"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26309380"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30974A7A"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3710EDE8"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1F83B0FA"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1A293C8A"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3B044C2E"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p w14:paraId="2EEB5695" w14:textId="77777777" w:rsidR="00F76EB5" w:rsidRPr="00D54219" w:rsidRDefault="00F76EB5" w:rsidP="00F76EB5">
            <w:pPr>
              <w:pStyle w:val="P68B1DB1-Normal16"/>
              <w:autoSpaceDE w:val="0"/>
              <w:autoSpaceDN w:val="0"/>
              <w:adjustRightInd w:val="0"/>
              <w:spacing w:afterLines="60" w:after="144" w:line="240" w:lineRule="auto"/>
              <w:ind w:right="22"/>
              <w:rPr>
                <w:rFonts w:asciiTheme="majorHAnsi" w:hAnsiTheme="majorHAnsi" w:cs="Times New Roman"/>
                <w:sz w:val="20"/>
              </w:rPr>
            </w:pPr>
            <w:r w:rsidRPr="00D54219">
              <w:rPr>
                <w:rFonts w:asciiTheme="majorHAnsi" w:hAnsiTheme="majorHAnsi" w:cs="Times New Roman"/>
                <w:sz w:val="20"/>
              </w:rPr>
              <w:t>TRANSPORTI</w:t>
            </w:r>
          </w:p>
          <w:p w14:paraId="15654BC0"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6A17D260"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2EEE8D9C"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10BB6042"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7F687B7F"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6656A7D4"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2571510D"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073F1BD2"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1B1AEE54"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7335D857"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73B97AE9"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2DAD3FD8" w14:textId="77777777" w:rsidR="00F76EB5" w:rsidRPr="00D54219" w:rsidRDefault="00F76EB5" w:rsidP="00F76EB5">
            <w:pPr>
              <w:autoSpaceDE w:val="0"/>
              <w:autoSpaceDN w:val="0"/>
              <w:adjustRightInd w:val="0"/>
              <w:spacing w:afterLines="60" w:after="144" w:line="240" w:lineRule="auto"/>
              <w:ind w:right="22"/>
              <w:rPr>
                <w:rFonts w:cs="Times New Roman"/>
                <w:sz w:val="20"/>
              </w:rPr>
            </w:pPr>
          </w:p>
          <w:p w14:paraId="6A771D67" w14:textId="77777777" w:rsidR="00F76EB5" w:rsidRPr="00D54219" w:rsidRDefault="00F76EB5" w:rsidP="00F76EB5">
            <w:pPr>
              <w:pStyle w:val="P68B1DB1-Normal3"/>
              <w:autoSpaceDE w:val="0"/>
              <w:autoSpaceDN w:val="0"/>
              <w:adjustRightInd w:val="0"/>
              <w:spacing w:afterLines="60" w:after="144" w:line="240" w:lineRule="auto"/>
              <w:ind w:right="22"/>
              <w:rPr>
                <w:rFonts w:asciiTheme="majorHAnsi" w:hAnsiTheme="majorHAnsi" w:cs="Times New Roman"/>
                <w:b/>
                <w:sz w:val="20"/>
              </w:rPr>
            </w:pPr>
            <w:r w:rsidRPr="00D54219">
              <w:rPr>
                <w:rFonts w:asciiTheme="majorHAnsi" w:hAnsiTheme="majorHAnsi" w:cs="Times New Roman"/>
                <w:sz w:val="20"/>
              </w:rPr>
              <w:br/>
            </w:r>
          </w:p>
        </w:tc>
        <w:tc>
          <w:tcPr>
            <w:tcW w:w="2727" w:type="dxa"/>
            <w:vAlign w:val="center"/>
          </w:tcPr>
          <w:p w14:paraId="76AFF3BF" w14:textId="77777777" w:rsidR="00F76EB5" w:rsidRPr="00D54219"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lastRenderedPageBreak/>
              <w:t xml:space="preserve">Numri i udhëtarëve në vit </w:t>
            </w:r>
          </w:p>
        </w:tc>
        <w:tc>
          <w:tcPr>
            <w:tcW w:w="2036" w:type="dxa"/>
          </w:tcPr>
          <w:p w14:paraId="5726E5D7" w14:textId="7875A55C" w:rsidR="00F76EB5" w:rsidRPr="00D54219"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0A4C41E6" w14:textId="77777777" w:rsidR="00F76EB5" w:rsidRPr="00D54219"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Përzgjedhja e rrugëve të autobusëve që do të monitorohen </w:t>
            </w:r>
          </w:p>
        </w:tc>
      </w:tr>
      <w:tr w:rsidR="00F76EB5" w:rsidRPr="00D54219" w14:paraId="08448F97" w14:textId="77777777" w:rsidTr="0002090C">
        <w:trPr>
          <w:trHeight w:val="227"/>
        </w:trPr>
        <w:tc>
          <w:tcPr>
            <w:tcW w:w="2365" w:type="dxa"/>
            <w:vMerge/>
            <w:shd w:val="clear" w:color="auto" w:fill="auto"/>
            <w:vAlign w:val="center"/>
          </w:tcPr>
          <w:p w14:paraId="5DD5FC69"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tc>
        <w:tc>
          <w:tcPr>
            <w:tcW w:w="2727" w:type="dxa"/>
            <w:vAlign w:val="center"/>
          </w:tcPr>
          <w:p w14:paraId="7541377C" w14:textId="77777777" w:rsidR="00F76EB5" w:rsidRPr="00D54219" w:rsidRDefault="00F76EB5" w:rsidP="00F76EB5">
            <w:pPr>
              <w:pStyle w:val="P68B1DB1-Normal3"/>
              <w:autoSpaceDE w:val="0"/>
              <w:autoSpaceDN w:val="0"/>
              <w:adjustRightInd w:val="0"/>
              <w:spacing w:afterLines="60" w:after="144" w:line="240" w:lineRule="auto"/>
              <w:ind w:left="91" w:right="22"/>
              <w:jc w:val="left"/>
              <w:rPr>
                <w:rFonts w:asciiTheme="majorHAnsi" w:hAnsiTheme="majorHAnsi" w:cs="Times New Roman"/>
                <w:sz w:val="20"/>
              </w:rPr>
            </w:pPr>
            <w:r w:rsidRPr="00D54219">
              <w:rPr>
                <w:rFonts w:asciiTheme="majorHAnsi" w:hAnsiTheme="majorHAnsi" w:cs="Times New Roman"/>
                <w:sz w:val="20"/>
              </w:rPr>
              <w:t>Gjatësia e shtigjeve të biçikletave në komunë</w:t>
            </w:r>
          </w:p>
        </w:tc>
        <w:tc>
          <w:tcPr>
            <w:tcW w:w="2036" w:type="dxa"/>
          </w:tcPr>
          <w:p w14:paraId="61FA8D1A" w14:textId="7835E5C9" w:rsidR="00F76EB5" w:rsidRPr="00D54219"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6403FE6D" w14:textId="77777777" w:rsidR="00F76EB5" w:rsidRPr="00D54219"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Komuna </w:t>
            </w:r>
          </w:p>
        </w:tc>
      </w:tr>
      <w:tr w:rsidR="00F76EB5" w:rsidRPr="00D54219" w14:paraId="40843B09" w14:textId="77777777" w:rsidTr="0002090C">
        <w:trPr>
          <w:trHeight w:val="227"/>
        </w:trPr>
        <w:tc>
          <w:tcPr>
            <w:tcW w:w="2365" w:type="dxa"/>
            <w:vMerge/>
            <w:shd w:val="clear" w:color="auto" w:fill="auto"/>
            <w:vAlign w:val="center"/>
          </w:tcPr>
          <w:p w14:paraId="49454E39"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tc>
        <w:tc>
          <w:tcPr>
            <w:tcW w:w="2727" w:type="dxa"/>
            <w:vAlign w:val="center"/>
          </w:tcPr>
          <w:p w14:paraId="02D6CDA8" w14:textId="77777777" w:rsidR="00F76EB5" w:rsidRPr="00D54219"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Gjatësia e shtigjeve në komunë </w:t>
            </w:r>
          </w:p>
        </w:tc>
        <w:tc>
          <w:tcPr>
            <w:tcW w:w="2036" w:type="dxa"/>
          </w:tcPr>
          <w:p w14:paraId="059C5D8F" w14:textId="6881C374" w:rsidR="00F76EB5" w:rsidRPr="00D54219"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5ABDDAEA" w14:textId="77777777" w:rsidR="00F76EB5" w:rsidRPr="00D54219"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Komuna </w:t>
            </w:r>
          </w:p>
        </w:tc>
      </w:tr>
      <w:tr w:rsidR="00F76EB5" w:rsidRPr="00D54219" w14:paraId="7ECA4037" w14:textId="77777777" w:rsidTr="0002090C">
        <w:trPr>
          <w:trHeight w:val="227"/>
        </w:trPr>
        <w:tc>
          <w:tcPr>
            <w:tcW w:w="2365" w:type="dxa"/>
            <w:vMerge/>
            <w:shd w:val="clear" w:color="auto" w:fill="auto"/>
            <w:vAlign w:val="center"/>
          </w:tcPr>
          <w:p w14:paraId="2BD99260"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tc>
        <w:tc>
          <w:tcPr>
            <w:tcW w:w="2727" w:type="dxa"/>
            <w:vAlign w:val="center"/>
          </w:tcPr>
          <w:p w14:paraId="54D13900" w14:textId="77777777" w:rsidR="00F76EB5" w:rsidRPr="00D54219"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Numri i automjeteve që kalojnë pikën e kontrollit në vit/muaj (përcaktimi i rrugës në të cilën do të bëhen matjet)</w:t>
            </w:r>
          </w:p>
        </w:tc>
        <w:tc>
          <w:tcPr>
            <w:tcW w:w="2036" w:type="dxa"/>
          </w:tcPr>
          <w:p w14:paraId="7984A3D1" w14:textId="4D18F2B4" w:rsidR="00F76EB5" w:rsidRPr="00D54219"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708D7B90" w14:textId="77777777" w:rsidR="00F76EB5" w:rsidRPr="00D54219"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Instalimi i sporteleve të automjeteve në pikën e kontrollit (nstreet) </w:t>
            </w:r>
          </w:p>
        </w:tc>
      </w:tr>
      <w:tr w:rsidR="00F76EB5" w:rsidRPr="00D54219" w14:paraId="48430DE5" w14:textId="77777777" w:rsidTr="0002090C">
        <w:trPr>
          <w:trHeight w:val="227"/>
        </w:trPr>
        <w:tc>
          <w:tcPr>
            <w:tcW w:w="2365" w:type="dxa"/>
            <w:vMerge/>
            <w:shd w:val="clear" w:color="auto" w:fill="auto"/>
            <w:vAlign w:val="center"/>
          </w:tcPr>
          <w:p w14:paraId="300E7664" w14:textId="77777777" w:rsidR="00F76EB5" w:rsidRPr="00D54219" w:rsidRDefault="00F76EB5" w:rsidP="00F76EB5">
            <w:pPr>
              <w:autoSpaceDE w:val="0"/>
              <w:autoSpaceDN w:val="0"/>
              <w:adjustRightInd w:val="0"/>
              <w:spacing w:afterLines="60" w:after="144" w:line="240" w:lineRule="auto"/>
              <w:ind w:right="22"/>
              <w:rPr>
                <w:rFonts w:cs="Times New Roman"/>
                <w:b/>
                <w:sz w:val="20"/>
              </w:rPr>
            </w:pPr>
          </w:p>
        </w:tc>
        <w:tc>
          <w:tcPr>
            <w:tcW w:w="2727" w:type="dxa"/>
            <w:vAlign w:val="center"/>
          </w:tcPr>
          <w:p w14:paraId="35E0B046" w14:textId="174752F7" w:rsidR="00F76EB5" w:rsidRPr="00D54219" w:rsidRDefault="00F76EB5" w:rsidP="00F76EB5">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Konsumi total i energjisë së automjeteve në pronësi të Komunës së </w:t>
            </w:r>
            <w:r w:rsidR="00DB0259" w:rsidRPr="00D54219">
              <w:rPr>
                <w:rFonts w:asciiTheme="majorHAnsi" w:hAnsiTheme="majorHAnsi" w:cs="Times New Roman"/>
                <w:sz w:val="20"/>
              </w:rPr>
              <w:t xml:space="preserve">Rahovecit </w:t>
            </w:r>
          </w:p>
        </w:tc>
        <w:tc>
          <w:tcPr>
            <w:tcW w:w="2036" w:type="dxa"/>
          </w:tcPr>
          <w:p w14:paraId="07D72E06" w14:textId="64D71E51" w:rsidR="00F76EB5" w:rsidRPr="00D54219" w:rsidRDefault="00F76EB5" w:rsidP="00F76EB5">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650D3F52" w14:textId="77777777" w:rsidR="00F76EB5" w:rsidRPr="00D54219" w:rsidRDefault="00F76EB5" w:rsidP="00F76EB5">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Të dhënat e sakta nga faturat e karburantit me shndërrimin e tyre në kWh</w:t>
            </w:r>
          </w:p>
        </w:tc>
      </w:tr>
      <w:tr w:rsidR="002A1381" w:rsidRPr="00D54219" w14:paraId="4D778DDA" w14:textId="77777777">
        <w:trPr>
          <w:trHeight w:val="227"/>
        </w:trPr>
        <w:tc>
          <w:tcPr>
            <w:tcW w:w="2365" w:type="dxa"/>
            <w:vMerge/>
            <w:shd w:val="clear" w:color="auto" w:fill="auto"/>
            <w:vAlign w:val="center"/>
          </w:tcPr>
          <w:p w14:paraId="4F78F39D"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6E26BDAD" w14:textId="77777777" w:rsidR="002A1381" w:rsidRPr="00D54219" w:rsidRDefault="00306D72" w:rsidP="00552CC1">
            <w:pPr>
              <w:pStyle w:val="P68B1DB1-Normal3"/>
              <w:autoSpaceDE w:val="0"/>
              <w:autoSpaceDN w:val="0"/>
              <w:adjustRightInd w:val="0"/>
              <w:spacing w:afterLines="60" w:after="144" w:line="240" w:lineRule="auto"/>
              <w:ind w:left="91" w:right="22"/>
              <w:jc w:val="left"/>
              <w:rPr>
                <w:rFonts w:asciiTheme="majorHAnsi" w:hAnsiTheme="majorHAnsi" w:cs="Times New Roman"/>
                <w:sz w:val="20"/>
              </w:rPr>
            </w:pPr>
            <w:r w:rsidRPr="00D54219">
              <w:rPr>
                <w:rFonts w:asciiTheme="majorHAnsi" w:hAnsiTheme="majorHAnsi" w:cs="Times New Roman"/>
                <w:sz w:val="20"/>
              </w:rPr>
              <w:t xml:space="preserve">Konsumi total i energjisë së automjeteve për transportin e udhëtarëve, duke përdorë lëndë djegëse alternative </w:t>
            </w:r>
          </w:p>
        </w:tc>
        <w:tc>
          <w:tcPr>
            <w:tcW w:w="2036" w:type="dxa"/>
            <w:vAlign w:val="center"/>
          </w:tcPr>
          <w:p w14:paraId="5F478869"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56491A01"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Të dhënat nga faturat e karburantit të konvertuara në kWh</w:t>
            </w:r>
          </w:p>
        </w:tc>
      </w:tr>
      <w:tr w:rsidR="002A1381" w:rsidRPr="00D54219" w14:paraId="581A238D" w14:textId="77777777">
        <w:trPr>
          <w:trHeight w:val="227"/>
        </w:trPr>
        <w:tc>
          <w:tcPr>
            <w:tcW w:w="2365" w:type="dxa"/>
            <w:vMerge/>
            <w:shd w:val="clear" w:color="auto" w:fill="auto"/>
            <w:vAlign w:val="center"/>
          </w:tcPr>
          <w:p w14:paraId="7E89B6D6"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04383D5C"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Përqindja (%) e banorëve të komunës që kanë qasje të favorshme në transportin publik</w:t>
            </w:r>
          </w:p>
        </w:tc>
        <w:tc>
          <w:tcPr>
            <w:tcW w:w="2036" w:type="dxa"/>
            <w:vAlign w:val="center"/>
          </w:tcPr>
          <w:p w14:paraId="7C96B195"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3</w:t>
            </w:r>
          </w:p>
        </w:tc>
        <w:tc>
          <w:tcPr>
            <w:tcW w:w="2582" w:type="dxa"/>
            <w:vAlign w:val="center"/>
          </w:tcPr>
          <w:p w14:paraId="3C27A60D"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Realizimi i anketës me banorët në pjesët e paracaktuara të Komunës</w:t>
            </w:r>
          </w:p>
        </w:tc>
      </w:tr>
      <w:tr w:rsidR="002A1381" w:rsidRPr="00D54219" w14:paraId="151E12FC" w14:textId="77777777">
        <w:trPr>
          <w:trHeight w:val="227"/>
        </w:trPr>
        <w:tc>
          <w:tcPr>
            <w:tcW w:w="2365" w:type="dxa"/>
            <w:vMerge/>
            <w:shd w:val="clear" w:color="auto" w:fill="auto"/>
            <w:vAlign w:val="center"/>
          </w:tcPr>
          <w:p w14:paraId="7DD2C876"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tcBorders>
              <w:bottom w:val="single" w:sz="4" w:space="0" w:color="auto"/>
            </w:tcBorders>
            <w:vAlign w:val="center"/>
          </w:tcPr>
          <w:p w14:paraId="1A615AD2"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Kilometrat mesatarë gjatë bllokimeve ditore të trafikut në Komunë</w:t>
            </w:r>
          </w:p>
        </w:tc>
        <w:tc>
          <w:tcPr>
            <w:tcW w:w="2036" w:type="dxa"/>
            <w:tcBorders>
              <w:bottom w:val="single" w:sz="4" w:space="0" w:color="auto"/>
            </w:tcBorders>
            <w:vAlign w:val="center"/>
          </w:tcPr>
          <w:p w14:paraId="23E5D8D2"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tcBorders>
              <w:bottom w:val="single" w:sz="4" w:space="0" w:color="auto"/>
            </w:tcBorders>
            <w:vAlign w:val="center"/>
          </w:tcPr>
          <w:p w14:paraId="43BBC269"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Analiza e rrjedhës së trafikut në pjesët e paracaktuara të Komunës </w:t>
            </w:r>
          </w:p>
        </w:tc>
      </w:tr>
      <w:tr w:rsidR="002A1381" w:rsidRPr="00D54219" w14:paraId="27304590" w14:textId="77777777">
        <w:trPr>
          <w:trHeight w:val="227"/>
        </w:trPr>
        <w:tc>
          <w:tcPr>
            <w:tcW w:w="2365" w:type="dxa"/>
            <w:vMerge/>
            <w:tcBorders>
              <w:bottom w:val="single" w:sz="4" w:space="0" w:color="auto"/>
            </w:tcBorders>
            <w:shd w:val="clear" w:color="auto" w:fill="auto"/>
            <w:vAlign w:val="center"/>
          </w:tcPr>
          <w:p w14:paraId="3DCB030C"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tcBorders>
              <w:bottom w:val="single" w:sz="4" w:space="0" w:color="auto"/>
            </w:tcBorders>
            <w:vAlign w:val="center"/>
          </w:tcPr>
          <w:p w14:paraId="3040B15C"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Sasia vjetore e lëndëve djegëse fosile dhe alternativat e shitura në pompat e para të benzinës të përcaktuara në pjesë të ndryshme të Komunës </w:t>
            </w:r>
          </w:p>
        </w:tc>
        <w:tc>
          <w:tcPr>
            <w:tcW w:w="2036" w:type="dxa"/>
            <w:tcBorders>
              <w:bottom w:val="single" w:sz="4" w:space="0" w:color="auto"/>
            </w:tcBorders>
            <w:vAlign w:val="center"/>
          </w:tcPr>
          <w:p w14:paraId="3CE0F3A2"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tcBorders>
              <w:bottom w:val="single" w:sz="4" w:space="0" w:color="auto"/>
            </w:tcBorders>
            <w:vAlign w:val="center"/>
          </w:tcPr>
          <w:p w14:paraId="1CEF6632"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Marrëveshje me stacionet e gazit të paracaktuara për mbledhjen dhe shpërndarjen e vazhdueshme të të dhënave </w:t>
            </w:r>
          </w:p>
        </w:tc>
      </w:tr>
      <w:tr w:rsidR="002A1381" w:rsidRPr="00D54219" w14:paraId="6C53F063" w14:textId="77777777">
        <w:trPr>
          <w:trHeight w:val="51"/>
        </w:trPr>
        <w:tc>
          <w:tcPr>
            <w:tcW w:w="2365" w:type="dxa"/>
            <w:vMerge w:val="restart"/>
            <w:tcBorders>
              <w:top w:val="single" w:sz="4" w:space="0" w:color="auto"/>
            </w:tcBorders>
            <w:shd w:val="clear" w:color="auto" w:fill="auto"/>
            <w:vAlign w:val="center"/>
          </w:tcPr>
          <w:p w14:paraId="01E95E0A"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70C94600"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748F59D2"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3A75CCBE"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543C6DD0"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2D4DA7C5"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1729F6ED"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3FF2AB14"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5B99F4F5"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3C573AEA"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797BE9A9"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p w14:paraId="21C0039D" w14:textId="77777777" w:rsidR="002A1381" w:rsidRPr="00D54219" w:rsidRDefault="00306D72" w:rsidP="00552CC1">
            <w:pPr>
              <w:pStyle w:val="P68B1DB1-Normal16"/>
              <w:autoSpaceDE w:val="0"/>
              <w:autoSpaceDN w:val="0"/>
              <w:adjustRightInd w:val="0"/>
              <w:spacing w:afterLines="60" w:after="144" w:line="240" w:lineRule="auto"/>
              <w:ind w:right="22"/>
              <w:rPr>
                <w:rFonts w:asciiTheme="majorHAnsi" w:hAnsiTheme="majorHAnsi" w:cs="Times New Roman"/>
                <w:sz w:val="20"/>
              </w:rPr>
            </w:pPr>
            <w:r w:rsidRPr="00D54219">
              <w:rPr>
                <w:rFonts w:asciiTheme="majorHAnsi" w:hAnsiTheme="majorHAnsi" w:cs="Times New Roman"/>
                <w:sz w:val="20"/>
              </w:rPr>
              <w:t xml:space="preserve">NDËRTESAT </w:t>
            </w:r>
          </w:p>
          <w:p w14:paraId="5E576464"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59B33FAC"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4C9E802D"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77A81E41"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079D90A3"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42C27BC8"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3A1374D5" w14:textId="77777777" w:rsidR="002A1381" w:rsidRPr="00D54219" w:rsidRDefault="002A1381" w:rsidP="00552CC1">
            <w:pPr>
              <w:autoSpaceDE w:val="0"/>
              <w:autoSpaceDN w:val="0"/>
              <w:adjustRightInd w:val="0"/>
              <w:spacing w:afterLines="60" w:after="144" w:line="240" w:lineRule="auto"/>
              <w:ind w:right="22"/>
              <w:rPr>
                <w:rFonts w:cs="Times New Roman"/>
                <w:sz w:val="20"/>
              </w:rPr>
            </w:pPr>
          </w:p>
          <w:p w14:paraId="1775ECAB"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tcBorders>
              <w:top w:val="single" w:sz="4" w:space="0" w:color="auto"/>
            </w:tcBorders>
            <w:vAlign w:val="center"/>
          </w:tcPr>
          <w:p w14:paraId="22051512" w14:textId="26467DC3"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lastRenderedPageBreak/>
              <w:t xml:space="preserve">Konsumi total i energjisë në ndërtesat në pronësi të Komunës së </w:t>
            </w:r>
            <w:r w:rsidR="00DB0259" w:rsidRPr="00D54219">
              <w:rPr>
                <w:rFonts w:asciiTheme="majorHAnsi" w:hAnsiTheme="majorHAnsi" w:cs="Times New Roman"/>
                <w:sz w:val="20"/>
              </w:rPr>
              <w:t xml:space="preserve">Rahovecit </w:t>
            </w:r>
          </w:p>
        </w:tc>
        <w:tc>
          <w:tcPr>
            <w:tcW w:w="2036" w:type="dxa"/>
            <w:tcBorders>
              <w:top w:val="single" w:sz="4" w:space="0" w:color="auto"/>
            </w:tcBorders>
            <w:vAlign w:val="center"/>
          </w:tcPr>
          <w:p w14:paraId="380608D0"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tcBorders>
              <w:top w:val="single" w:sz="4" w:space="0" w:color="auto"/>
            </w:tcBorders>
            <w:vAlign w:val="center"/>
          </w:tcPr>
          <w:p w14:paraId="5A8CF305"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Krijimi i sistemit të informacionit për mbledhjen e të dhënave </w:t>
            </w:r>
          </w:p>
        </w:tc>
      </w:tr>
      <w:tr w:rsidR="002A1381" w:rsidRPr="00D54219" w14:paraId="6C579CC7" w14:textId="77777777">
        <w:trPr>
          <w:trHeight w:val="227"/>
        </w:trPr>
        <w:tc>
          <w:tcPr>
            <w:tcW w:w="2365" w:type="dxa"/>
            <w:vMerge/>
            <w:shd w:val="clear" w:color="auto" w:fill="auto"/>
            <w:vAlign w:val="center"/>
          </w:tcPr>
          <w:p w14:paraId="6B3A038B"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2BA6D5D2" w14:textId="795365DF"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Metra katrorë të kolektorëve diellorë të instaluar në komunën e </w:t>
            </w:r>
            <w:r w:rsidR="00DB0259" w:rsidRPr="00D54219">
              <w:rPr>
                <w:rFonts w:asciiTheme="majorHAnsi" w:hAnsiTheme="majorHAnsi" w:cs="Times New Roman"/>
                <w:sz w:val="20"/>
              </w:rPr>
              <w:t xml:space="preserve">Rahovecit </w:t>
            </w:r>
          </w:p>
        </w:tc>
        <w:tc>
          <w:tcPr>
            <w:tcW w:w="2036" w:type="dxa"/>
            <w:vAlign w:val="center"/>
          </w:tcPr>
          <w:p w14:paraId="3A65A98A"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3</w:t>
            </w:r>
          </w:p>
        </w:tc>
        <w:tc>
          <w:tcPr>
            <w:tcW w:w="2582" w:type="dxa"/>
            <w:vAlign w:val="center"/>
          </w:tcPr>
          <w:p w14:paraId="6925DB36"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 për dhënien e subvencioneve dhe kredive për instalimin e kolektorëve diellorë (nëse ka). Një studim i kryer në pjesët e paracaktuara të Komunës. </w:t>
            </w:r>
          </w:p>
        </w:tc>
      </w:tr>
      <w:tr w:rsidR="002A1381" w:rsidRPr="00D54219" w14:paraId="4681E1B8" w14:textId="77777777">
        <w:trPr>
          <w:trHeight w:val="227"/>
        </w:trPr>
        <w:tc>
          <w:tcPr>
            <w:tcW w:w="2365" w:type="dxa"/>
            <w:vMerge/>
            <w:shd w:val="clear" w:color="auto" w:fill="auto"/>
            <w:vAlign w:val="center"/>
          </w:tcPr>
          <w:p w14:paraId="7826694A"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74A22468"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Konsumi i përgjithshëm i energjisë elektrike në shtëpi </w:t>
            </w:r>
          </w:p>
        </w:tc>
        <w:tc>
          <w:tcPr>
            <w:tcW w:w="2036" w:type="dxa"/>
            <w:vAlign w:val="center"/>
          </w:tcPr>
          <w:p w14:paraId="0B5B929C"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531422A4" w14:textId="77777777" w:rsidR="002A1381" w:rsidRPr="00D54219" w:rsidRDefault="00306D72" w:rsidP="00552CC1">
            <w:pPr>
              <w:pStyle w:val="P68B1DB1-Normal3"/>
              <w:autoSpaceDE w:val="0"/>
              <w:autoSpaceDN w:val="0"/>
              <w:adjustRightInd w:val="0"/>
              <w:spacing w:afterLines="60" w:after="144" w:line="240" w:lineRule="auto"/>
              <w:ind w:right="22"/>
              <w:rPr>
                <w:rFonts w:asciiTheme="majorHAnsi" w:hAnsiTheme="majorHAnsi" w:cs="Times New Roman"/>
                <w:sz w:val="20"/>
              </w:rPr>
            </w:pPr>
            <w:r w:rsidRPr="00D54219">
              <w:rPr>
                <w:rFonts w:asciiTheme="majorHAnsi" w:hAnsiTheme="majorHAnsi" w:cs="Times New Roman"/>
                <w:sz w:val="20"/>
              </w:rPr>
              <w:t xml:space="preserve">Të dhënat nga shpërndarësi komunal i energjisë elektrike </w:t>
            </w:r>
          </w:p>
        </w:tc>
      </w:tr>
      <w:tr w:rsidR="002A1381" w:rsidRPr="00D54219" w14:paraId="6BE3E339" w14:textId="77777777">
        <w:trPr>
          <w:trHeight w:val="227"/>
        </w:trPr>
        <w:tc>
          <w:tcPr>
            <w:tcW w:w="2365" w:type="dxa"/>
            <w:vMerge/>
            <w:shd w:val="clear" w:color="auto" w:fill="auto"/>
            <w:vAlign w:val="center"/>
          </w:tcPr>
          <w:p w14:paraId="7FBD1825"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14544E83"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Numri i auditimeve të energjisë të kryera në ndërtesat publike </w:t>
            </w:r>
          </w:p>
        </w:tc>
        <w:tc>
          <w:tcPr>
            <w:tcW w:w="2036" w:type="dxa"/>
            <w:vAlign w:val="center"/>
          </w:tcPr>
          <w:p w14:paraId="0154AFDD"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28EB7493"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dhënat nga AKEE ose Zyra Komunale e Energjisë </w:t>
            </w:r>
          </w:p>
        </w:tc>
      </w:tr>
      <w:tr w:rsidR="002A1381" w:rsidRPr="00D54219" w14:paraId="5734BADD" w14:textId="77777777">
        <w:trPr>
          <w:trHeight w:val="227"/>
        </w:trPr>
        <w:tc>
          <w:tcPr>
            <w:tcW w:w="2365" w:type="dxa"/>
            <w:vMerge/>
            <w:shd w:val="clear" w:color="auto" w:fill="auto"/>
            <w:vAlign w:val="center"/>
          </w:tcPr>
          <w:p w14:paraId="2090F36A"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73D6E260"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Numri i ndërtesave publike në Komunë </w:t>
            </w:r>
          </w:p>
        </w:tc>
        <w:tc>
          <w:tcPr>
            <w:tcW w:w="2036" w:type="dxa"/>
            <w:vAlign w:val="center"/>
          </w:tcPr>
          <w:p w14:paraId="15B777E9"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3A7FE303"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dhënat e siguruara nga AKEE dhe Urbanizëm ose nga Zyra Komunale e Energjisë </w:t>
            </w:r>
          </w:p>
        </w:tc>
      </w:tr>
      <w:tr w:rsidR="002A1381" w:rsidRPr="00D54219" w14:paraId="3A896088" w14:textId="77777777">
        <w:trPr>
          <w:trHeight w:val="227"/>
        </w:trPr>
        <w:tc>
          <w:tcPr>
            <w:tcW w:w="2365" w:type="dxa"/>
            <w:vMerge/>
            <w:shd w:val="clear" w:color="auto" w:fill="auto"/>
            <w:vAlign w:val="center"/>
          </w:tcPr>
          <w:p w14:paraId="1CF182C9" w14:textId="77777777" w:rsidR="002A1381" w:rsidRPr="00D54219" w:rsidRDefault="002A1381" w:rsidP="00552CC1">
            <w:pPr>
              <w:autoSpaceDE w:val="0"/>
              <w:autoSpaceDN w:val="0"/>
              <w:adjustRightInd w:val="0"/>
              <w:spacing w:afterLines="60" w:after="144" w:line="240" w:lineRule="auto"/>
              <w:ind w:right="22"/>
              <w:rPr>
                <w:rFonts w:cs="Times New Roman"/>
                <w:b/>
                <w:sz w:val="20"/>
              </w:rPr>
            </w:pPr>
          </w:p>
        </w:tc>
        <w:tc>
          <w:tcPr>
            <w:tcW w:w="2727" w:type="dxa"/>
            <w:vAlign w:val="center"/>
          </w:tcPr>
          <w:p w14:paraId="78330BF8"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Numri i biomasës që mund të instalohet në Komunë</w:t>
            </w:r>
          </w:p>
        </w:tc>
        <w:tc>
          <w:tcPr>
            <w:tcW w:w="2036" w:type="dxa"/>
            <w:vAlign w:val="center"/>
          </w:tcPr>
          <w:p w14:paraId="595F16B6"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2FF73A6E"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dhënat nga sektori i Prokurimit ose Zyra Komunale e Energjisë </w:t>
            </w:r>
          </w:p>
        </w:tc>
      </w:tr>
      <w:tr w:rsidR="002A1381" w:rsidRPr="00D54219" w14:paraId="2E38EC49" w14:textId="77777777">
        <w:trPr>
          <w:trHeight w:val="227"/>
        </w:trPr>
        <w:tc>
          <w:tcPr>
            <w:tcW w:w="2365" w:type="dxa"/>
            <w:vMerge w:val="restart"/>
            <w:shd w:val="clear" w:color="auto" w:fill="auto"/>
            <w:vAlign w:val="center"/>
          </w:tcPr>
          <w:p w14:paraId="434921B0"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679E466F"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SEKTORI PËR NDRIÇIMIN PUBLIK të Qytetit </w:t>
            </w:r>
          </w:p>
        </w:tc>
        <w:tc>
          <w:tcPr>
            <w:tcW w:w="2727" w:type="dxa"/>
            <w:vAlign w:val="center"/>
          </w:tcPr>
          <w:p w14:paraId="3E0106F0"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Numri i instaluar i llambave të lehta për energji efektive dhe ekologjikisht miqësore/vit</w:t>
            </w:r>
          </w:p>
        </w:tc>
        <w:tc>
          <w:tcPr>
            <w:tcW w:w="2036" w:type="dxa"/>
            <w:vAlign w:val="center"/>
          </w:tcPr>
          <w:p w14:paraId="4873ED45"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22623FDE"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Të dhënat nga sektori i Prokurimit ose Zyra Komunale e Energjisë</w:t>
            </w:r>
            <w:r w:rsidRPr="00D54219">
              <w:rPr>
                <w:rFonts w:asciiTheme="majorHAnsi" w:hAnsiTheme="majorHAnsi" w:cs="Times New Roman"/>
                <w:sz w:val="20"/>
              </w:rPr>
              <w:br/>
            </w:r>
          </w:p>
        </w:tc>
      </w:tr>
      <w:tr w:rsidR="002A1381" w:rsidRPr="00D54219" w14:paraId="3C242B35" w14:textId="77777777">
        <w:trPr>
          <w:trHeight w:val="227"/>
        </w:trPr>
        <w:tc>
          <w:tcPr>
            <w:tcW w:w="2365" w:type="dxa"/>
            <w:vMerge/>
            <w:shd w:val="clear" w:color="auto" w:fill="auto"/>
            <w:vAlign w:val="center"/>
          </w:tcPr>
          <w:p w14:paraId="58CD6EAE"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5C1BF1F6"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Konsumi vjetor i energjisë në sektorin e ndriçimit publik </w:t>
            </w:r>
          </w:p>
        </w:tc>
        <w:tc>
          <w:tcPr>
            <w:tcW w:w="2036" w:type="dxa"/>
            <w:vAlign w:val="center"/>
          </w:tcPr>
          <w:p w14:paraId="371E41A9"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1EC9BB53"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Të dhënat nga sektori i shërbimeve publike ose Zyra Komunale e Energjisë</w:t>
            </w:r>
          </w:p>
        </w:tc>
      </w:tr>
      <w:tr w:rsidR="002A1381" w:rsidRPr="00D54219" w14:paraId="55E3295E" w14:textId="77777777">
        <w:trPr>
          <w:trHeight w:val="227"/>
        </w:trPr>
        <w:tc>
          <w:tcPr>
            <w:tcW w:w="2365" w:type="dxa"/>
            <w:vMerge w:val="restart"/>
            <w:shd w:val="clear" w:color="auto" w:fill="auto"/>
            <w:vAlign w:val="center"/>
          </w:tcPr>
          <w:p w14:paraId="529A51BE"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Kompanitë e ujit</w:t>
            </w:r>
          </w:p>
        </w:tc>
        <w:tc>
          <w:tcPr>
            <w:tcW w:w="2727" w:type="dxa"/>
            <w:vAlign w:val="center"/>
          </w:tcPr>
          <w:p w14:paraId="053EB66D"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Konsumi i përgjithshëm i energjisë elektrike</w:t>
            </w:r>
          </w:p>
        </w:tc>
        <w:tc>
          <w:tcPr>
            <w:tcW w:w="2036" w:type="dxa"/>
            <w:vAlign w:val="center"/>
          </w:tcPr>
          <w:p w14:paraId="51E92340"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vAlign w:val="center"/>
          </w:tcPr>
          <w:p w14:paraId="77FA3C2B"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32C17AA0" w14:textId="77777777">
        <w:trPr>
          <w:trHeight w:val="227"/>
        </w:trPr>
        <w:tc>
          <w:tcPr>
            <w:tcW w:w="2365" w:type="dxa"/>
            <w:vMerge/>
            <w:shd w:val="clear" w:color="auto" w:fill="auto"/>
            <w:vAlign w:val="center"/>
          </w:tcPr>
          <w:p w14:paraId="06B6DCC9"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3040B222"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Konsumi i përgjithshëm i karburantit</w:t>
            </w:r>
          </w:p>
        </w:tc>
        <w:tc>
          <w:tcPr>
            <w:tcW w:w="2036" w:type="dxa"/>
            <w:vAlign w:val="center"/>
          </w:tcPr>
          <w:p w14:paraId="3CFE9526"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0DACA1A2"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4EC49DA7" w14:textId="77777777">
        <w:trPr>
          <w:trHeight w:val="227"/>
        </w:trPr>
        <w:tc>
          <w:tcPr>
            <w:tcW w:w="2365" w:type="dxa"/>
            <w:vMerge/>
            <w:shd w:val="clear" w:color="auto" w:fill="auto"/>
            <w:vAlign w:val="center"/>
          </w:tcPr>
          <w:p w14:paraId="438A1D7F"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249A7505"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Gjithsej m3 ujë të furnizuar</w:t>
            </w:r>
          </w:p>
        </w:tc>
        <w:tc>
          <w:tcPr>
            <w:tcW w:w="2036" w:type="dxa"/>
            <w:vAlign w:val="center"/>
          </w:tcPr>
          <w:p w14:paraId="5487F929"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7F6E8A82"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0236F34D" w14:textId="77777777">
        <w:trPr>
          <w:trHeight w:val="227"/>
        </w:trPr>
        <w:tc>
          <w:tcPr>
            <w:tcW w:w="2365" w:type="dxa"/>
            <w:vMerge w:val="restart"/>
            <w:shd w:val="clear" w:color="auto" w:fill="auto"/>
            <w:vAlign w:val="center"/>
          </w:tcPr>
          <w:p w14:paraId="67E0F664"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Menaxhimi i mbeturinave</w:t>
            </w:r>
          </w:p>
        </w:tc>
        <w:tc>
          <w:tcPr>
            <w:tcW w:w="2727" w:type="dxa"/>
            <w:vAlign w:val="center"/>
          </w:tcPr>
          <w:p w14:paraId="3C595BA8"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Konsumi i përgjithshëm i energjisë elektrike</w:t>
            </w:r>
          </w:p>
        </w:tc>
        <w:tc>
          <w:tcPr>
            <w:tcW w:w="2036" w:type="dxa"/>
            <w:vAlign w:val="center"/>
          </w:tcPr>
          <w:p w14:paraId="4B1E0323"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vAlign w:val="center"/>
          </w:tcPr>
          <w:p w14:paraId="596B3E04"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63C9E75B" w14:textId="77777777">
        <w:trPr>
          <w:trHeight w:val="547"/>
        </w:trPr>
        <w:tc>
          <w:tcPr>
            <w:tcW w:w="2365" w:type="dxa"/>
            <w:vMerge/>
            <w:shd w:val="clear" w:color="auto" w:fill="auto"/>
            <w:vAlign w:val="center"/>
          </w:tcPr>
          <w:p w14:paraId="11208E44"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28FE9083"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Konsumi i përgjithshëm i karburantit</w:t>
            </w:r>
          </w:p>
        </w:tc>
        <w:tc>
          <w:tcPr>
            <w:tcW w:w="2036" w:type="dxa"/>
            <w:vAlign w:val="center"/>
          </w:tcPr>
          <w:p w14:paraId="48FAB8D9"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55922CB4"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591A4A80" w14:textId="77777777">
        <w:trPr>
          <w:trHeight w:val="227"/>
        </w:trPr>
        <w:tc>
          <w:tcPr>
            <w:tcW w:w="2365" w:type="dxa"/>
            <w:vMerge/>
            <w:shd w:val="clear" w:color="auto" w:fill="auto"/>
            <w:vAlign w:val="center"/>
          </w:tcPr>
          <w:p w14:paraId="53BD7276"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25DD01FE"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Total ton mbeturina të grumbulluara dhe të përpunuara në deponi</w:t>
            </w:r>
          </w:p>
        </w:tc>
        <w:tc>
          <w:tcPr>
            <w:tcW w:w="2036" w:type="dxa"/>
            <w:vAlign w:val="center"/>
          </w:tcPr>
          <w:p w14:paraId="2AA2410B"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2DA61FAF"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 xml:space="preserve">Të dhëna nga sektori i shërbimeve publike </w:t>
            </w:r>
          </w:p>
        </w:tc>
      </w:tr>
      <w:tr w:rsidR="002A1381" w:rsidRPr="00D54219" w14:paraId="60BC3F03" w14:textId="77777777">
        <w:trPr>
          <w:trHeight w:val="227"/>
        </w:trPr>
        <w:tc>
          <w:tcPr>
            <w:tcW w:w="2365" w:type="dxa"/>
            <w:shd w:val="clear" w:color="auto" w:fill="auto"/>
            <w:vAlign w:val="center"/>
          </w:tcPr>
          <w:p w14:paraId="60A8E6BE"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4AA8E37C"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Total ton mbeturina të ndara në burim</w:t>
            </w:r>
          </w:p>
        </w:tc>
        <w:tc>
          <w:tcPr>
            <w:tcW w:w="2036" w:type="dxa"/>
            <w:vAlign w:val="center"/>
          </w:tcPr>
          <w:p w14:paraId="4C2BEB6E"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4BF3BD91"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Të dhëna nga sektori i shërbimeve publike</w:t>
            </w:r>
          </w:p>
        </w:tc>
      </w:tr>
      <w:tr w:rsidR="002A1381" w:rsidRPr="00D54219" w14:paraId="2483126A" w14:textId="77777777">
        <w:trPr>
          <w:trHeight w:val="227"/>
        </w:trPr>
        <w:tc>
          <w:tcPr>
            <w:tcW w:w="2365" w:type="dxa"/>
            <w:vMerge w:val="restart"/>
            <w:shd w:val="clear" w:color="auto" w:fill="auto"/>
            <w:vAlign w:val="center"/>
          </w:tcPr>
          <w:p w14:paraId="30CA400A"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Bujqësia</w:t>
            </w:r>
          </w:p>
        </w:tc>
        <w:tc>
          <w:tcPr>
            <w:tcW w:w="2727" w:type="dxa"/>
            <w:vAlign w:val="center"/>
          </w:tcPr>
          <w:p w14:paraId="5A079354"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Sipërfaqja e tokës së re të pyllëzuar</w:t>
            </w:r>
          </w:p>
        </w:tc>
        <w:tc>
          <w:tcPr>
            <w:tcW w:w="2036" w:type="dxa"/>
            <w:vAlign w:val="center"/>
          </w:tcPr>
          <w:p w14:paraId="6FABD33B"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2DD376D8"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Të dhëna nga sektori i shërbimeve publike</w:t>
            </w:r>
          </w:p>
        </w:tc>
      </w:tr>
      <w:tr w:rsidR="002A1381" w:rsidRPr="00D54219" w14:paraId="73060901" w14:textId="77777777">
        <w:trPr>
          <w:trHeight w:val="227"/>
        </w:trPr>
        <w:tc>
          <w:tcPr>
            <w:tcW w:w="2365" w:type="dxa"/>
            <w:vMerge/>
            <w:shd w:val="clear" w:color="auto" w:fill="auto"/>
            <w:vAlign w:val="center"/>
          </w:tcPr>
          <w:p w14:paraId="53662D18"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11DCE197"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Sipërfaqja e tokës së re të shpyllëzuar</w:t>
            </w:r>
          </w:p>
        </w:tc>
        <w:tc>
          <w:tcPr>
            <w:tcW w:w="2036" w:type="dxa"/>
            <w:vAlign w:val="center"/>
          </w:tcPr>
          <w:p w14:paraId="61C71899" w14:textId="77777777" w:rsidR="002A1381" w:rsidRPr="00D54219" w:rsidRDefault="002A1381" w:rsidP="00552CC1">
            <w:pPr>
              <w:autoSpaceDE w:val="0"/>
              <w:autoSpaceDN w:val="0"/>
              <w:adjustRightInd w:val="0"/>
              <w:spacing w:afterLines="60" w:after="144" w:line="240" w:lineRule="auto"/>
              <w:ind w:right="22"/>
              <w:jc w:val="center"/>
              <w:rPr>
                <w:rFonts w:cs="Times New Roman"/>
                <w:sz w:val="20"/>
              </w:rPr>
            </w:pPr>
          </w:p>
        </w:tc>
        <w:tc>
          <w:tcPr>
            <w:tcW w:w="2582" w:type="dxa"/>
          </w:tcPr>
          <w:p w14:paraId="2E078F02" w14:textId="77777777" w:rsidR="002A1381" w:rsidRPr="00D54219" w:rsidRDefault="00306D72" w:rsidP="00552CC1">
            <w:pPr>
              <w:pStyle w:val="P68B1DB1-Normal3"/>
              <w:spacing w:afterLines="60" w:after="144" w:line="240" w:lineRule="auto"/>
              <w:rPr>
                <w:rFonts w:asciiTheme="majorHAnsi" w:hAnsiTheme="majorHAnsi" w:cs="Times New Roman"/>
                <w:sz w:val="20"/>
              </w:rPr>
            </w:pPr>
            <w:r w:rsidRPr="00D54219">
              <w:rPr>
                <w:rFonts w:asciiTheme="majorHAnsi" w:hAnsiTheme="majorHAnsi" w:cs="Times New Roman"/>
                <w:sz w:val="20"/>
              </w:rPr>
              <w:t>Të dhëna nga sektori i shërbimeve publike</w:t>
            </w:r>
          </w:p>
        </w:tc>
      </w:tr>
      <w:tr w:rsidR="002A1381" w:rsidRPr="00D54219" w14:paraId="6A8979BF" w14:textId="77777777">
        <w:trPr>
          <w:trHeight w:val="1878"/>
        </w:trPr>
        <w:tc>
          <w:tcPr>
            <w:tcW w:w="2365" w:type="dxa"/>
            <w:shd w:val="clear" w:color="auto" w:fill="auto"/>
            <w:vAlign w:val="center"/>
          </w:tcPr>
          <w:p w14:paraId="49945DEE"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5BE442F5"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5EE9A67D"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44A5026B"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Sektori i Shërbimeve</w:t>
            </w:r>
          </w:p>
          <w:p w14:paraId="095AAA20" w14:textId="77777777" w:rsidR="002A1381" w:rsidRPr="00D54219" w:rsidRDefault="002A1381" w:rsidP="00552CC1">
            <w:pPr>
              <w:autoSpaceDE w:val="0"/>
              <w:autoSpaceDN w:val="0"/>
              <w:adjustRightInd w:val="0"/>
              <w:spacing w:afterLines="60" w:after="144" w:line="240" w:lineRule="auto"/>
              <w:ind w:right="22"/>
              <w:jc w:val="left"/>
              <w:rPr>
                <w:rFonts w:cs="Times New Roman"/>
                <w:sz w:val="20"/>
              </w:rPr>
            </w:pPr>
          </w:p>
          <w:p w14:paraId="763D4CA3"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28B20034" w14:textId="77777777"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Numri i subjekteve juridike të regjistruara për shërbime të ndryshme energjetike, kompani ESCO, prodhues dhe shpërndarës të pajisjeve diellore, etj. në zonën e komunës </w:t>
            </w:r>
          </w:p>
        </w:tc>
        <w:tc>
          <w:tcPr>
            <w:tcW w:w="2036" w:type="dxa"/>
            <w:vAlign w:val="center"/>
          </w:tcPr>
          <w:p w14:paraId="4FBE8F73"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5C921055"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Regjistri i subjekteve tregtare në Komunë </w:t>
            </w:r>
          </w:p>
        </w:tc>
      </w:tr>
      <w:tr w:rsidR="002A1381" w:rsidRPr="00D54219" w14:paraId="65B163DD" w14:textId="77777777">
        <w:trPr>
          <w:trHeight w:val="227"/>
        </w:trPr>
        <w:tc>
          <w:tcPr>
            <w:tcW w:w="2365" w:type="dxa"/>
            <w:vMerge w:val="restart"/>
            <w:shd w:val="clear" w:color="auto" w:fill="auto"/>
            <w:vAlign w:val="center"/>
          </w:tcPr>
          <w:p w14:paraId="371091AB"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11B11B93"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527B90B2"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QYTETARË </w:t>
            </w:r>
          </w:p>
          <w:p w14:paraId="696AE2A4" w14:textId="77777777" w:rsidR="002A1381" w:rsidRPr="00D54219" w:rsidRDefault="002A1381" w:rsidP="00552CC1">
            <w:pPr>
              <w:autoSpaceDE w:val="0"/>
              <w:autoSpaceDN w:val="0"/>
              <w:adjustRightInd w:val="0"/>
              <w:spacing w:afterLines="60" w:after="144" w:line="240" w:lineRule="auto"/>
              <w:ind w:right="22"/>
              <w:jc w:val="left"/>
              <w:rPr>
                <w:rFonts w:cs="Times New Roman"/>
                <w:sz w:val="20"/>
              </w:rPr>
            </w:pPr>
          </w:p>
          <w:p w14:paraId="44858F96" w14:textId="77777777" w:rsidR="002A1381" w:rsidRPr="00D54219" w:rsidRDefault="002A1381" w:rsidP="00552CC1">
            <w:pPr>
              <w:autoSpaceDE w:val="0"/>
              <w:autoSpaceDN w:val="0"/>
              <w:adjustRightInd w:val="0"/>
              <w:spacing w:afterLines="60" w:after="144" w:line="240" w:lineRule="auto"/>
              <w:ind w:right="22"/>
              <w:jc w:val="left"/>
              <w:rPr>
                <w:rFonts w:cs="Times New Roman"/>
                <w:sz w:val="20"/>
              </w:rPr>
            </w:pPr>
          </w:p>
          <w:p w14:paraId="52E23772"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b/>
                <w:sz w:val="20"/>
              </w:rPr>
            </w:pPr>
            <w:r w:rsidRPr="00D54219">
              <w:rPr>
                <w:rFonts w:asciiTheme="majorHAnsi" w:hAnsiTheme="majorHAnsi" w:cs="Times New Roman"/>
                <w:sz w:val="20"/>
              </w:rPr>
              <w:t xml:space="preserve"> </w:t>
            </w:r>
            <w:r w:rsidRPr="00D54219">
              <w:rPr>
                <w:rFonts w:asciiTheme="majorHAnsi" w:hAnsiTheme="majorHAnsi" w:cs="Times New Roman"/>
                <w:sz w:val="20"/>
              </w:rPr>
              <w:br/>
            </w:r>
            <w:r w:rsidRPr="00D54219">
              <w:rPr>
                <w:rFonts w:asciiTheme="majorHAnsi" w:hAnsiTheme="majorHAnsi" w:cs="Times New Roman"/>
                <w:sz w:val="20"/>
              </w:rPr>
              <w:br/>
            </w:r>
            <w:r w:rsidRPr="00D54219">
              <w:rPr>
                <w:rFonts w:asciiTheme="majorHAnsi" w:hAnsiTheme="majorHAnsi" w:cs="Times New Roman"/>
                <w:sz w:val="20"/>
              </w:rPr>
              <w:br/>
            </w:r>
          </w:p>
        </w:tc>
        <w:tc>
          <w:tcPr>
            <w:tcW w:w="2727" w:type="dxa"/>
            <w:vAlign w:val="center"/>
          </w:tcPr>
          <w:p w14:paraId="4B75F4F8"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Numri i qytetarëve të Komunës që marrin pjesë në ngjarje të ndryshme të lidhura me energjinë (forume diskutimi, punëtori, seminare) </w:t>
            </w:r>
          </w:p>
        </w:tc>
        <w:tc>
          <w:tcPr>
            <w:tcW w:w="2036" w:type="dxa"/>
            <w:vAlign w:val="center"/>
          </w:tcPr>
          <w:p w14:paraId="07439ECC"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482F9D46"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Organizimi i 4 seminareve tematike në vit në fushën e efikasitetit të energjisë, përdorimit të Bres, ndërtesave të qëndrueshme, etj. </w:t>
            </w:r>
          </w:p>
        </w:tc>
      </w:tr>
      <w:tr w:rsidR="002A1381" w:rsidRPr="00D54219" w14:paraId="4C574C64" w14:textId="77777777">
        <w:trPr>
          <w:trHeight w:val="915"/>
        </w:trPr>
        <w:tc>
          <w:tcPr>
            <w:tcW w:w="2365" w:type="dxa"/>
            <w:vMerge/>
            <w:shd w:val="clear" w:color="auto" w:fill="auto"/>
            <w:vAlign w:val="center"/>
          </w:tcPr>
          <w:p w14:paraId="61510287"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tc>
        <w:tc>
          <w:tcPr>
            <w:tcW w:w="2727" w:type="dxa"/>
            <w:vAlign w:val="center"/>
          </w:tcPr>
          <w:p w14:paraId="7BDAEECC"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Numri i ngjarjeve të organizuara energjetike për vetëdijesimin e publikut </w:t>
            </w:r>
          </w:p>
        </w:tc>
        <w:tc>
          <w:tcPr>
            <w:tcW w:w="2036" w:type="dxa"/>
            <w:vAlign w:val="center"/>
          </w:tcPr>
          <w:p w14:paraId="19080EAF"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1</w:t>
            </w:r>
          </w:p>
        </w:tc>
        <w:tc>
          <w:tcPr>
            <w:tcW w:w="2582" w:type="dxa"/>
            <w:vAlign w:val="center"/>
          </w:tcPr>
          <w:p w14:paraId="65280BBD"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Të dhëna nga shërbimet publike dhe AKEE, për ngjarjet që promovojnë EE (p.sh. fushata EE, spote në radio, etj.)</w:t>
            </w:r>
          </w:p>
        </w:tc>
      </w:tr>
      <w:tr w:rsidR="002A1381" w:rsidRPr="00D54219" w14:paraId="57F19BEE" w14:textId="77777777">
        <w:trPr>
          <w:trHeight w:val="227"/>
        </w:trPr>
        <w:tc>
          <w:tcPr>
            <w:tcW w:w="2365" w:type="dxa"/>
            <w:shd w:val="clear" w:color="auto" w:fill="auto"/>
            <w:vAlign w:val="center"/>
          </w:tcPr>
          <w:p w14:paraId="4C1A8666" w14:textId="77777777" w:rsidR="002A1381" w:rsidRPr="00D54219" w:rsidRDefault="002A1381" w:rsidP="00552CC1">
            <w:pPr>
              <w:autoSpaceDE w:val="0"/>
              <w:autoSpaceDN w:val="0"/>
              <w:adjustRightInd w:val="0"/>
              <w:spacing w:afterLines="60" w:after="144" w:line="240" w:lineRule="auto"/>
              <w:ind w:right="22"/>
              <w:jc w:val="left"/>
              <w:rPr>
                <w:rFonts w:cs="Times New Roman"/>
                <w:b/>
                <w:sz w:val="20"/>
              </w:rPr>
            </w:pPr>
          </w:p>
          <w:p w14:paraId="30A2CA60" w14:textId="77777777" w:rsidR="002A1381" w:rsidRPr="00D54219" w:rsidRDefault="00306D72" w:rsidP="00552CC1">
            <w:pPr>
              <w:pStyle w:val="P68B1DB1-Normal16"/>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PROKURIM PUBLIK I GJELBËR </w:t>
            </w:r>
          </w:p>
          <w:p w14:paraId="703A9E1D" w14:textId="77777777"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b/>
                <w:sz w:val="20"/>
              </w:rPr>
            </w:pPr>
            <w:r w:rsidRPr="00D54219">
              <w:rPr>
                <w:rFonts w:asciiTheme="majorHAnsi" w:hAnsiTheme="majorHAnsi" w:cs="Times New Roman"/>
                <w:sz w:val="20"/>
              </w:rPr>
              <w:t xml:space="preserve"> </w:t>
            </w:r>
          </w:p>
        </w:tc>
        <w:tc>
          <w:tcPr>
            <w:tcW w:w="2727" w:type="dxa"/>
            <w:vAlign w:val="center"/>
          </w:tcPr>
          <w:p w14:paraId="13D0A531" w14:textId="0F781985" w:rsidR="002A1381" w:rsidRPr="00D54219" w:rsidRDefault="00306D72" w:rsidP="00552CC1">
            <w:pPr>
              <w:pStyle w:val="P68B1DB1-Normal3"/>
              <w:autoSpaceDE w:val="0"/>
              <w:autoSpaceDN w:val="0"/>
              <w:adjustRightInd w:val="0"/>
              <w:spacing w:afterLines="60" w:after="144" w:line="240" w:lineRule="auto"/>
              <w:ind w:left="72" w:right="22"/>
              <w:jc w:val="left"/>
              <w:rPr>
                <w:rFonts w:asciiTheme="majorHAnsi" w:hAnsiTheme="majorHAnsi" w:cs="Times New Roman"/>
                <w:sz w:val="20"/>
              </w:rPr>
            </w:pPr>
            <w:r w:rsidRPr="00D54219">
              <w:rPr>
                <w:rFonts w:asciiTheme="majorHAnsi" w:hAnsiTheme="majorHAnsi" w:cs="Times New Roman"/>
                <w:sz w:val="20"/>
              </w:rPr>
              <w:t xml:space="preserve">Përzgjedhja e kategorive të ndryshme të produkteve dhe shërbimeve me efikasitet energjetik (p.sh. llambat e kursimit të energjisë në ndërtesat në pronësi të Komunës së </w:t>
            </w:r>
            <w:r w:rsidR="00DB0259" w:rsidRPr="00D54219">
              <w:rPr>
                <w:rFonts w:asciiTheme="majorHAnsi" w:hAnsiTheme="majorHAnsi" w:cs="Times New Roman"/>
                <w:sz w:val="20"/>
              </w:rPr>
              <w:t xml:space="preserve">Rahovecit </w:t>
            </w:r>
            <w:r w:rsidRPr="00D54219">
              <w:rPr>
                <w:rFonts w:asciiTheme="majorHAnsi" w:hAnsiTheme="majorHAnsi" w:cs="Times New Roman"/>
                <w:sz w:val="20"/>
              </w:rPr>
              <w:t>)</w:t>
            </w:r>
          </w:p>
        </w:tc>
        <w:tc>
          <w:tcPr>
            <w:tcW w:w="2036" w:type="dxa"/>
            <w:vAlign w:val="center"/>
          </w:tcPr>
          <w:p w14:paraId="465DF695" w14:textId="77777777" w:rsidR="002A1381" w:rsidRPr="00D54219" w:rsidRDefault="00306D72" w:rsidP="00552CC1">
            <w:pPr>
              <w:pStyle w:val="P68B1DB1-Normal3"/>
              <w:autoSpaceDE w:val="0"/>
              <w:autoSpaceDN w:val="0"/>
              <w:adjustRightInd w:val="0"/>
              <w:spacing w:afterLines="60" w:after="144" w:line="240" w:lineRule="auto"/>
              <w:ind w:right="22"/>
              <w:jc w:val="center"/>
              <w:rPr>
                <w:rFonts w:asciiTheme="majorHAnsi" w:hAnsiTheme="majorHAnsi" w:cs="Times New Roman"/>
                <w:sz w:val="20"/>
              </w:rPr>
            </w:pPr>
            <w:r w:rsidRPr="00D54219">
              <w:rPr>
                <w:rFonts w:asciiTheme="majorHAnsi" w:hAnsiTheme="majorHAnsi" w:cs="Times New Roman"/>
                <w:sz w:val="20"/>
              </w:rPr>
              <w:t>2</w:t>
            </w:r>
          </w:p>
        </w:tc>
        <w:tc>
          <w:tcPr>
            <w:tcW w:w="2582" w:type="dxa"/>
            <w:vAlign w:val="center"/>
          </w:tcPr>
          <w:p w14:paraId="1DC98B4C" w14:textId="0D77C063" w:rsidR="002A1381" w:rsidRPr="00D54219" w:rsidRDefault="00306D72" w:rsidP="00552CC1">
            <w:pPr>
              <w:pStyle w:val="P68B1DB1-Normal3"/>
              <w:autoSpaceDE w:val="0"/>
              <w:autoSpaceDN w:val="0"/>
              <w:adjustRightInd w:val="0"/>
              <w:spacing w:afterLines="60" w:after="144" w:line="240" w:lineRule="auto"/>
              <w:ind w:right="22"/>
              <w:jc w:val="left"/>
              <w:rPr>
                <w:rFonts w:asciiTheme="majorHAnsi" w:hAnsiTheme="majorHAnsi" w:cs="Times New Roman"/>
                <w:sz w:val="20"/>
              </w:rPr>
            </w:pPr>
            <w:r w:rsidRPr="00D54219">
              <w:rPr>
                <w:rFonts w:asciiTheme="majorHAnsi" w:hAnsiTheme="majorHAnsi" w:cs="Times New Roman"/>
                <w:sz w:val="20"/>
              </w:rPr>
              <w:t xml:space="preserve">Monitorimi dhe krahasimi i performancës dhe sasia e llambave të ndriçimit të blera për ndërtesat në pronësi të komunës së </w:t>
            </w:r>
            <w:r w:rsidR="00DB0259" w:rsidRPr="00D54219">
              <w:rPr>
                <w:rFonts w:asciiTheme="majorHAnsi" w:hAnsiTheme="majorHAnsi" w:cs="Times New Roman"/>
                <w:sz w:val="20"/>
              </w:rPr>
              <w:t xml:space="preserve">Rahovecit </w:t>
            </w:r>
          </w:p>
        </w:tc>
      </w:tr>
    </w:tbl>
    <w:p w14:paraId="6AF7D193" w14:textId="77777777" w:rsidR="002A1381" w:rsidRPr="00D54219" w:rsidRDefault="002A1381" w:rsidP="00552CC1">
      <w:pPr>
        <w:pStyle w:val="Titulli2"/>
        <w:numPr>
          <w:ilvl w:val="0"/>
          <w:numId w:val="0"/>
        </w:numPr>
        <w:spacing w:afterLines="60" w:after="144" w:line="240" w:lineRule="auto"/>
        <w:ind w:left="792"/>
        <w:rPr>
          <w:rFonts w:cs="Times New Roman"/>
          <w:sz w:val="24"/>
          <w:szCs w:val="24"/>
        </w:rPr>
      </w:pPr>
    </w:p>
    <w:p w14:paraId="5DDE8FCD" w14:textId="77777777" w:rsidR="002A1381" w:rsidRPr="00D54219" w:rsidRDefault="002A1381" w:rsidP="00552CC1">
      <w:pPr>
        <w:pStyle w:val="Titulli2"/>
        <w:numPr>
          <w:ilvl w:val="0"/>
          <w:numId w:val="0"/>
        </w:numPr>
        <w:spacing w:afterLines="60" w:after="144" w:line="240" w:lineRule="auto"/>
        <w:ind w:left="792"/>
        <w:rPr>
          <w:rFonts w:cs="Times New Roman"/>
          <w:sz w:val="24"/>
          <w:szCs w:val="24"/>
        </w:rPr>
      </w:pPr>
    </w:p>
    <w:p w14:paraId="069B88D6"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578BD331"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5D2A74F5"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248B9740"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370C8688"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26955AFE"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456DEDA1" w14:textId="77777777" w:rsidR="00815A36" w:rsidRPr="00D54219" w:rsidRDefault="00815A36" w:rsidP="00552CC1">
      <w:pPr>
        <w:pStyle w:val="Titulli2"/>
        <w:numPr>
          <w:ilvl w:val="0"/>
          <w:numId w:val="0"/>
        </w:numPr>
        <w:spacing w:afterLines="60" w:after="144" w:line="240" w:lineRule="auto"/>
        <w:ind w:left="792"/>
        <w:rPr>
          <w:rFonts w:cs="Times New Roman"/>
          <w:sz w:val="24"/>
          <w:szCs w:val="24"/>
        </w:rPr>
      </w:pPr>
    </w:p>
    <w:p w14:paraId="09EEE819" w14:textId="77777777" w:rsidR="00031730" w:rsidRPr="00D54219" w:rsidRDefault="00031730" w:rsidP="00AD0F7B">
      <w:pPr>
        <w:pStyle w:val="Titulli2"/>
        <w:numPr>
          <w:ilvl w:val="0"/>
          <w:numId w:val="0"/>
        </w:numPr>
        <w:spacing w:afterLines="60" w:after="144" w:line="240" w:lineRule="auto"/>
        <w:rPr>
          <w:rFonts w:cs="Times New Roman"/>
          <w:sz w:val="24"/>
          <w:szCs w:val="24"/>
        </w:rPr>
      </w:pPr>
    </w:p>
    <w:p w14:paraId="28A7802E" w14:textId="34F972B5" w:rsidR="002A1381" w:rsidRPr="00D54219" w:rsidRDefault="0069471F" w:rsidP="00AD0F7B">
      <w:pPr>
        <w:pStyle w:val="Heading3"/>
        <w:rPr>
          <w:rFonts w:asciiTheme="majorHAnsi" w:hAnsiTheme="majorHAnsi"/>
        </w:rPr>
      </w:pPr>
      <w:bookmarkStart w:id="757" w:name="_Toc141343164"/>
      <w:r w:rsidRPr="00D54219">
        <w:rPr>
          <w:rFonts w:asciiTheme="majorHAnsi" w:hAnsiTheme="majorHAnsi"/>
        </w:rPr>
        <w:t xml:space="preserve">10.3.1 </w:t>
      </w:r>
      <w:r w:rsidR="00306D72" w:rsidRPr="00D54219">
        <w:rPr>
          <w:rFonts w:asciiTheme="majorHAnsi" w:hAnsiTheme="majorHAnsi"/>
        </w:rPr>
        <w:t>Monitorimi dhe raportimi i brendshëm</w:t>
      </w:r>
      <w:bookmarkEnd w:id="757"/>
      <w:r w:rsidR="00306D72" w:rsidRPr="00D54219">
        <w:rPr>
          <w:rFonts w:asciiTheme="majorHAnsi" w:hAnsiTheme="majorHAnsi"/>
        </w:rPr>
        <w:t xml:space="preserve"> </w:t>
      </w:r>
    </w:p>
    <w:p w14:paraId="24138BE0" w14:textId="77777777" w:rsidR="00215DBA" w:rsidRPr="00D54219" w:rsidRDefault="00215DBA" w:rsidP="00215DBA">
      <w:pPr>
        <w:pStyle w:val="NormalWeb"/>
        <w:spacing w:before="0" w:beforeAutospacing="0" w:after="30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 xml:space="preserve">Menaxhimi i energjisë në nivel komunal përfshin organizimin dhe koordinimin e veprimeve për prodhimin, shpërndarjen, përdorimin dhe monitorimin e energjisë në një komunitet të caktuar. Ky menaxhim ka për qëllim të sigurojë një përdorim efikas dhe të qëndrueshëm të burimeve energjetike, duke reduktuar ndikimin negativ në mjedis dhe duke përmirësuar efikasitetin energjetik në nivel lokal. </w:t>
      </w:r>
    </w:p>
    <w:p w14:paraId="1CE9E439" w14:textId="77777777" w:rsidR="00215DBA" w:rsidRPr="00D54219" w:rsidRDefault="00215DBA" w:rsidP="00215DBA">
      <w:pPr>
        <w:pStyle w:val="NormalWeb"/>
        <w:spacing w:before="0" w:beforeAutospacing="0" w:after="30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lastRenderedPageBreak/>
        <w:t>Komunat tanimë kanë të instaluar programin ENMASOFT, për përdorim të tij janë trajnuar zyrtaret kompetent respektivisht zyrtaret e Efiçiencës së energjisë. Përmes këtij programi do të ketë mundësi monitorimi dhe menaxhimi të investimeve në fushën e Efiçiencës së energjisë. Neni 6 i ligjit për efiçiencë të energjisë Nr. 06/L079 përshkruan mënyrën e hartimit të planeve komunal për EE dhe mënyrën e raportimit të zbatimit të masave të EE.</w:t>
      </w:r>
    </w:p>
    <w:p w14:paraId="53E51BFF" w14:textId="77777777" w:rsidR="00215DBA" w:rsidRPr="00D54219" w:rsidRDefault="00215DBA" w:rsidP="00215DBA">
      <w:pPr>
        <w:pStyle w:val="NormalWeb"/>
        <w:spacing w:before="300" w:beforeAutospacing="0" w:after="30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Në menaxhimin e energjisë në nivel komunal, ka disa aspekte kyçe që duhet të merren parasysh:</w:t>
      </w:r>
    </w:p>
    <w:p w14:paraId="176FF5CF" w14:textId="77777777" w:rsidR="00215DBA" w:rsidRPr="00D54219"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Efiçienca e  energjisë: Komunitetet komunale duhet të vlerësojnë dhe të ndërmarrin masa për të përmirësuar Efiçiencës së energjisë në ndërtesat publike, sistemimet e ndriçimit rrugor, transportin publik dhe shërbimet e tjera komunale. Kjo mund të përfshijë izolimin e ndërtesave, përdorimin e teknologjisë së energjisë së rinovueshme, përdorimin e sistemeve të kontrollit të energjisë, dhe edukimin e qytetarëve për përdorimin e energjisë në mënyrë efiçiente.</w:t>
      </w:r>
    </w:p>
    <w:p w14:paraId="3D35B674" w14:textId="77777777" w:rsidR="00215DBA" w:rsidRPr="00D54219"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Energjia e rinovueshme: Përdorimi i burimeve të energjisë së rinovueshme, si dielli, era, hidroenergia dhe biomasa, mund të reduktojë ndikimin e energjisë së prodhuar nga burime të fosile dhe të ndotura. Komunitetet komunale mund të zhvillojnë projekte për instalimin e paneleve diellore dhe përdorimin e teknologjive të tjera të rinovueshme për të prodhuar energji elektrike dhe termike.</w:t>
      </w:r>
    </w:p>
    <w:p w14:paraId="50A55914" w14:textId="77777777" w:rsidR="00215DBA" w:rsidRPr="00D54219" w:rsidRDefault="00215DBA" w:rsidP="00215DBA">
      <w:pPr>
        <w:pStyle w:val="NormalWeb"/>
        <w:numPr>
          <w:ilvl w:val="0"/>
          <w:numId w:val="57"/>
        </w:numPr>
        <w:spacing w:before="0" w:beforeAutospacing="0" w:after="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Transporti i qëndrueshëm: Komunitetet komunale mund të ndërmarrin masa për të promovuar transportin e qëndrueshëm, duke inkurajuar përdorimin e transportit publik, biçikletave, makinave elektrike. Përveç kësaj, mund të zhvillohen infrastruktura të nevojshme për këto lloje transporti dhe të krijohen politika që inkurajojnë përdorimin e tyre.</w:t>
      </w:r>
    </w:p>
    <w:p w14:paraId="72574568" w14:textId="77777777" w:rsidR="00215DBA" w:rsidRPr="00D54219" w:rsidRDefault="00215DBA" w:rsidP="00215DBA">
      <w:pPr>
        <w:pStyle w:val="NormalWeb"/>
        <w:spacing w:before="0" w:beforeAutospacing="0" w:after="0" w:afterAutospacing="0"/>
        <w:ind w:left="720" w:hanging="36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 xml:space="preserve">4.   </w:t>
      </w:r>
      <w:r w:rsidRPr="00D54219">
        <w:rPr>
          <w:rFonts w:asciiTheme="majorHAnsi" w:hAnsiTheme="majorHAnsi" w:cs="Segoe UI"/>
          <w:color w:val="000000" w:themeColor="text1"/>
          <w:szCs w:val="24"/>
        </w:rPr>
        <w:tab/>
        <w:t>Informimi dhe ndërgjegjësimi i qytetarëve: Është e rëndësishme Është e rëndësishme të edukohen qytetarët dhe të ndërgjegjësohen për rëndësinë e përdorimit të energjisë në mënyrë të qëndrueshme. Komunitetet komunale mund të organizojnë fushata të ndërgjegjësimit publik, trajnime dhe ofrimin e informacionit në lidhje me praktikat e përdorimit të energjisë së qëndrueshme dhe përfitimet që sjell ky lloj përdorimi.</w:t>
      </w:r>
    </w:p>
    <w:p w14:paraId="3B909BB3" w14:textId="0057BEB5" w:rsidR="00215DBA" w:rsidRPr="00D54219" w:rsidRDefault="00215DBA" w:rsidP="00215DBA">
      <w:pPr>
        <w:pStyle w:val="NormalWeb"/>
        <w:spacing w:before="300" w:beforeAutospacing="0" w:after="0" w:afterAutospacing="0"/>
        <w:jc w:val="both"/>
        <w:rPr>
          <w:rFonts w:asciiTheme="majorHAnsi" w:hAnsiTheme="majorHAnsi" w:cs="Segoe UI"/>
          <w:color w:val="000000" w:themeColor="text1"/>
          <w:szCs w:val="24"/>
        </w:rPr>
      </w:pPr>
      <w:r w:rsidRPr="00D54219">
        <w:rPr>
          <w:rFonts w:asciiTheme="majorHAnsi" w:hAnsiTheme="majorHAnsi" w:cs="Segoe UI"/>
          <w:color w:val="000000" w:themeColor="text1"/>
          <w:szCs w:val="24"/>
        </w:rPr>
        <w:t>Për të arritur një menaxhim të suksesshëm të energjisë në nivel komunal, është e rëndësishme të ketë bashkëpunim dhe koordinim midis autoriteteve komunale, kompanive lokale të energjisë, organizatave joqeveritare dhe qytetarëve. Politikat dhe masat e ndërmarra duhet të jenë të përshtatshme për karakteristikat dhe nevojat e specifika të komunitetit në fjalë.</w:t>
      </w:r>
    </w:p>
    <w:p w14:paraId="11E8E551" w14:textId="581A710F" w:rsidR="002A1381" w:rsidRPr="00D54219" w:rsidRDefault="0069471F" w:rsidP="00AD0F7B">
      <w:pPr>
        <w:pStyle w:val="Heading3"/>
        <w:rPr>
          <w:rFonts w:asciiTheme="majorHAnsi" w:hAnsiTheme="majorHAnsi"/>
          <w:sz w:val="24"/>
        </w:rPr>
      </w:pPr>
      <w:bookmarkStart w:id="758" w:name="_Toc136248757"/>
      <w:bookmarkStart w:id="759" w:name="_Toc136248758"/>
      <w:bookmarkStart w:id="760" w:name="_Toc136248759"/>
      <w:bookmarkStart w:id="761" w:name="_Toc141343165"/>
      <w:bookmarkEnd w:id="758"/>
      <w:bookmarkEnd w:id="759"/>
      <w:bookmarkEnd w:id="760"/>
      <w:r w:rsidRPr="00D54219">
        <w:rPr>
          <w:rFonts w:asciiTheme="majorHAnsi" w:hAnsiTheme="majorHAnsi"/>
          <w:sz w:val="24"/>
        </w:rPr>
        <w:t xml:space="preserve">10.3.2 </w:t>
      </w:r>
      <w:r w:rsidR="00306D72" w:rsidRPr="00D54219">
        <w:rPr>
          <w:rFonts w:asciiTheme="majorHAnsi" w:hAnsiTheme="majorHAnsi"/>
          <w:sz w:val="24"/>
        </w:rPr>
        <w:t xml:space="preserve">Raportimi te qeveria qendrore </w:t>
      </w:r>
      <w:r w:rsidR="003F6E49" w:rsidRPr="00D54219">
        <w:rPr>
          <w:rFonts w:asciiTheme="majorHAnsi" w:hAnsiTheme="majorHAnsi"/>
          <w:sz w:val="24"/>
        </w:rPr>
        <w:t>AKEE</w:t>
      </w:r>
      <w:bookmarkEnd w:id="761"/>
      <w:r w:rsidR="00306D72" w:rsidRPr="00D54219">
        <w:rPr>
          <w:rFonts w:asciiTheme="majorHAnsi" w:hAnsiTheme="majorHAnsi"/>
          <w:sz w:val="24"/>
        </w:rPr>
        <w:t xml:space="preserve"> </w:t>
      </w:r>
    </w:p>
    <w:p w14:paraId="486FFD16" w14:textId="77777777" w:rsidR="00215DBA" w:rsidRPr="00D54219" w:rsidRDefault="00215DBA" w:rsidP="00215DBA">
      <w:pPr>
        <w:spacing w:after="300" w:line="240" w:lineRule="auto"/>
        <w:rPr>
          <w:rFonts w:eastAsia="Times New Roman" w:cs="Times New Roman"/>
          <w:color w:val="000000" w:themeColor="text1"/>
          <w:szCs w:val="24"/>
        </w:rPr>
      </w:pPr>
      <w:r w:rsidRPr="00D54219">
        <w:rPr>
          <w:rFonts w:eastAsia="Times New Roman" w:cs="Times New Roman"/>
          <w:color w:val="000000" w:themeColor="text1"/>
          <w:szCs w:val="24"/>
        </w:rPr>
        <w:t xml:space="preserve">Për të raportuar masat e Efiçiencës së energjisë në nivelin e komunave në krahasim me qendrën, është e rëndësishme të ketë një qasje standarde për të matur dhe raportuar të dhënat. Ky koordinim do te mundësohet/lehtësohet përmes emërimit te zyrtarëve përgjegjës për menaxhim të energjisë bazuar në Udhëzimin Administrativ nr. 09/2017, dhe formimin e zyra komunale të energjisë. </w:t>
      </w:r>
    </w:p>
    <w:p w14:paraId="0B4D102F" w14:textId="77777777" w:rsidR="00215DBA" w:rsidRPr="00D54219" w:rsidRDefault="00215DBA" w:rsidP="00215DBA">
      <w:pPr>
        <w:spacing w:before="300" w:after="300" w:line="240" w:lineRule="auto"/>
        <w:rPr>
          <w:rFonts w:eastAsia="Times New Roman" w:cs="Times New Roman"/>
          <w:color w:val="000000" w:themeColor="text1"/>
          <w:szCs w:val="24"/>
        </w:rPr>
      </w:pPr>
      <w:r w:rsidRPr="00D54219">
        <w:rPr>
          <w:rFonts w:eastAsia="Times New Roman" w:cs="Times New Roman"/>
          <w:color w:val="000000" w:themeColor="text1"/>
          <w:szCs w:val="24"/>
        </w:rPr>
        <w:t>Për të bërë një raport të masave të Efiçiencës së energjisë në nivelin e komunave, mund të ndiqni hapat e mëposhtëm:</w:t>
      </w:r>
    </w:p>
    <w:p w14:paraId="267290BA" w14:textId="77777777" w:rsidR="00215DBA" w:rsidRPr="00D54219" w:rsidRDefault="00215DBA" w:rsidP="00215DBA">
      <w:pPr>
        <w:numPr>
          <w:ilvl w:val="0"/>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lastRenderedPageBreak/>
        <w:t>Identifikoni masat e Efiçiencës së energjisë që dëshironi të raportoni për secilën komunë. Këto masa mund të përfshijnë:</w:t>
      </w:r>
    </w:p>
    <w:p w14:paraId="1426E526" w14:textId="77777777" w:rsidR="00215DBA" w:rsidRPr="00D54219" w:rsidRDefault="00215DBA" w:rsidP="00215DBA">
      <w:pPr>
        <w:numPr>
          <w:ilvl w:val="1"/>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t>Konsumin e energjisë elektrike në ndërtesa publike dhe private.</w:t>
      </w:r>
    </w:p>
    <w:p w14:paraId="33319169" w14:textId="77777777" w:rsidR="00215DBA" w:rsidRPr="00D54219" w:rsidRDefault="00215DBA" w:rsidP="00215DBA">
      <w:pPr>
        <w:numPr>
          <w:ilvl w:val="1"/>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t>Shfrytëzimin e burimeve të rinovueshme të energjisë (solar, era, hidro, etj.).</w:t>
      </w:r>
    </w:p>
    <w:p w14:paraId="0FA4423D" w14:textId="77777777" w:rsidR="00215DBA" w:rsidRPr="00D54219" w:rsidRDefault="00215DBA" w:rsidP="00215DBA">
      <w:pPr>
        <w:numPr>
          <w:ilvl w:val="0"/>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t>Për secilën masë të Efiçiencës së energjisë, vendosni një sistem për të matur dhe monitoruar të dhënat. Ky sistem mund të përfshijë partneritetin me kompanitë e energjisë, monitorimin e konsumit të energjisë dhe vlerësimin e Efiçiencës së ndërtesave në komunë.</w:t>
      </w:r>
    </w:p>
    <w:p w14:paraId="2B8DD083" w14:textId="77777777" w:rsidR="00215DBA" w:rsidRPr="00D54219" w:rsidRDefault="00215DBA" w:rsidP="00215DBA">
      <w:pPr>
        <w:numPr>
          <w:ilvl w:val="0"/>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t>Përpiloni një raport periodik të masave të Efiçiencës së energjisë për secilën komunë. Kjo mund të bëhet në formë të tabelave ose grafikëve që tregojnë zhvillimin e masave të energjisë në një periudhë kohore të caktuar.</w:t>
      </w:r>
    </w:p>
    <w:p w14:paraId="7A850DD3" w14:textId="77777777" w:rsidR="00215DBA" w:rsidRPr="00D54219" w:rsidRDefault="00215DBA" w:rsidP="00215DBA">
      <w:pPr>
        <w:numPr>
          <w:ilvl w:val="0"/>
          <w:numId w:val="56"/>
        </w:numPr>
        <w:spacing w:after="0" w:line="240" w:lineRule="auto"/>
        <w:rPr>
          <w:rFonts w:eastAsia="Times New Roman" w:cs="Times New Roman"/>
          <w:color w:val="000000" w:themeColor="text1"/>
          <w:szCs w:val="24"/>
        </w:rPr>
      </w:pPr>
      <w:r w:rsidRPr="00D54219">
        <w:rPr>
          <w:rFonts w:eastAsia="Times New Roman" w:cs="Times New Roman"/>
          <w:color w:val="000000" w:themeColor="text1"/>
          <w:szCs w:val="24"/>
        </w:rPr>
        <w:t>Në nivelin qendror, konsolidoni raportet nga të gjitha komunat dhe hartoni një raport të përgjithshëm të masave të Efiçiencës së energjisë për të gjithë vendin. Kjo do të ofrojë një panoramë më të gjerë të situatës së energjisë dhe do të ndihmojë në identifikimin e zonave me potencial të lartë për përmirësimin e Efiçiencës së energjisë.</w:t>
      </w:r>
    </w:p>
    <w:p w14:paraId="4A84F7BD" w14:textId="77777777" w:rsidR="00E726FA" w:rsidRPr="00D54219" w:rsidRDefault="00E726FA">
      <w:pPr>
        <w:pStyle w:val="P68B1DB1-Normal3"/>
        <w:spacing w:afterLines="60" w:after="144" w:line="240" w:lineRule="auto"/>
        <w:jc w:val="center"/>
        <w:rPr>
          <w:rFonts w:asciiTheme="majorHAnsi" w:hAnsiTheme="majorHAnsi" w:cs="Times New Roman"/>
          <w:sz w:val="24"/>
          <w:szCs w:val="24"/>
        </w:rPr>
      </w:pPr>
    </w:p>
    <w:p w14:paraId="51C7AB5F" w14:textId="77777777" w:rsidR="00E726FA" w:rsidRPr="00D54219" w:rsidRDefault="00E726FA">
      <w:pPr>
        <w:pStyle w:val="P68B1DB1-Normal3"/>
        <w:spacing w:afterLines="60" w:after="144" w:line="240" w:lineRule="auto"/>
        <w:jc w:val="center"/>
        <w:rPr>
          <w:rFonts w:asciiTheme="majorHAnsi" w:hAnsiTheme="majorHAnsi" w:cs="Times New Roman"/>
          <w:sz w:val="24"/>
          <w:szCs w:val="24"/>
        </w:rPr>
      </w:pPr>
    </w:p>
    <w:p w14:paraId="1F44C9FC" w14:textId="77777777" w:rsidR="00815A36" w:rsidRPr="00D54219" w:rsidRDefault="00815A36" w:rsidP="00552CC1">
      <w:pPr>
        <w:pStyle w:val="P68B1DB1-Normal3"/>
        <w:spacing w:afterLines="60" w:after="144" w:line="240" w:lineRule="auto"/>
        <w:rPr>
          <w:rFonts w:asciiTheme="majorHAnsi" w:hAnsiTheme="majorHAnsi" w:cs="Times New Roman"/>
          <w:sz w:val="24"/>
          <w:szCs w:val="24"/>
        </w:rPr>
      </w:pPr>
    </w:p>
    <w:p w14:paraId="2D130CAB" w14:textId="61015BAF"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762" w:name="_Toc141343166"/>
      <w:r w:rsidRPr="00D54219">
        <w:rPr>
          <w:rFonts w:asciiTheme="majorHAnsi" w:hAnsiTheme="majorHAnsi" w:cs="Times New Roman"/>
          <w:sz w:val="28"/>
          <w:szCs w:val="28"/>
        </w:rPr>
        <w:t>Modeli dhe burimet e financimit të zbatimit të masave të Efiçiencës së Energjisë - SECAP dhe MEEAP</w:t>
      </w:r>
      <w:bookmarkEnd w:id="762"/>
    </w:p>
    <w:p w14:paraId="4ED9D56F"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Komunat kanë mundësi të financojnë masat dhe aktivitetet e propozuara sipas planit nga të ardhurat e veta, në formën e granteve nga niveli i qeverisë qendrore dhe përmes mekanizmave të huamarrjes, donatorëve dhe granteve përmes instrumenteve të ndryshme financiare ndërkombëtare.</w:t>
      </w:r>
    </w:p>
    <w:p w14:paraId="15DDF0F2"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763" w:name="_Toc78395533"/>
      <w:bookmarkStart w:id="764" w:name="_Toc78395642"/>
      <w:bookmarkStart w:id="765" w:name="_Toc78831299"/>
      <w:bookmarkStart w:id="766" w:name="_Toc78831410"/>
      <w:bookmarkStart w:id="767" w:name="_Toc83405699"/>
      <w:bookmarkStart w:id="768" w:name="_Toc85963688"/>
      <w:bookmarkStart w:id="769" w:name="_Toc85963828"/>
      <w:bookmarkStart w:id="770" w:name="_Toc129595134"/>
      <w:bookmarkStart w:id="771" w:name="_Toc133225006"/>
      <w:bookmarkStart w:id="772" w:name="_Toc133308616"/>
      <w:bookmarkStart w:id="773" w:name="_Toc133308739"/>
      <w:bookmarkStart w:id="774" w:name="_Toc133308862"/>
      <w:bookmarkStart w:id="775" w:name="_Toc133308984"/>
      <w:bookmarkStart w:id="776" w:name="_Toc135637339"/>
      <w:bookmarkStart w:id="777" w:name="_Toc136248762"/>
      <w:bookmarkStart w:id="778" w:name="_Toc141338779"/>
      <w:bookmarkStart w:id="779" w:name="_Toc141343167"/>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7E7143C9" w14:textId="4F012124" w:rsidR="002A1381" w:rsidRPr="00D54219" w:rsidRDefault="0069471F" w:rsidP="00AD0F7B">
      <w:pPr>
        <w:pStyle w:val="Heading2"/>
      </w:pPr>
      <w:bookmarkStart w:id="780" w:name="_Toc141343168"/>
      <w:r w:rsidRPr="00D54219">
        <w:t xml:space="preserve">11.1 </w:t>
      </w:r>
      <w:r w:rsidR="00306D72" w:rsidRPr="00D54219">
        <w:t>Financimi me Buxhetin Komunal</w:t>
      </w:r>
      <w:bookmarkEnd w:id="780"/>
    </w:p>
    <w:p w14:paraId="5A4267FC"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Ky kapitull paraqet mjetet e financimit të projekteve me buxhetin e </w:t>
      </w:r>
      <w:r w:rsidR="0020705A" w:rsidRPr="00D54219">
        <w:rPr>
          <w:rFonts w:asciiTheme="majorHAnsi" w:hAnsiTheme="majorHAnsi" w:cs="Times New Roman"/>
          <w:sz w:val="24"/>
          <w:szCs w:val="24"/>
        </w:rPr>
        <w:t>komunës</w:t>
      </w:r>
      <w:r w:rsidRPr="00D54219">
        <w:rPr>
          <w:rFonts w:asciiTheme="majorHAnsi" w:hAnsiTheme="majorHAnsi" w:cs="Times New Roman"/>
          <w:sz w:val="24"/>
          <w:szCs w:val="24"/>
        </w:rPr>
        <w:t>.</w:t>
      </w:r>
    </w:p>
    <w:p w14:paraId="409C1307"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Buxheti i Komunës zakonisht përbëhet nga të hyrat vetjake, grantet qeveritare dhe potencialisht huamarrja nga bankat komerciale. </w:t>
      </w:r>
    </w:p>
    <w:p w14:paraId="3E92BD46"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Buxheti i përgjithshëm komunal zakonisht mblidhet nga burimet e mëposhtme:</w:t>
      </w:r>
    </w:p>
    <w:p w14:paraId="1E73F615" w14:textId="77777777" w:rsidR="002A1381" w:rsidRPr="00D54219"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Taksat dhe tatimet komunale, lejet e ndërtesave/lejet e ndërtimit;</w:t>
      </w:r>
    </w:p>
    <w:p w14:paraId="61B43A53" w14:textId="77777777" w:rsidR="002A1381" w:rsidRPr="00D54219"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Taksat komunale, licencat dhe lejet, certifikatat dhe dokumentet e tjera zyrtare, taksat e automjeteve, etj </w:t>
      </w:r>
    </w:p>
    <w:p w14:paraId="5A2E72EB" w14:textId="77777777" w:rsidR="002A1381" w:rsidRPr="00D54219"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Taksat dhe tarifat komunale për aktivitetet ekonomike të biznesit të vogël, të ardhurat nga qiraja, restorantet, kafenetë dhe shërbimet e tjera;</w:t>
      </w:r>
    </w:p>
    <w:p w14:paraId="42FB895F" w14:textId="77777777" w:rsidR="002A1381" w:rsidRPr="00D54219" w:rsidRDefault="00306D72" w:rsidP="006C36F4">
      <w:pPr>
        <w:pStyle w:val="P68B1DB1-ListParagraph8"/>
        <w:numPr>
          <w:ilvl w:val="0"/>
          <w:numId w:val="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Taksat dhe detyrimet e tjera të parashikuara me ligj.</w:t>
      </w:r>
    </w:p>
    <w:p w14:paraId="46D1DFD9" w14:textId="1FF69364" w:rsidR="002A1381" w:rsidRPr="00D54219" w:rsidRDefault="0069471F" w:rsidP="00AD0F7B">
      <w:pPr>
        <w:pStyle w:val="Heading2"/>
      </w:pPr>
      <w:bookmarkStart w:id="781" w:name="_Toc141343169"/>
      <w:r w:rsidRPr="00D54219">
        <w:t xml:space="preserve">11.2 </w:t>
      </w:r>
      <w:r w:rsidR="00306D72" w:rsidRPr="00D54219">
        <w:t>Financimi nga Buxheti i Qeverisë Qendrore</w:t>
      </w:r>
      <w:bookmarkEnd w:id="781"/>
    </w:p>
    <w:p w14:paraId="7C85559B"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Instrumentet kryesore për financimin e projekteve nga buxheti i qeverisë janë si më poshtë:</w:t>
      </w:r>
    </w:p>
    <w:p w14:paraId="223209FB" w14:textId="77777777" w:rsidR="002A1381" w:rsidRPr="00D54219"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lastRenderedPageBreak/>
        <w:t>Huamarrja dhe Angazhimet Komunale (Huamarrja Komunale dhe Angazhimet Afatgjata)</w:t>
      </w:r>
    </w:p>
    <w:p w14:paraId="74B5A099" w14:textId="77777777" w:rsidR="002A1381" w:rsidRPr="00D54219"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Instrumentet financiare kombëtare - Transfertat qeveritare</w:t>
      </w:r>
    </w:p>
    <w:p w14:paraId="76DEF32F" w14:textId="77777777" w:rsidR="002A1381" w:rsidRPr="00D54219" w:rsidRDefault="00306D72" w:rsidP="005D08BE">
      <w:pPr>
        <w:pStyle w:val="P68B1DB1-ListParagraph8"/>
        <w:numPr>
          <w:ilvl w:val="0"/>
          <w:numId w:val="15"/>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Fondi i Kosovës për Efiçiencë të Energjisë</w:t>
      </w:r>
    </w:p>
    <w:p w14:paraId="6224379A" w14:textId="7932FF7A" w:rsidR="002A1381" w:rsidRPr="00D54219" w:rsidRDefault="0069471F" w:rsidP="00AD0F7B">
      <w:pPr>
        <w:pStyle w:val="Heading2"/>
      </w:pPr>
      <w:bookmarkStart w:id="782" w:name="_Toc141343170"/>
      <w:r w:rsidRPr="00D54219">
        <w:t xml:space="preserve">11.3 </w:t>
      </w:r>
      <w:r w:rsidR="00306D72" w:rsidRPr="00D54219">
        <w:t>Financimi nga donatorët</w:t>
      </w:r>
      <w:bookmarkEnd w:id="782"/>
    </w:p>
    <w:p w14:paraId="2275ED95"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Disa nga donatorët potencialë nga të cilët mund të kërkohet financimi i projektit janë:</w:t>
      </w:r>
    </w:p>
    <w:p w14:paraId="2128306B"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Korniza e Investimeve të Ballkanit Perëndimor- WBIF </w:t>
      </w:r>
    </w:p>
    <w:p w14:paraId="1DD630B2"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Lehtësimi i financimit të drejtpërdrejtë të energjisë nga Ballkani Perëndimor (WeBSEDFF);</w:t>
      </w:r>
    </w:p>
    <w:p w14:paraId="3D16DC81"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GIZ - Fondi i Hapur Rajonal për Evropën Juglindore (ORF)</w:t>
      </w:r>
    </w:p>
    <w:p w14:paraId="3116116A"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Banka Evropiane e Investimeve (EIB) </w:t>
      </w:r>
    </w:p>
    <w:p w14:paraId="36A6CD1A"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Banka Gjermane për Rindërtim (KfW) </w:t>
      </w:r>
    </w:p>
    <w:p w14:paraId="38171DC3"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Banka Botërore </w:t>
      </w:r>
    </w:p>
    <w:p w14:paraId="69DD87F8"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Banka Evropiane për Rindërtim dhe Zhvillim, </w:t>
      </w:r>
    </w:p>
    <w:p w14:paraId="72B635E5"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USAID, </w:t>
      </w:r>
    </w:p>
    <w:p w14:paraId="533E753F"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Millennium Foundation Kosova (MFK)</w:t>
      </w:r>
    </w:p>
    <w:p w14:paraId="1E24D0D3" w14:textId="77777777" w:rsidR="002A1381" w:rsidRPr="00D54219" w:rsidRDefault="00306D72" w:rsidP="005D08BE">
      <w:pPr>
        <w:pStyle w:val="P68B1DB1-ListParagraph8"/>
        <w:numPr>
          <w:ilvl w:val="0"/>
          <w:numId w:val="11"/>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Zyra e Komisionit Evropian në Kosovë etj.</w:t>
      </w:r>
    </w:p>
    <w:p w14:paraId="0AF608E2" w14:textId="77777777" w:rsidR="00215DBA" w:rsidRPr="00D54219" w:rsidRDefault="00215DBA" w:rsidP="005D08BE">
      <w:pPr>
        <w:pStyle w:val="P68B1DB1-ListParagraph8"/>
        <w:numPr>
          <w:ilvl w:val="0"/>
          <w:numId w:val="11"/>
        </w:numPr>
        <w:spacing w:afterLines="60" w:after="144" w:line="240" w:lineRule="auto"/>
        <w:rPr>
          <w:rFonts w:asciiTheme="majorHAnsi" w:hAnsiTheme="majorHAnsi" w:cs="Times New Roman"/>
          <w:sz w:val="24"/>
          <w:szCs w:val="24"/>
        </w:rPr>
      </w:pPr>
    </w:p>
    <w:p w14:paraId="056BE774" w14:textId="795F9475" w:rsidR="002A1381" w:rsidRPr="00D54219" w:rsidRDefault="0069471F" w:rsidP="00AD0F7B">
      <w:pPr>
        <w:pStyle w:val="Heading2"/>
      </w:pPr>
      <w:bookmarkStart w:id="783" w:name="_Toc141343171"/>
      <w:r w:rsidRPr="00D54219">
        <w:t xml:space="preserve">11.4 </w:t>
      </w:r>
      <w:r w:rsidR="00306D72" w:rsidRPr="00D54219">
        <w:t>Financimi nga BE-së</w:t>
      </w:r>
      <w:bookmarkEnd w:id="783"/>
    </w:p>
    <w:p w14:paraId="179AF47B" w14:textId="77777777" w:rsidR="002A1381" w:rsidRPr="00D54219" w:rsidRDefault="00306D72" w:rsidP="00552CC1">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Disa nga donatorët potencialë nga të cilët mund të kërkohet financimi i projektit janë:</w:t>
      </w:r>
    </w:p>
    <w:p w14:paraId="2EA1D406" w14:textId="77777777" w:rsidR="002A1381" w:rsidRPr="00D54219" w:rsidRDefault="00306D72" w:rsidP="005D08BE">
      <w:pPr>
        <w:pStyle w:val="P68B1DB1-ListParagraph8"/>
        <w:numPr>
          <w:ilvl w:val="0"/>
          <w:numId w:val="12"/>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Fondet IPA (Instrumentet për Ndihmën e Paraanëtarësimit), janë mjetet me të cilat BE mbështet vendet partnere me ndihmë financiare dhe teknike</w:t>
      </w:r>
    </w:p>
    <w:p w14:paraId="114FACA5" w14:textId="77777777" w:rsidR="002A1381" w:rsidRPr="00D54219" w:rsidRDefault="00306D72" w:rsidP="005D08BE">
      <w:pPr>
        <w:pStyle w:val="P68B1DB1-ListParagraph8"/>
        <w:numPr>
          <w:ilvl w:val="0"/>
          <w:numId w:val="12"/>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TAIEX (Ndihma Teknike dhe Shkëmbimi i Informacionit) është një instrument i BE-së që ndihmon vendet partnere të familjarizohen me ligjet e BE-së, t'i zbatojnë dhe t'i jetësojnë ato, si dhe të monitorojnë përparimin e tyre. TAIEX financon ndihmë teknike afatshkurtër nga kolegët përmes këshillimit dhe trajnimit, kryesisht në 3 mënyra:</w:t>
      </w:r>
    </w:p>
    <w:p w14:paraId="389EEDD7" w14:textId="77777777" w:rsidR="002A1381" w:rsidRPr="00D54219"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punëtori të ndjekura nga zyrtarë të administratave përfituese;</w:t>
      </w:r>
    </w:p>
    <w:p w14:paraId="441717EA" w14:textId="77777777" w:rsidR="002A1381" w:rsidRPr="00D54219"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misione ekspertësh që japin këshilla të hollësishme për administratat përfituese;</w:t>
      </w:r>
    </w:p>
    <w:p w14:paraId="44FD386F" w14:textId="77777777" w:rsidR="002A1381" w:rsidRPr="00D54219" w:rsidRDefault="00306D72" w:rsidP="005D08BE">
      <w:pPr>
        <w:pStyle w:val="P68B1DB1-ListParagraph8"/>
        <w:numPr>
          <w:ilvl w:val="1"/>
          <w:numId w:val="12"/>
        </w:numPr>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vizita studimore në administratat e vendeve të BE-së.</w:t>
      </w:r>
    </w:p>
    <w:p w14:paraId="416ADEA7" w14:textId="3D34BA8D" w:rsidR="00C10AB5" w:rsidRPr="00D54219" w:rsidRDefault="00C10AB5" w:rsidP="00352C9F">
      <w:pPr>
        <w:pStyle w:val="P68B1DB1-ListParagraph8"/>
        <w:spacing w:afterLines="60" w:after="144" w:line="240" w:lineRule="auto"/>
        <w:ind w:left="0"/>
        <w:rPr>
          <w:rFonts w:asciiTheme="majorHAnsi" w:hAnsiTheme="majorHAnsi" w:cs="Times New Roman"/>
          <w:sz w:val="24"/>
          <w:szCs w:val="24"/>
        </w:rPr>
      </w:pPr>
    </w:p>
    <w:p w14:paraId="3BEC8ED3" w14:textId="40971A06"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784" w:name="_Toc136248767"/>
      <w:bookmarkStart w:id="785" w:name="_Toc141338784"/>
      <w:bookmarkStart w:id="786" w:name="_Toc141343172"/>
      <w:bookmarkStart w:id="787" w:name="_Toc136248768"/>
      <w:bookmarkStart w:id="788" w:name="_Toc141338785"/>
      <w:bookmarkStart w:id="789" w:name="_Toc141343173"/>
      <w:bookmarkStart w:id="790" w:name="_Toc136248769"/>
      <w:bookmarkStart w:id="791" w:name="_Toc141338786"/>
      <w:bookmarkStart w:id="792" w:name="_Toc141343174"/>
      <w:bookmarkStart w:id="793" w:name="_Toc136248770"/>
      <w:bookmarkStart w:id="794" w:name="_Toc141338787"/>
      <w:bookmarkStart w:id="795" w:name="_Toc141343175"/>
      <w:bookmarkStart w:id="796" w:name="_Toc136248771"/>
      <w:bookmarkStart w:id="797" w:name="_Toc141338788"/>
      <w:bookmarkStart w:id="798" w:name="_Toc141343176"/>
      <w:bookmarkStart w:id="799" w:name="_Toc136248772"/>
      <w:bookmarkStart w:id="800" w:name="_Toc141338789"/>
      <w:bookmarkStart w:id="801" w:name="_Toc141343177"/>
      <w:bookmarkStart w:id="802" w:name="_Toc136248773"/>
      <w:bookmarkStart w:id="803" w:name="_Toc141338790"/>
      <w:bookmarkStart w:id="804" w:name="_Toc141343178"/>
      <w:bookmarkStart w:id="805" w:name="_Toc136248774"/>
      <w:bookmarkStart w:id="806" w:name="_Toc141338791"/>
      <w:bookmarkStart w:id="807" w:name="_Toc141343179"/>
      <w:bookmarkStart w:id="808" w:name="_Toc136248775"/>
      <w:bookmarkStart w:id="809" w:name="_Toc141338792"/>
      <w:bookmarkStart w:id="810" w:name="_Toc141343180"/>
      <w:bookmarkStart w:id="811" w:name="_Toc136248776"/>
      <w:bookmarkStart w:id="812" w:name="_Toc141338793"/>
      <w:bookmarkStart w:id="813" w:name="_Toc141343181"/>
      <w:bookmarkStart w:id="814" w:name="_Toc136248777"/>
      <w:bookmarkStart w:id="815" w:name="_Toc141338794"/>
      <w:bookmarkStart w:id="816" w:name="_Toc141343182"/>
      <w:bookmarkStart w:id="817" w:name="_Toc136248778"/>
      <w:bookmarkStart w:id="818" w:name="_Toc141338795"/>
      <w:bookmarkStart w:id="819" w:name="_Toc141343183"/>
      <w:bookmarkStart w:id="820" w:name="_Toc136248779"/>
      <w:bookmarkStart w:id="821" w:name="_Toc141338796"/>
      <w:bookmarkStart w:id="822" w:name="_Toc141343184"/>
      <w:bookmarkStart w:id="823" w:name="_Toc136248780"/>
      <w:bookmarkStart w:id="824" w:name="_Toc141338797"/>
      <w:bookmarkStart w:id="825" w:name="_Toc141343185"/>
      <w:bookmarkStart w:id="826" w:name="_Toc136248781"/>
      <w:bookmarkStart w:id="827" w:name="_Toc141338798"/>
      <w:bookmarkStart w:id="828" w:name="_Toc141343186"/>
      <w:bookmarkStart w:id="829" w:name="_Toc136248782"/>
      <w:bookmarkStart w:id="830" w:name="_Toc141338799"/>
      <w:bookmarkStart w:id="831" w:name="_Toc141343187"/>
      <w:bookmarkStart w:id="832" w:name="_Toc141343188"/>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D54219">
        <w:rPr>
          <w:rFonts w:asciiTheme="majorHAnsi" w:hAnsiTheme="majorHAnsi" w:cs="Times New Roman"/>
          <w:sz w:val="28"/>
          <w:szCs w:val="28"/>
        </w:rPr>
        <w:t>Përmbyllje</w:t>
      </w:r>
      <w:bookmarkEnd w:id="832"/>
    </w:p>
    <w:p w14:paraId="652D5FC8" w14:textId="7D5E8955" w:rsidR="00F76EB5" w:rsidRPr="00D54219" w:rsidRDefault="00F76EB5" w:rsidP="00F76EB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Qëllimi kryesor i Planit të Energjisë dhe Klimës të Komunës është identifikimi i masave të mundshme për zvogëlimin e konsumit të energjisë në nivel komunal, zvogëlimin e emetimit të </w:t>
      </w:r>
      <w:r w:rsidR="0002090C" w:rsidRPr="00D54219">
        <w:rPr>
          <w:rFonts w:asciiTheme="majorHAnsi" w:hAnsiTheme="majorHAnsi" w:cs="Times New Roman"/>
          <w:sz w:val="24"/>
          <w:szCs w:val="24"/>
        </w:rPr>
        <w:t>CO2</w:t>
      </w:r>
      <w:r w:rsidRPr="00D54219">
        <w:rPr>
          <w:rFonts w:asciiTheme="majorHAnsi" w:hAnsiTheme="majorHAnsi" w:cs="Times New Roman"/>
          <w:sz w:val="24"/>
          <w:szCs w:val="24"/>
        </w:rPr>
        <w:t xml:space="preserve"> për të përmbushur objektivat kombëtare, si dhe zbatimin e burimeve të ripëtëritshme  të energjisë.</w:t>
      </w:r>
    </w:p>
    <w:p w14:paraId="34DA34C5" w14:textId="4BBE27D5"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Sektorët e konsumit të menjëhershëm të energjisë në nivel komunal, në përputhje me rekomandimet e Komisionit Evropian, përfshijnë: ndërtesat, transportin dhe ndriçimin publik. Analizat e detajuara të energjisë përkatëse dhe Inventarit të Emisioneve Bazë (IEB) </w:t>
      </w:r>
      <w:r w:rsidRPr="00D54219">
        <w:rPr>
          <w:rFonts w:asciiTheme="majorHAnsi" w:hAnsiTheme="majorHAnsi" w:cs="Times New Roman"/>
          <w:sz w:val="24"/>
          <w:szCs w:val="24"/>
        </w:rPr>
        <w:lastRenderedPageBreak/>
        <w:t xml:space="preserve">për vitin 2019, janë zhvilluar për secilin sektor. Për më tepër, IEB i Komunës së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 xml:space="preserve">është bërë në përputhje me Protokollin e Panelit Ndërqeveritar për Ndryshimin e Klimës (PPNNK). </w:t>
      </w:r>
    </w:p>
    <w:p w14:paraId="32274A00" w14:textId="777777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Në mënyrë që të kryhet analiza e detajuar e energjisë, sektori i ndërtesave është ndarë në tri nënsektorët e mëposhtme:</w:t>
      </w:r>
    </w:p>
    <w:p w14:paraId="284EB313" w14:textId="12893336"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Ndërtesat në pronësi të Komunës së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w:t>
      </w:r>
    </w:p>
    <w:p w14:paraId="6E38A7E8" w14:textId="777777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Objektet e banimit (amvisëritë);</w:t>
      </w:r>
    </w:p>
    <w:p w14:paraId="0E8E5E7A" w14:textId="6CCFB802"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Objektet komerciale dhe të shërbimeve në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w:t>
      </w:r>
    </w:p>
    <w:p w14:paraId="06CB3714" w14:textId="777777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Sektori i transportit ka tre nënsektorë:</w:t>
      </w:r>
    </w:p>
    <w:p w14:paraId="3D0CBC0E" w14:textId="7A36D0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 xml:space="preserve">Autoparku në pronësi të Komunës së </w:t>
      </w:r>
      <w:r w:rsidR="00DB0259" w:rsidRPr="00D54219">
        <w:rPr>
          <w:rFonts w:asciiTheme="majorHAnsi" w:hAnsiTheme="majorHAnsi" w:cs="Times New Roman"/>
          <w:sz w:val="24"/>
          <w:szCs w:val="24"/>
        </w:rPr>
        <w:t xml:space="preserve">Rahovecit </w:t>
      </w:r>
      <w:r w:rsidRPr="00D54219">
        <w:rPr>
          <w:rFonts w:asciiTheme="majorHAnsi" w:hAnsiTheme="majorHAnsi" w:cs="Times New Roman"/>
          <w:sz w:val="24"/>
          <w:szCs w:val="24"/>
        </w:rPr>
        <w:t>;</w:t>
      </w:r>
    </w:p>
    <w:p w14:paraId="2C972AFF" w14:textId="777777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Transporti publik në Komunë;</w:t>
      </w:r>
    </w:p>
    <w:p w14:paraId="3E593E2C" w14:textId="77777777"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w:t>
      </w:r>
      <w:r w:rsidRPr="00D54219">
        <w:rPr>
          <w:rFonts w:asciiTheme="majorHAnsi" w:hAnsiTheme="majorHAnsi" w:cs="Times New Roman"/>
          <w:sz w:val="24"/>
          <w:szCs w:val="24"/>
        </w:rPr>
        <w:tab/>
        <w:t>Automjetet personale dhe komerciale.</w:t>
      </w:r>
    </w:p>
    <w:p w14:paraId="74962ABD" w14:textId="7DA83151" w:rsidR="00456425" w:rsidRPr="00D54219" w:rsidRDefault="00456425" w:rsidP="0045642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 xml:space="preserve">Sektori ndriçimi publik nuk ka nënsektorë. </w:t>
      </w:r>
    </w:p>
    <w:p w14:paraId="287F7993" w14:textId="77777777" w:rsidR="00F76EB5" w:rsidRPr="00D54219" w:rsidRDefault="00F76EB5" w:rsidP="00F76EB5">
      <w:pPr>
        <w:pStyle w:val="P68B1DB1-ListParagraph8"/>
        <w:spacing w:afterLines="60" w:after="144" w:line="240" w:lineRule="auto"/>
        <w:ind w:left="0"/>
        <w:rPr>
          <w:rFonts w:asciiTheme="majorHAnsi" w:hAnsiTheme="majorHAnsi" w:cs="Times New Roman"/>
          <w:sz w:val="24"/>
          <w:szCs w:val="24"/>
        </w:rPr>
      </w:pPr>
    </w:p>
    <w:tbl>
      <w:tblPr>
        <w:tblStyle w:val="TableGrid5"/>
        <w:tblW w:w="0" w:type="auto"/>
        <w:tblInd w:w="108" w:type="dxa"/>
        <w:tblLook w:val="04A0" w:firstRow="1" w:lastRow="0" w:firstColumn="1" w:lastColumn="0" w:noHBand="0" w:noVBand="1"/>
      </w:tblPr>
      <w:tblGrid>
        <w:gridCol w:w="2624"/>
        <w:gridCol w:w="2196"/>
        <w:gridCol w:w="2286"/>
        <w:gridCol w:w="2136"/>
      </w:tblGrid>
      <w:tr w:rsidR="00965F06" w:rsidRPr="00D54219" w14:paraId="1AB86A7B" w14:textId="77777777" w:rsidTr="00F04349">
        <w:trPr>
          <w:trHeight w:val="290"/>
        </w:trPr>
        <w:tc>
          <w:tcPr>
            <w:tcW w:w="2624" w:type="dxa"/>
            <w:vMerge w:val="restart"/>
            <w:shd w:val="clear" w:color="auto" w:fill="E5B8B7" w:themeFill="accent2" w:themeFillTint="66"/>
            <w:hideMark/>
          </w:tcPr>
          <w:p w14:paraId="1222F0FA" w14:textId="77777777" w:rsidR="00965F06" w:rsidRPr="00D54219" w:rsidRDefault="00965F06" w:rsidP="00A54155">
            <w:pPr>
              <w:rPr>
                <w:rFonts w:eastAsia="Times New Roman" w:cs="Times New Roman"/>
                <w:color w:val="000000"/>
                <w:sz w:val="18"/>
                <w:szCs w:val="18"/>
                <w:lang w:val="en-US"/>
              </w:rPr>
            </w:pPr>
            <w:r w:rsidRPr="00D54219">
              <w:rPr>
                <w:rFonts w:eastAsia="Times New Roman" w:cs="Times New Roman"/>
                <w:color w:val="000000"/>
                <w:sz w:val="18"/>
                <w:szCs w:val="18"/>
                <w:lang w:val="en-US"/>
              </w:rPr>
              <w:t>Sektori</w:t>
            </w:r>
          </w:p>
        </w:tc>
        <w:tc>
          <w:tcPr>
            <w:tcW w:w="2196" w:type="dxa"/>
            <w:shd w:val="clear" w:color="auto" w:fill="E5B8B7" w:themeFill="accent2" w:themeFillTint="66"/>
            <w:hideMark/>
          </w:tcPr>
          <w:p w14:paraId="61836A54" w14:textId="77777777" w:rsidR="00965F06" w:rsidRPr="00D54219" w:rsidRDefault="00965F06" w:rsidP="00A54155">
            <w:pPr>
              <w:jc w:val="center"/>
              <w:rPr>
                <w:rFonts w:eastAsia="Times New Roman" w:cs="Times New Roman"/>
                <w:color w:val="000000"/>
                <w:sz w:val="18"/>
                <w:szCs w:val="18"/>
                <w:lang w:val="en-US"/>
              </w:rPr>
            </w:pPr>
            <w:r w:rsidRPr="00D54219">
              <w:rPr>
                <w:rFonts w:eastAsia="Times New Roman" w:cs="Times New Roman"/>
                <w:color w:val="000000"/>
                <w:sz w:val="18"/>
                <w:szCs w:val="18"/>
                <w:lang w:val="en-US"/>
              </w:rPr>
              <w:t xml:space="preserve">Kursimet i energjisë </w:t>
            </w:r>
          </w:p>
        </w:tc>
        <w:tc>
          <w:tcPr>
            <w:tcW w:w="2286" w:type="dxa"/>
            <w:vMerge w:val="restart"/>
            <w:shd w:val="clear" w:color="auto" w:fill="E5B8B7" w:themeFill="accent2" w:themeFillTint="66"/>
            <w:hideMark/>
          </w:tcPr>
          <w:p w14:paraId="09930B9C" w14:textId="77777777" w:rsidR="00965F06" w:rsidRPr="00D54219" w:rsidRDefault="00965F06" w:rsidP="00A54155">
            <w:pPr>
              <w:jc w:val="center"/>
              <w:rPr>
                <w:rFonts w:eastAsia="Times New Roman" w:cs="Times New Roman"/>
                <w:color w:val="000000"/>
                <w:sz w:val="18"/>
                <w:szCs w:val="18"/>
                <w:lang w:val="en-US"/>
              </w:rPr>
            </w:pPr>
            <w:r w:rsidRPr="00D54219">
              <w:rPr>
                <w:rFonts w:eastAsia="Times New Roman" w:cs="Times New Roman"/>
                <w:color w:val="000000"/>
                <w:sz w:val="18"/>
                <w:szCs w:val="18"/>
                <w:lang w:val="en-US"/>
              </w:rPr>
              <w:t>Investime për tri vite [EUR]</w:t>
            </w:r>
          </w:p>
        </w:tc>
        <w:tc>
          <w:tcPr>
            <w:tcW w:w="2136" w:type="dxa"/>
            <w:shd w:val="clear" w:color="auto" w:fill="E5B8B7" w:themeFill="accent2" w:themeFillTint="66"/>
            <w:hideMark/>
          </w:tcPr>
          <w:p w14:paraId="69311325" w14:textId="77777777" w:rsidR="00965F06" w:rsidRPr="00D54219" w:rsidRDefault="00965F06" w:rsidP="00A54155">
            <w:pPr>
              <w:jc w:val="center"/>
              <w:rPr>
                <w:rFonts w:eastAsia="Times New Roman" w:cs="Times New Roman"/>
                <w:color w:val="000000"/>
                <w:sz w:val="18"/>
                <w:szCs w:val="18"/>
                <w:lang w:val="en-US"/>
              </w:rPr>
            </w:pPr>
            <w:r w:rsidRPr="00D54219">
              <w:rPr>
                <w:rFonts w:eastAsia="Times New Roman" w:cs="Times New Roman"/>
                <w:color w:val="000000"/>
                <w:sz w:val="18"/>
                <w:szCs w:val="18"/>
                <w:lang w:val="en-US"/>
              </w:rPr>
              <w:t>Reduktimi i</w:t>
            </w:r>
          </w:p>
        </w:tc>
      </w:tr>
      <w:tr w:rsidR="00965F06" w:rsidRPr="00D54219" w14:paraId="0BEAC6F6" w14:textId="77777777" w:rsidTr="00F04349">
        <w:trPr>
          <w:trHeight w:val="290"/>
        </w:trPr>
        <w:tc>
          <w:tcPr>
            <w:tcW w:w="2624" w:type="dxa"/>
            <w:vMerge/>
            <w:shd w:val="clear" w:color="auto" w:fill="E5B8B7" w:themeFill="accent2" w:themeFillTint="66"/>
            <w:hideMark/>
          </w:tcPr>
          <w:p w14:paraId="2FD9A3B6" w14:textId="77777777" w:rsidR="00965F06" w:rsidRPr="00D54219" w:rsidRDefault="00965F06" w:rsidP="00A54155">
            <w:pPr>
              <w:jc w:val="left"/>
              <w:rPr>
                <w:rFonts w:eastAsia="Times New Roman" w:cs="Times New Roman"/>
                <w:color w:val="000000"/>
                <w:sz w:val="18"/>
                <w:szCs w:val="18"/>
                <w:lang w:val="en-US"/>
              </w:rPr>
            </w:pPr>
          </w:p>
        </w:tc>
        <w:tc>
          <w:tcPr>
            <w:tcW w:w="2196" w:type="dxa"/>
            <w:shd w:val="clear" w:color="auto" w:fill="E5B8B7" w:themeFill="accent2" w:themeFillTint="66"/>
            <w:hideMark/>
          </w:tcPr>
          <w:p w14:paraId="4B6A4B58" w14:textId="77777777" w:rsidR="00965F06" w:rsidRPr="00D54219" w:rsidRDefault="00965F06" w:rsidP="00A54155">
            <w:pPr>
              <w:jc w:val="center"/>
              <w:rPr>
                <w:rFonts w:eastAsia="Times New Roman" w:cs="Times New Roman"/>
                <w:color w:val="000000"/>
                <w:sz w:val="18"/>
                <w:szCs w:val="18"/>
                <w:lang w:val="en-US"/>
              </w:rPr>
            </w:pPr>
            <w:r w:rsidRPr="00D54219">
              <w:rPr>
                <w:rFonts w:eastAsia="Times New Roman" w:cs="Times New Roman"/>
                <w:color w:val="000000"/>
                <w:sz w:val="18"/>
                <w:szCs w:val="18"/>
                <w:lang w:val="en-US"/>
              </w:rPr>
              <w:t>[MWh/ vit]</w:t>
            </w:r>
          </w:p>
        </w:tc>
        <w:tc>
          <w:tcPr>
            <w:tcW w:w="2286" w:type="dxa"/>
            <w:vMerge/>
            <w:shd w:val="clear" w:color="auto" w:fill="E5B8B7" w:themeFill="accent2" w:themeFillTint="66"/>
            <w:hideMark/>
          </w:tcPr>
          <w:p w14:paraId="47D93AB9" w14:textId="77777777" w:rsidR="00965F06" w:rsidRPr="00D54219" w:rsidRDefault="00965F06" w:rsidP="00A54155">
            <w:pPr>
              <w:jc w:val="left"/>
              <w:rPr>
                <w:rFonts w:eastAsia="Times New Roman" w:cs="Times New Roman"/>
                <w:color w:val="000000"/>
                <w:sz w:val="18"/>
                <w:szCs w:val="18"/>
                <w:lang w:val="en-US"/>
              </w:rPr>
            </w:pPr>
          </w:p>
        </w:tc>
        <w:tc>
          <w:tcPr>
            <w:tcW w:w="2136" w:type="dxa"/>
            <w:shd w:val="clear" w:color="auto" w:fill="E5B8B7" w:themeFill="accent2" w:themeFillTint="66"/>
            <w:hideMark/>
          </w:tcPr>
          <w:p w14:paraId="73AE972E" w14:textId="77777777" w:rsidR="00965F06" w:rsidRPr="00D54219" w:rsidRDefault="00965F06" w:rsidP="00A54155">
            <w:pPr>
              <w:jc w:val="center"/>
              <w:rPr>
                <w:rFonts w:eastAsia="Times New Roman" w:cs="Times New Roman"/>
                <w:color w:val="000000"/>
                <w:sz w:val="18"/>
                <w:szCs w:val="18"/>
                <w:lang w:val="en-US"/>
              </w:rPr>
            </w:pPr>
            <w:r w:rsidRPr="00D54219">
              <w:rPr>
                <w:rFonts w:eastAsia="Times New Roman" w:cs="Times New Roman"/>
                <w:color w:val="000000"/>
                <w:sz w:val="18"/>
                <w:szCs w:val="18"/>
                <w:lang w:val="en-US"/>
              </w:rPr>
              <w:t>[tCO</w:t>
            </w:r>
            <w:r w:rsidRPr="00D54219">
              <w:rPr>
                <w:rFonts w:eastAsia="Times New Roman" w:cs="Times New Roman"/>
                <w:color w:val="000000"/>
                <w:sz w:val="18"/>
                <w:szCs w:val="18"/>
                <w:vertAlign w:val="subscript"/>
                <w:lang w:val="en-US"/>
              </w:rPr>
              <w:t>2</w:t>
            </w:r>
            <w:r w:rsidRPr="00D54219">
              <w:rPr>
                <w:rFonts w:eastAsia="Times New Roman" w:cs="Times New Roman"/>
                <w:color w:val="000000"/>
                <w:sz w:val="18"/>
                <w:szCs w:val="18"/>
                <w:lang w:val="en-US"/>
              </w:rPr>
              <w:t xml:space="preserve"> vit]</w:t>
            </w:r>
          </w:p>
        </w:tc>
      </w:tr>
      <w:tr w:rsidR="00965F06" w:rsidRPr="00D54219" w14:paraId="41D8E136" w14:textId="77777777" w:rsidTr="00965F06">
        <w:trPr>
          <w:trHeight w:val="290"/>
        </w:trPr>
        <w:tc>
          <w:tcPr>
            <w:tcW w:w="2624" w:type="dxa"/>
            <w:hideMark/>
          </w:tcPr>
          <w:p w14:paraId="48DF7999" w14:textId="77777777" w:rsidR="00965F06" w:rsidRPr="00D54219" w:rsidRDefault="00965F06" w:rsidP="00A54155">
            <w:pPr>
              <w:jc w:val="left"/>
              <w:rPr>
                <w:rFonts w:eastAsia="Times New Roman" w:cs="Times New Roman"/>
                <w:color w:val="000000"/>
                <w:sz w:val="22"/>
                <w:lang w:val="en-US"/>
              </w:rPr>
            </w:pPr>
            <w:r w:rsidRPr="00D54219">
              <w:rPr>
                <w:rFonts w:eastAsia="Times New Roman" w:cs="Times New Roman"/>
                <w:color w:val="000000"/>
                <w:sz w:val="22"/>
                <w:lang w:val="en-US"/>
              </w:rPr>
              <w:t>Politika komunale, promovim</w:t>
            </w:r>
          </w:p>
        </w:tc>
        <w:tc>
          <w:tcPr>
            <w:tcW w:w="2196" w:type="dxa"/>
            <w:hideMark/>
          </w:tcPr>
          <w:p w14:paraId="4048BF32"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w:t>
            </w:r>
          </w:p>
        </w:tc>
        <w:tc>
          <w:tcPr>
            <w:tcW w:w="2286" w:type="dxa"/>
            <w:hideMark/>
          </w:tcPr>
          <w:p w14:paraId="41DBA81F"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150,000.00</w:t>
            </w:r>
          </w:p>
        </w:tc>
        <w:tc>
          <w:tcPr>
            <w:tcW w:w="2136" w:type="dxa"/>
            <w:hideMark/>
          </w:tcPr>
          <w:p w14:paraId="22CD87A1"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w:t>
            </w:r>
          </w:p>
        </w:tc>
      </w:tr>
      <w:tr w:rsidR="00965F06" w:rsidRPr="00D54219" w14:paraId="55BD9ADD" w14:textId="77777777" w:rsidTr="00965F06">
        <w:trPr>
          <w:trHeight w:val="290"/>
        </w:trPr>
        <w:tc>
          <w:tcPr>
            <w:tcW w:w="2624" w:type="dxa"/>
            <w:hideMark/>
          </w:tcPr>
          <w:p w14:paraId="3844B786" w14:textId="77777777" w:rsidR="00965F06" w:rsidRPr="00D54219" w:rsidRDefault="00965F06" w:rsidP="00A54155">
            <w:pPr>
              <w:rPr>
                <w:rFonts w:eastAsia="Times New Roman" w:cs="Times New Roman"/>
                <w:color w:val="000000"/>
                <w:sz w:val="22"/>
                <w:lang w:val="en-US"/>
              </w:rPr>
            </w:pPr>
            <w:r w:rsidRPr="00D54219">
              <w:rPr>
                <w:rFonts w:eastAsia="Times New Roman" w:cs="Times New Roman"/>
                <w:color w:val="000000"/>
                <w:sz w:val="22"/>
                <w:lang w:val="en-US"/>
              </w:rPr>
              <w:t>Ndërtesat komunale</w:t>
            </w:r>
          </w:p>
        </w:tc>
        <w:tc>
          <w:tcPr>
            <w:tcW w:w="2196" w:type="dxa"/>
            <w:hideMark/>
          </w:tcPr>
          <w:p w14:paraId="3F416087"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4,902.14</w:t>
            </w:r>
          </w:p>
        </w:tc>
        <w:tc>
          <w:tcPr>
            <w:tcW w:w="2286" w:type="dxa"/>
            <w:hideMark/>
          </w:tcPr>
          <w:p w14:paraId="4A20F482"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2,039,170.50</w:t>
            </w:r>
          </w:p>
        </w:tc>
        <w:tc>
          <w:tcPr>
            <w:tcW w:w="2136" w:type="dxa"/>
            <w:hideMark/>
          </w:tcPr>
          <w:p w14:paraId="6D50F46B"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569.48</w:t>
            </w:r>
          </w:p>
        </w:tc>
      </w:tr>
      <w:tr w:rsidR="00965F06" w:rsidRPr="00D54219" w14:paraId="45E7A154" w14:textId="77777777" w:rsidTr="00965F06">
        <w:trPr>
          <w:trHeight w:val="290"/>
        </w:trPr>
        <w:tc>
          <w:tcPr>
            <w:tcW w:w="2624" w:type="dxa"/>
            <w:hideMark/>
          </w:tcPr>
          <w:p w14:paraId="65EB0300" w14:textId="77777777" w:rsidR="00965F06" w:rsidRPr="00D54219" w:rsidRDefault="00965F06" w:rsidP="00A54155">
            <w:pPr>
              <w:rPr>
                <w:rFonts w:eastAsia="Times New Roman" w:cs="Times New Roman"/>
                <w:color w:val="000000"/>
                <w:sz w:val="22"/>
                <w:lang w:val="en-US"/>
              </w:rPr>
            </w:pPr>
            <w:r w:rsidRPr="00D54219">
              <w:rPr>
                <w:rFonts w:eastAsia="Times New Roman" w:cs="Times New Roman"/>
                <w:color w:val="000000"/>
                <w:sz w:val="22"/>
                <w:lang w:val="en-US"/>
              </w:rPr>
              <w:t>Ndriçim publik</w:t>
            </w:r>
          </w:p>
        </w:tc>
        <w:tc>
          <w:tcPr>
            <w:tcW w:w="2196" w:type="dxa"/>
            <w:hideMark/>
          </w:tcPr>
          <w:p w14:paraId="03DEF45D"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418.00</w:t>
            </w:r>
          </w:p>
        </w:tc>
        <w:tc>
          <w:tcPr>
            <w:tcW w:w="2286" w:type="dxa"/>
            <w:hideMark/>
          </w:tcPr>
          <w:p w14:paraId="1B5153B4"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2,800,000.00</w:t>
            </w:r>
          </w:p>
        </w:tc>
        <w:tc>
          <w:tcPr>
            <w:tcW w:w="2136" w:type="dxa"/>
            <w:hideMark/>
          </w:tcPr>
          <w:p w14:paraId="1A04D18C"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896.62</w:t>
            </w:r>
          </w:p>
        </w:tc>
      </w:tr>
      <w:tr w:rsidR="00965F06" w:rsidRPr="00D54219" w14:paraId="3542D423" w14:textId="77777777" w:rsidTr="00965F06">
        <w:trPr>
          <w:trHeight w:val="290"/>
        </w:trPr>
        <w:tc>
          <w:tcPr>
            <w:tcW w:w="2624" w:type="dxa"/>
            <w:hideMark/>
          </w:tcPr>
          <w:p w14:paraId="6224F991" w14:textId="77777777" w:rsidR="00965F06" w:rsidRPr="00D54219" w:rsidRDefault="00965F06" w:rsidP="00A54155">
            <w:pPr>
              <w:rPr>
                <w:rFonts w:eastAsia="Times New Roman" w:cs="Times New Roman"/>
                <w:color w:val="000000"/>
                <w:sz w:val="22"/>
                <w:lang w:val="en-US"/>
              </w:rPr>
            </w:pPr>
            <w:r w:rsidRPr="00D54219">
              <w:rPr>
                <w:rFonts w:eastAsia="Times New Roman" w:cs="Times New Roman"/>
                <w:color w:val="000000"/>
                <w:sz w:val="22"/>
                <w:lang w:val="en-US"/>
              </w:rPr>
              <w:t>Banimit</w:t>
            </w:r>
          </w:p>
        </w:tc>
        <w:tc>
          <w:tcPr>
            <w:tcW w:w="2196" w:type="dxa"/>
            <w:hideMark/>
          </w:tcPr>
          <w:p w14:paraId="3F8718A7"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153,274.41</w:t>
            </w:r>
          </w:p>
        </w:tc>
        <w:tc>
          <w:tcPr>
            <w:tcW w:w="2286" w:type="dxa"/>
            <w:hideMark/>
          </w:tcPr>
          <w:p w14:paraId="3CC98480"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31,179,942.40</w:t>
            </w:r>
          </w:p>
        </w:tc>
        <w:tc>
          <w:tcPr>
            <w:tcW w:w="2136" w:type="dxa"/>
            <w:hideMark/>
          </w:tcPr>
          <w:p w14:paraId="19ED076E"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11,632.56</w:t>
            </w:r>
          </w:p>
        </w:tc>
      </w:tr>
      <w:tr w:rsidR="00965F06" w:rsidRPr="00D54219" w14:paraId="56335379" w14:textId="77777777" w:rsidTr="00965F06">
        <w:trPr>
          <w:trHeight w:val="290"/>
        </w:trPr>
        <w:tc>
          <w:tcPr>
            <w:tcW w:w="2624" w:type="dxa"/>
            <w:hideMark/>
          </w:tcPr>
          <w:p w14:paraId="5FD12000" w14:textId="77777777" w:rsidR="00965F06" w:rsidRPr="00D54219" w:rsidRDefault="00965F06" w:rsidP="00A54155">
            <w:pPr>
              <w:rPr>
                <w:rFonts w:eastAsia="Times New Roman" w:cs="Times New Roman"/>
                <w:color w:val="000000"/>
                <w:sz w:val="22"/>
                <w:lang w:val="en-US"/>
              </w:rPr>
            </w:pPr>
            <w:r w:rsidRPr="00D54219">
              <w:rPr>
                <w:rFonts w:eastAsia="Times New Roman" w:cs="Times New Roman"/>
                <w:color w:val="000000"/>
                <w:sz w:val="22"/>
                <w:lang w:val="en-US"/>
              </w:rPr>
              <w:t>Komercial</w:t>
            </w:r>
          </w:p>
        </w:tc>
        <w:tc>
          <w:tcPr>
            <w:tcW w:w="2196" w:type="dxa"/>
            <w:hideMark/>
          </w:tcPr>
          <w:p w14:paraId="74C57F4E"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35,761.41</w:t>
            </w:r>
          </w:p>
        </w:tc>
        <w:tc>
          <w:tcPr>
            <w:tcW w:w="2286" w:type="dxa"/>
            <w:hideMark/>
          </w:tcPr>
          <w:p w14:paraId="57B1D556"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8,123,048.80</w:t>
            </w:r>
          </w:p>
        </w:tc>
        <w:tc>
          <w:tcPr>
            <w:tcW w:w="2136" w:type="dxa"/>
            <w:hideMark/>
          </w:tcPr>
          <w:p w14:paraId="5C5223C6"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1,827.74</w:t>
            </w:r>
          </w:p>
        </w:tc>
      </w:tr>
      <w:tr w:rsidR="00965F06" w:rsidRPr="00D54219" w14:paraId="4F5B1409" w14:textId="77777777" w:rsidTr="00965F06">
        <w:trPr>
          <w:trHeight w:val="290"/>
        </w:trPr>
        <w:tc>
          <w:tcPr>
            <w:tcW w:w="2624" w:type="dxa"/>
            <w:hideMark/>
          </w:tcPr>
          <w:p w14:paraId="0A161C0E" w14:textId="77777777" w:rsidR="00965F06" w:rsidRPr="00D54219" w:rsidRDefault="00965F06" w:rsidP="00A54155">
            <w:pPr>
              <w:rPr>
                <w:rFonts w:eastAsia="Times New Roman" w:cs="Times New Roman"/>
                <w:color w:val="000000"/>
                <w:sz w:val="22"/>
                <w:lang w:val="en-US"/>
              </w:rPr>
            </w:pPr>
            <w:r w:rsidRPr="00D54219">
              <w:rPr>
                <w:rFonts w:eastAsia="Times New Roman" w:cs="Times New Roman"/>
                <w:color w:val="000000"/>
                <w:sz w:val="22"/>
                <w:lang w:val="en-US"/>
              </w:rPr>
              <w:t>Transporti</w:t>
            </w:r>
          </w:p>
        </w:tc>
        <w:tc>
          <w:tcPr>
            <w:tcW w:w="2196" w:type="dxa"/>
            <w:hideMark/>
          </w:tcPr>
          <w:p w14:paraId="0D3F096D"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243,484.64</w:t>
            </w:r>
          </w:p>
        </w:tc>
        <w:tc>
          <w:tcPr>
            <w:tcW w:w="2286" w:type="dxa"/>
            <w:hideMark/>
          </w:tcPr>
          <w:p w14:paraId="465940E3"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260,000.00</w:t>
            </w:r>
          </w:p>
        </w:tc>
        <w:tc>
          <w:tcPr>
            <w:tcW w:w="2136" w:type="dxa"/>
            <w:hideMark/>
          </w:tcPr>
          <w:p w14:paraId="691B1755" w14:textId="77777777" w:rsidR="00965F06" w:rsidRPr="00D54219" w:rsidRDefault="00965F06" w:rsidP="00A54155">
            <w:pPr>
              <w:jc w:val="center"/>
              <w:rPr>
                <w:rFonts w:eastAsia="Times New Roman" w:cs="Times New Roman"/>
                <w:color w:val="000000"/>
                <w:sz w:val="22"/>
                <w:lang w:val="en-US"/>
              </w:rPr>
            </w:pPr>
            <w:r w:rsidRPr="00D54219">
              <w:rPr>
                <w:rFonts w:eastAsia="Times New Roman" w:cs="Times New Roman"/>
                <w:color w:val="000000"/>
                <w:sz w:val="22"/>
                <w:lang w:val="en-US"/>
              </w:rPr>
              <w:t>66,227.82</w:t>
            </w:r>
          </w:p>
        </w:tc>
      </w:tr>
      <w:tr w:rsidR="00965F06" w:rsidRPr="00D54219" w14:paraId="165B1065" w14:textId="77777777" w:rsidTr="00965F06">
        <w:trPr>
          <w:trHeight w:val="290"/>
        </w:trPr>
        <w:tc>
          <w:tcPr>
            <w:tcW w:w="2624" w:type="dxa"/>
            <w:hideMark/>
          </w:tcPr>
          <w:p w14:paraId="741C7648" w14:textId="77777777" w:rsidR="00965F06" w:rsidRPr="00D54219" w:rsidRDefault="00965F06" w:rsidP="00A54155">
            <w:pPr>
              <w:rPr>
                <w:rFonts w:eastAsia="Times New Roman" w:cs="Times New Roman"/>
                <w:b/>
                <w:bCs/>
                <w:color w:val="000000"/>
                <w:sz w:val="22"/>
                <w:lang w:val="en-US"/>
              </w:rPr>
            </w:pPr>
            <w:r w:rsidRPr="00D54219">
              <w:rPr>
                <w:rFonts w:eastAsia="Times New Roman" w:cs="Times New Roman"/>
                <w:b/>
                <w:bCs/>
                <w:color w:val="000000"/>
                <w:sz w:val="22"/>
                <w:lang w:val="en-US"/>
              </w:rPr>
              <w:t>Gjithsej</w:t>
            </w:r>
          </w:p>
        </w:tc>
        <w:tc>
          <w:tcPr>
            <w:tcW w:w="2196" w:type="dxa"/>
            <w:hideMark/>
          </w:tcPr>
          <w:p w14:paraId="02F2A045" w14:textId="77777777" w:rsidR="00965F06" w:rsidRPr="00D54219" w:rsidRDefault="00965F06" w:rsidP="00A54155">
            <w:pPr>
              <w:jc w:val="center"/>
              <w:rPr>
                <w:rFonts w:eastAsia="Times New Roman" w:cs="Times New Roman"/>
                <w:b/>
                <w:bCs/>
                <w:color w:val="000000"/>
                <w:sz w:val="22"/>
                <w:lang w:val="en-US"/>
              </w:rPr>
            </w:pPr>
            <w:r w:rsidRPr="00D54219">
              <w:rPr>
                <w:rFonts w:eastAsia="Times New Roman" w:cs="Times New Roman"/>
                <w:b/>
                <w:bCs/>
                <w:color w:val="000000"/>
                <w:sz w:val="22"/>
                <w:lang w:val="en-US"/>
              </w:rPr>
              <w:t>437,840.60</w:t>
            </w:r>
          </w:p>
        </w:tc>
        <w:tc>
          <w:tcPr>
            <w:tcW w:w="2286" w:type="dxa"/>
            <w:hideMark/>
          </w:tcPr>
          <w:p w14:paraId="30FB3123" w14:textId="77777777" w:rsidR="00965F06" w:rsidRPr="00D54219" w:rsidRDefault="00965F06" w:rsidP="00A54155">
            <w:pPr>
              <w:jc w:val="center"/>
              <w:rPr>
                <w:rFonts w:eastAsia="Times New Roman" w:cs="Times New Roman"/>
                <w:b/>
                <w:bCs/>
                <w:color w:val="000000"/>
                <w:sz w:val="22"/>
                <w:lang w:val="en-US"/>
              </w:rPr>
            </w:pPr>
            <w:r w:rsidRPr="00D54219">
              <w:rPr>
                <w:rFonts w:eastAsia="Times New Roman" w:cs="Times New Roman"/>
                <w:b/>
                <w:bCs/>
                <w:color w:val="000000"/>
                <w:sz w:val="22"/>
                <w:lang w:val="en-US"/>
              </w:rPr>
              <w:t>44,552,161.70</w:t>
            </w:r>
          </w:p>
        </w:tc>
        <w:tc>
          <w:tcPr>
            <w:tcW w:w="2136" w:type="dxa"/>
            <w:hideMark/>
          </w:tcPr>
          <w:p w14:paraId="2F98DCCA" w14:textId="77777777" w:rsidR="00965F06" w:rsidRPr="00D54219" w:rsidRDefault="00965F06" w:rsidP="00A54155">
            <w:pPr>
              <w:jc w:val="center"/>
              <w:rPr>
                <w:rFonts w:eastAsia="Times New Roman" w:cs="Times New Roman"/>
                <w:b/>
                <w:bCs/>
                <w:color w:val="000000"/>
                <w:sz w:val="22"/>
                <w:lang w:val="en-US"/>
              </w:rPr>
            </w:pPr>
            <w:r w:rsidRPr="00D54219">
              <w:rPr>
                <w:rFonts w:eastAsia="Times New Roman" w:cs="Times New Roman"/>
                <w:b/>
                <w:bCs/>
                <w:color w:val="000000"/>
                <w:sz w:val="22"/>
                <w:lang w:val="en-US"/>
              </w:rPr>
              <w:t>81,154.22</w:t>
            </w:r>
          </w:p>
        </w:tc>
      </w:tr>
    </w:tbl>
    <w:p w14:paraId="2EB4C6F9" w14:textId="77777777" w:rsidR="00456425" w:rsidRPr="00D54219" w:rsidRDefault="00456425" w:rsidP="00F76EB5">
      <w:pPr>
        <w:rPr>
          <w:rFonts w:cs="Times New Roman"/>
        </w:rPr>
      </w:pPr>
    </w:p>
    <w:p w14:paraId="53705B16" w14:textId="77777777" w:rsidR="00352C9F" w:rsidRPr="00D54219" w:rsidRDefault="00352C9F" w:rsidP="00AD0F7B">
      <w:pPr>
        <w:pStyle w:val="P68B1DB1-ListParagraph8"/>
        <w:spacing w:afterLines="60" w:after="144" w:line="240" w:lineRule="auto"/>
        <w:ind w:left="0"/>
        <w:rPr>
          <w:rFonts w:asciiTheme="majorHAnsi" w:hAnsiTheme="majorHAnsi" w:cs="Times New Roman"/>
          <w:sz w:val="24"/>
          <w:szCs w:val="24"/>
        </w:rPr>
      </w:pPr>
    </w:p>
    <w:p w14:paraId="40C2AFBE" w14:textId="26A9E0CF"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833" w:name="_Toc141343189"/>
      <w:r w:rsidRPr="00D54219">
        <w:rPr>
          <w:rFonts w:asciiTheme="majorHAnsi" w:hAnsiTheme="majorHAnsi" w:cs="Times New Roman"/>
          <w:sz w:val="28"/>
          <w:szCs w:val="28"/>
        </w:rPr>
        <w:t>Referenca</w:t>
      </w:r>
      <w:bookmarkEnd w:id="833"/>
    </w:p>
    <w:p w14:paraId="1853D745" w14:textId="77777777" w:rsidR="00F76EB5" w:rsidRPr="00D54219" w:rsidRDefault="00F76EB5" w:rsidP="00F76EB5">
      <w:pPr>
        <w:spacing w:afterLines="60" w:after="144" w:line="240" w:lineRule="auto"/>
        <w:rPr>
          <w:rFonts w:cs="Times New Roman"/>
          <w:szCs w:val="24"/>
        </w:rPr>
      </w:pPr>
      <w:r w:rsidRPr="00D54219">
        <w:rPr>
          <w:rFonts w:cs="Times New Roman"/>
          <w:szCs w:val="24"/>
        </w:rPr>
        <w:t>Referencat përkatëse për mbledhjen e të dhënave dhe përfundimin e raportit që do të paraqiten në këtë kapitull:</w:t>
      </w:r>
    </w:p>
    <w:p w14:paraId="63762816"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 xml:space="preserve">Zyrtarët e Komunës, </w:t>
      </w:r>
    </w:p>
    <w:p w14:paraId="46ECD2C5"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Agjencia e Statistikave të Kosovës: "Banesat dhe ndërtesat sipas komunave" 2013</w:t>
      </w:r>
    </w:p>
    <w:p w14:paraId="065EB64C"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Banka Botërore: "Studimi Nacional për Efiçiencën e Energjisë në ndërtesa për Kosovën" 2013</w:t>
      </w:r>
    </w:p>
    <w:p w14:paraId="7A843635"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Shpërndarja Elektrike në Kosovë dhe Kompania e Furnizimit (KEDS): Të dhënat mbi Konsumin e Energjisë Elektrike për vitin 2019</w:t>
      </w:r>
    </w:p>
    <w:p w14:paraId="3D207CBA"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Banka Botërore: " Studimi i sektorit energjetik të ngrohjes në Kosovë" 2007</w:t>
      </w:r>
    </w:p>
    <w:p w14:paraId="225DAD96"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lastRenderedPageBreak/>
        <w:t>EPTISA: “Konsumi mesatar i energjisë për m2 të amvisërive”</w:t>
      </w:r>
    </w:p>
    <w:p w14:paraId="7ED907F0"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PKEE 2014-2020</w:t>
      </w:r>
    </w:p>
    <w:p w14:paraId="67128815"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Ueb faqja e Komunës</w:t>
      </w:r>
    </w:p>
    <w:p w14:paraId="4CFB7E3F" w14:textId="40FEE31D"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 xml:space="preserve">PVKEE Komuna e </w:t>
      </w:r>
      <w:r w:rsidR="00FA14E5" w:rsidRPr="00D54219">
        <w:rPr>
          <w:rFonts w:eastAsia="Times New Roman" w:cs="Times New Roman"/>
          <w:szCs w:val="24"/>
          <w:lang w:eastAsia="de-DE"/>
        </w:rPr>
        <w:t>Rahovec</w:t>
      </w:r>
      <w:r w:rsidRPr="00D54219">
        <w:rPr>
          <w:rFonts w:eastAsia="Times New Roman" w:cs="Times New Roman"/>
          <w:szCs w:val="24"/>
          <w:lang w:eastAsia="de-DE"/>
        </w:rPr>
        <w:t xml:space="preserve"> 2019-2021</w:t>
      </w:r>
    </w:p>
    <w:p w14:paraId="672710F3"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 xml:space="preserve">Plani Zhvillimor i Komunës </w:t>
      </w:r>
    </w:p>
    <w:p w14:paraId="60C220DA" w14:textId="594BB365"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Plani Kombëtar për Efic</w:t>
      </w:r>
      <w:r w:rsidR="004F4C3B" w:rsidRPr="00D54219">
        <w:rPr>
          <w:rFonts w:eastAsia="Times New Roman" w:cs="Times New Roman"/>
          <w:szCs w:val="24"/>
          <w:lang w:eastAsia="de-DE"/>
        </w:rPr>
        <w:t>i</w:t>
      </w:r>
      <w:r w:rsidRPr="00D54219">
        <w:rPr>
          <w:rFonts w:eastAsia="Times New Roman" w:cs="Times New Roman"/>
          <w:szCs w:val="24"/>
          <w:lang w:eastAsia="de-DE"/>
        </w:rPr>
        <w:t>enc</w:t>
      </w:r>
      <w:r w:rsidR="004F4C3B" w:rsidRPr="00D54219">
        <w:rPr>
          <w:rFonts w:eastAsia="Times New Roman" w:cs="Times New Roman"/>
          <w:szCs w:val="24"/>
          <w:lang w:eastAsia="de-DE"/>
        </w:rPr>
        <w:t>ë</w:t>
      </w:r>
      <w:r w:rsidRPr="00D54219">
        <w:rPr>
          <w:rFonts w:eastAsia="Times New Roman" w:cs="Times New Roman"/>
          <w:szCs w:val="24"/>
          <w:lang w:eastAsia="de-DE"/>
        </w:rPr>
        <w:t xml:space="preserve"> te Energjise </w:t>
      </w:r>
    </w:p>
    <w:p w14:paraId="12733E97"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Plani Lokal i Veprimit në Mjedis 2020-2024</w:t>
      </w:r>
    </w:p>
    <w:p w14:paraId="6A34CFD7"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Web ME</w:t>
      </w:r>
    </w:p>
    <w:p w14:paraId="071652A9"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eastAsia="Times New Roman" w:cs="Times New Roman"/>
          <w:szCs w:val="24"/>
          <w:lang w:eastAsia="de-DE"/>
        </w:rPr>
        <w:t>Web ASK</w:t>
      </w:r>
    </w:p>
    <w:p w14:paraId="7E6DD1EA" w14:textId="77777777" w:rsidR="00F76EB5" w:rsidRPr="00D54219" w:rsidRDefault="00F76EB5" w:rsidP="005D08BE">
      <w:pPr>
        <w:numPr>
          <w:ilvl w:val="0"/>
          <w:numId w:val="13"/>
        </w:numPr>
        <w:spacing w:after="0"/>
        <w:contextualSpacing/>
        <w:rPr>
          <w:rFonts w:eastAsia="Times New Roman" w:cs="Times New Roman"/>
          <w:szCs w:val="24"/>
          <w:lang w:eastAsia="de-DE"/>
        </w:rPr>
      </w:pPr>
      <w:r w:rsidRPr="00D54219">
        <w:rPr>
          <w:rFonts w:cs="Times New Roman"/>
        </w:rPr>
        <w:t>Burimi i të dhënave : 1. Drejtorati për Bujqësi Pylltari dhe Zhvillim Rural ,</w:t>
      </w:r>
    </w:p>
    <w:p w14:paraId="561B0ADF" w14:textId="77777777" w:rsidR="00F76EB5" w:rsidRPr="00D54219" w:rsidRDefault="00F76EB5" w:rsidP="005D08BE">
      <w:pPr>
        <w:numPr>
          <w:ilvl w:val="0"/>
          <w:numId w:val="13"/>
        </w:numPr>
        <w:contextualSpacing/>
        <w:rPr>
          <w:rFonts w:cs="Times New Roman"/>
        </w:rPr>
      </w:pPr>
      <w:r w:rsidRPr="00D54219">
        <w:rPr>
          <w:rFonts w:cs="Times New Roman"/>
        </w:rPr>
        <w:t xml:space="preserve">Strategjia e Zhvillimit Ekonomik Lokal 2020-2024 </w:t>
      </w:r>
    </w:p>
    <w:p w14:paraId="667CF96E" w14:textId="77777777" w:rsidR="00F76EB5" w:rsidRPr="00D54219" w:rsidRDefault="00F76EB5" w:rsidP="005D08BE">
      <w:pPr>
        <w:numPr>
          <w:ilvl w:val="0"/>
          <w:numId w:val="13"/>
        </w:numPr>
        <w:contextualSpacing/>
        <w:rPr>
          <w:rFonts w:cs="Times New Roman"/>
        </w:rPr>
      </w:pPr>
      <w:r w:rsidRPr="00D54219">
        <w:rPr>
          <w:rFonts w:cs="Times New Roman"/>
        </w:rPr>
        <w:t xml:space="preserve">Agjensioni i Statistikave të Kosovës  - ASK(Regjistrimi i Bujqësisë 2014) </w:t>
      </w:r>
    </w:p>
    <w:p w14:paraId="6379EACB" w14:textId="61F8D8F6" w:rsidR="00F76EB5" w:rsidRPr="00D54219" w:rsidRDefault="00F76EB5" w:rsidP="005D08BE">
      <w:pPr>
        <w:numPr>
          <w:ilvl w:val="0"/>
          <w:numId w:val="13"/>
        </w:numPr>
        <w:contextualSpacing/>
        <w:rPr>
          <w:rFonts w:cs="Times New Roman"/>
        </w:rPr>
      </w:pPr>
      <w:r w:rsidRPr="00D54219">
        <w:rPr>
          <w:rFonts w:cs="Times New Roman"/>
        </w:rPr>
        <w:t>Doracaku i statistikave Bujqësore Komunale 2004 .</w:t>
      </w:r>
    </w:p>
    <w:p w14:paraId="6B062652" w14:textId="77777777" w:rsidR="00965F06" w:rsidRPr="00D54219" w:rsidRDefault="00965F06" w:rsidP="00E50215">
      <w:pPr>
        <w:ind w:left="720"/>
        <w:contextualSpacing/>
        <w:rPr>
          <w:rFonts w:cs="Times New Roman"/>
        </w:rPr>
      </w:pPr>
    </w:p>
    <w:p w14:paraId="0BB24F77" w14:textId="77777777" w:rsidR="00965F06" w:rsidRPr="00D54219" w:rsidRDefault="00965F06" w:rsidP="00E50215">
      <w:pPr>
        <w:ind w:left="720"/>
        <w:contextualSpacing/>
        <w:rPr>
          <w:rFonts w:cs="Times New Roman"/>
        </w:rPr>
      </w:pPr>
    </w:p>
    <w:p w14:paraId="7260D349" w14:textId="77777777" w:rsidR="00E50215" w:rsidRPr="00D54219" w:rsidRDefault="00E50215" w:rsidP="00AD0F7B">
      <w:pPr>
        <w:contextualSpacing/>
        <w:rPr>
          <w:rFonts w:cs="Times New Roman"/>
        </w:rPr>
      </w:pPr>
    </w:p>
    <w:p w14:paraId="068D0F41" w14:textId="37B2E5FC" w:rsidR="002A1381" w:rsidRPr="00D54219" w:rsidRDefault="00306D72" w:rsidP="006C36F4">
      <w:pPr>
        <w:pStyle w:val="P68B1DB1-Heading14"/>
        <w:numPr>
          <w:ilvl w:val="0"/>
          <w:numId w:val="6"/>
        </w:numPr>
        <w:spacing w:before="0" w:afterLines="60" w:after="144" w:line="240" w:lineRule="auto"/>
        <w:ind w:left="426" w:hanging="426"/>
        <w:rPr>
          <w:rFonts w:asciiTheme="majorHAnsi" w:hAnsiTheme="majorHAnsi" w:cs="Times New Roman"/>
          <w:sz w:val="28"/>
          <w:szCs w:val="28"/>
        </w:rPr>
      </w:pPr>
      <w:bookmarkStart w:id="834" w:name="_Toc141343190"/>
      <w:r w:rsidRPr="00D54219">
        <w:rPr>
          <w:rFonts w:asciiTheme="majorHAnsi" w:hAnsiTheme="majorHAnsi" w:cs="Times New Roman"/>
          <w:sz w:val="28"/>
          <w:szCs w:val="28"/>
        </w:rPr>
        <w:t>Shtojcat -</w:t>
      </w:r>
      <w:bookmarkEnd w:id="834"/>
    </w:p>
    <w:p w14:paraId="6C8EE643"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835" w:name="_Toc78391381"/>
      <w:bookmarkStart w:id="836" w:name="_Toc78391489"/>
      <w:bookmarkStart w:id="837" w:name="_Toc78392495"/>
      <w:bookmarkStart w:id="838" w:name="_Toc78392603"/>
      <w:bookmarkStart w:id="839" w:name="_Toc78392711"/>
      <w:bookmarkStart w:id="840" w:name="_Toc78392945"/>
      <w:bookmarkStart w:id="841" w:name="_Toc78393341"/>
      <w:bookmarkStart w:id="842" w:name="_Toc78395053"/>
      <w:bookmarkStart w:id="843" w:name="_Toc78395541"/>
      <w:bookmarkStart w:id="844" w:name="_Toc78395650"/>
      <w:bookmarkStart w:id="845" w:name="_Toc78831307"/>
      <w:bookmarkStart w:id="846" w:name="_Toc78831418"/>
      <w:bookmarkStart w:id="847" w:name="_Toc83405707"/>
      <w:bookmarkStart w:id="848" w:name="_Toc85963696"/>
      <w:bookmarkStart w:id="849" w:name="_Toc85963836"/>
      <w:bookmarkStart w:id="850" w:name="_Toc129595142"/>
      <w:bookmarkStart w:id="851" w:name="_Toc133225014"/>
      <w:bookmarkStart w:id="852" w:name="_Toc133308624"/>
      <w:bookmarkStart w:id="853" w:name="_Toc133308747"/>
      <w:bookmarkStart w:id="854" w:name="_Toc133308870"/>
      <w:bookmarkStart w:id="855" w:name="_Toc133308992"/>
      <w:bookmarkStart w:id="856" w:name="_Toc135637347"/>
      <w:bookmarkStart w:id="857" w:name="_Toc136248786"/>
      <w:bookmarkStart w:id="858" w:name="_Toc141338803"/>
      <w:bookmarkStart w:id="859" w:name="_Toc141343191"/>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1247FC6"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860" w:name="_Toc78395542"/>
      <w:bookmarkStart w:id="861" w:name="_Toc78395651"/>
      <w:bookmarkStart w:id="862" w:name="_Toc78831308"/>
      <w:bookmarkStart w:id="863" w:name="_Toc78831419"/>
      <w:bookmarkStart w:id="864" w:name="_Toc83405708"/>
      <w:bookmarkStart w:id="865" w:name="_Toc85963697"/>
      <w:bookmarkStart w:id="866" w:name="_Toc85963837"/>
      <w:bookmarkStart w:id="867" w:name="_Toc129595143"/>
      <w:bookmarkStart w:id="868" w:name="_Toc133225015"/>
      <w:bookmarkStart w:id="869" w:name="_Toc133308625"/>
      <w:bookmarkStart w:id="870" w:name="_Toc133308748"/>
      <w:bookmarkStart w:id="871" w:name="_Toc133308871"/>
      <w:bookmarkStart w:id="872" w:name="_Toc133308993"/>
      <w:bookmarkStart w:id="873" w:name="_Toc135637348"/>
      <w:bookmarkStart w:id="874" w:name="_Toc136248787"/>
      <w:bookmarkStart w:id="875" w:name="_Toc141338804"/>
      <w:bookmarkStart w:id="876" w:name="_Toc14134319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3046AB05" w14:textId="77777777" w:rsidR="002A1381" w:rsidRPr="00D54219" w:rsidRDefault="002A1381" w:rsidP="00B024AE">
      <w:pPr>
        <w:pStyle w:val="ListParagraph"/>
        <w:keepNext/>
        <w:keepLines/>
        <w:numPr>
          <w:ilvl w:val="0"/>
          <w:numId w:val="58"/>
        </w:numPr>
        <w:spacing w:afterLines="60" w:after="144" w:line="240" w:lineRule="auto"/>
        <w:contextualSpacing w:val="0"/>
        <w:outlineLvl w:val="1"/>
        <w:rPr>
          <w:rFonts w:eastAsiaTheme="majorEastAsia" w:cs="Times New Roman"/>
          <w:caps/>
          <w:vanish/>
          <w:color w:val="365F91" w:themeColor="accent1" w:themeShade="BF"/>
          <w:szCs w:val="24"/>
        </w:rPr>
      </w:pPr>
      <w:bookmarkStart w:id="877" w:name="_Toc78395543"/>
      <w:bookmarkStart w:id="878" w:name="_Toc78395652"/>
      <w:bookmarkStart w:id="879" w:name="_Toc78831309"/>
      <w:bookmarkStart w:id="880" w:name="_Toc78831420"/>
      <w:bookmarkStart w:id="881" w:name="_Toc83405709"/>
      <w:bookmarkStart w:id="882" w:name="_Toc85963698"/>
      <w:bookmarkStart w:id="883" w:name="_Toc85963838"/>
      <w:bookmarkStart w:id="884" w:name="_Toc129595144"/>
      <w:bookmarkStart w:id="885" w:name="_Toc133225016"/>
      <w:bookmarkStart w:id="886" w:name="_Toc133308626"/>
      <w:bookmarkStart w:id="887" w:name="_Toc133308749"/>
      <w:bookmarkStart w:id="888" w:name="_Toc133308872"/>
      <w:bookmarkStart w:id="889" w:name="_Toc133308994"/>
      <w:bookmarkStart w:id="890" w:name="_Toc135637349"/>
      <w:bookmarkStart w:id="891" w:name="_Toc136248788"/>
      <w:bookmarkStart w:id="892" w:name="_Toc141338805"/>
      <w:bookmarkStart w:id="893" w:name="_Toc141343193"/>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64151BE9" w14:textId="77777777" w:rsidR="00F76EB5" w:rsidRPr="00D54219" w:rsidRDefault="00F76EB5" w:rsidP="00F76EB5">
      <w:pPr>
        <w:pStyle w:val="P68B1DB1-Normal3"/>
        <w:spacing w:afterLines="60" w:after="144" w:line="240" w:lineRule="auto"/>
        <w:rPr>
          <w:rFonts w:asciiTheme="majorHAnsi" w:hAnsiTheme="majorHAnsi" w:cs="Times New Roman"/>
          <w:sz w:val="24"/>
          <w:szCs w:val="24"/>
        </w:rPr>
      </w:pPr>
      <w:bookmarkStart w:id="894" w:name="_Toc121071261"/>
      <w:bookmarkStart w:id="895" w:name="_Toc121071262"/>
      <w:bookmarkStart w:id="896" w:name="_Toc121071263"/>
      <w:bookmarkEnd w:id="894"/>
      <w:bookmarkEnd w:id="895"/>
      <w:bookmarkEnd w:id="896"/>
      <w:r w:rsidRPr="00D54219">
        <w:rPr>
          <w:rFonts w:asciiTheme="majorHAnsi" w:hAnsiTheme="majorHAnsi" w:cs="Times New Roman"/>
          <w:sz w:val="24"/>
          <w:szCs w:val="24"/>
        </w:rPr>
        <w:t xml:space="preserve">Lista e ndërtesave publike me konsumin e energjisë në situatën aktuale dhe me potencialin e kursimit të energjisë, përfshi tregues të ndryshëm. </w:t>
      </w:r>
    </w:p>
    <w:p w14:paraId="65098011" w14:textId="255D3BD4" w:rsidR="00F76EB5" w:rsidRPr="00D54219" w:rsidRDefault="00F76EB5" w:rsidP="00F76EB5">
      <w:pPr>
        <w:pStyle w:val="P68B1DB1-Normal3"/>
        <w:spacing w:afterLines="60" w:after="144" w:line="240" w:lineRule="auto"/>
        <w:rPr>
          <w:rFonts w:asciiTheme="majorHAnsi" w:hAnsiTheme="majorHAnsi" w:cs="Times New Roman"/>
          <w:sz w:val="24"/>
          <w:szCs w:val="24"/>
        </w:rPr>
      </w:pPr>
      <w:r w:rsidRPr="00D54219">
        <w:rPr>
          <w:rFonts w:asciiTheme="majorHAnsi" w:hAnsiTheme="majorHAnsi" w:cs="Times New Roman"/>
          <w:sz w:val="24"/>
          <w:szCs w:val="24"/>
        </w:rPr>
        <w:t>Objekti të ndahet sipas sektorëve dhe i ranguar sipas konsumit të energjisë.</w:t>
      </w:r>
    </w:p>
    <w:p w14:paraId="22A83328" w14:textId="57A95837" w:rsidR="00581026" w:rsidRPr="00D54219" w:rsidRDefault="00581026" w:rsidP="00581026">
      <w:pPr>
        <w:pStyle w:val="Caption"/>
        <w:rPr>
          <w:rFonts w:cs="Times New Roman"/>
          <w:sz w:val="22"/>
          <w:szCs w:val="22"/>
        </w:rPr>
      </w:pPr>
      <w:bookmarkStart w:id="897" w:name="_Toc129594986"/>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37</w:t>
      </w:r>
      <w:r w:rsidRPr="00D54219">
        <w:rPr>
          <w:rFonts w:cs="Times New Roman"/>
          <w:sz w:val="22"/>
          <w:szCs w:val="22"/>
        </w:rPr>
        <w:fldChar w:fldCharType="end"/>
      </w:r>
      <w:r w:rsidRPr="00D54219">
        <w:rPr>
          <w:rFonts w:cs="Times New Roman"/>
          <w:sz w:val="22"/>
          <w:szCs w:val="22"/>
        </w:rPr>
        <w:t xml:space="preserve"> Konsumi i energjisë dhe potenciali i kursimit në ndërtesat të cilat kanë nevojë për intervenim në sektorin e arsimit .</w:t>
      </w:r>
      <w:bookmarkEnd w:id="897"/>
    </w:p>
    <w:tbl>
      <w:tblPr>
        <w:tblStyle w:val="GridTable2-Accent6"/>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680"/>
        <w:gridCol w:w="1326"/>
        <w:gridCol w:w="1512"/>
        <w:gridCol w:w="1260"/>
        <w:gridCol w:w="1049"/>
        <w:gridCol w:w="1488"/>
        <w:gridCol w:w="1827"/>
      </w:tblGrid>
      <w:tr w:rsidR="00AD0F7B" w:rsidRPr="00D54219" w14:paraId="0A9CD162" w14:textId="77777777" w:rsidTr="0053478E">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14" w:type="dxa"/>
            <w:tcBorders>
              <w:top w:val="none" w:sz="0" w:space="0" w:color="auto"/>
              <w:bottom w:val="none" w:sz="0" w:space="0" w:color="auto"/>
              <w:right w:val="none" w:sz="0" w:space="0" w:color="auto"/>
            </w:tcBorders>
            <w:noWrap/>
            <w:hideMark/>
          </w:tcPr>
          <w:p w14:paraId="629E7C85" w14:textId="77777777" w:rsidR="000A011B" w:rsidRPr="00D54219" w:rsidRDefault="000A011B" w:rsidP="000A011B">
            <w:pPr>
              <w:jc w:val="center"/>
              <w:rPr>
                <w:rFonts w:eastAsia="Times New Roman" w:cs="Calibri"/>
                <w:color w:val="000000"/>
                <w:sz w:val="18"/>
                <w:szCs w:val="18"/>
                <w:lang w:val="en-US" w:eastAsia="en-US"/>
              </w:rPr>
            </w:pPr>
            <w:bookmarkStart w:id="898" w:name="_Toc122943391"/>
            <w:r w:rsidRPr="00D54219">
              <w:rPr>
                <w:rFonts w:eastAsia="Times New Roman" w:cs="Calibri"/>
                <w:color w:val="000000"/>
                <w:sz w:val="18"/>
                <w:szCs w:val="18"/>
                <w:lang w:val="en-US" w:eastAsia="en-US"/>
              </w:rPr>
              <w:t>Nr</w:t>
            </w:r>
          </w:p>
        </w:tc>
        <w:tc>
          <w:tcPr>
            <w:tcW w:w="1680" w:type="dxa"/>
            <w:tcBorders>
              <w:top w:val="none" w:sz="0" w:space="0" w:color="auto"/>
              <w:left w:val="none" w:sz="0" w:space="0" w:color="auto"/>
              <w:bottom w:val="none" w:sz="0" w:space="0" w:color="auto"/>
              <w:right w:val="none" w:sz="0" w:space="0" w:color="auto"/>
            </w:tcBorders>
            <w:hideMark/>
          </w:tcPr>
          <w:p w14:paraId="751BEA8E" w14:textId="77777777" w:rsidR="000A011B" w:rsidRPr="00D54219" w:rsidRDefault="000A011B" w:rsidP="000A011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Emri i nderteses </w:t>
            </w:r>
          </w:p>
        </w:tc>
        <w:tc>
          <w:tcPr>
            <w:tcW w:w="1008" w:type="dxa"/>
            <w:tcBorders>
              <w:top w:val="none" w:sz="0" w:space="0" w:color="auto"/>
              <w:left w:val="none" w:sz="0" w:space="0" w:color="auto"/>
              <w:bottom w:val="none" w:sz="0" w:space="0" w:color="auto"/>
              <w:right w:val="none" w:sz="0" w:space="0" w:color="auto"/>
            </w:tcBorders>
            <w:hideMark/>
          </w:tcPr>
          <w:p w14:paraId="4B024D89" w14:textId="77777777" w:rsidR="000A011B" w:rsidRPr="00D54219" w:rsidRDefault="000A011B" w:rsidP="000A011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Siperfaqja e pergjithshme </w:t>
            </w:r>
          </w:p>
        </w:tc>
        <w:tc>
          <w:tcPr>
            <w:tcW w:w="1512" w:type="dxa"/>
            <w:tcBorders>
              <w:top w:val="none" w:sz="0" w:space="0" w:color="auto"/>
              <w:left w:val="none" w:sz="0" w:space="0" w:color="auto"/>
              <w:bottom w:val="none" w:sz="0" w:space="0" w:color="auto"/>
              <w:right w:val="none" w:sz="0" w:space="0" w:color="auto"/>
            </w:tcBorders>
            <w:hideMark/>
          </w:tcPr>
          <w:p w14:paraId="326555AA" w14:textId="77777777" w:rsidR="000A011B" w:rsidRPr="00D54219" w:rsidRDefault="000A011B"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total (kwh)</w:t>
            </w:r>
          </w:p>
        </w:tc>
        <w:tc>
          <w:tcPr>
            <w:tcW w:w="1260" w:type="dxa"/>
            <w:tcBorders>
              <w:top w:val="none" w:sz="0" w:space="0" w:color="auto"/>
              <w:left w:val="none" w:sz="0" w:space="0" w:color="auto"/>
              <w:bottom w:val="none" w:sz="0" w:space="0" w:color="auto"/>
              <w:right w:val="none" w:sz="0" w:space="0" w:color="auto"/>
            </w:tcBorders>
            <w:hideMark/>
          </w:tcPr>
          <w:p w14:paraId="74942CE0" w14:textId="77777777" w:rsidR="000A011B" w:rsidRPr="00D54219" w:rsidRDefault="000A011B"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Konsumi specifik i energjise </w:t>
            </w:r>
          </w:p>
        </w:tc>
        <w:tc>
          <w:tcPr>
            <w:tcW w:w="1008" w:type="dxa"/>
            <w:tcBorders>
              <w:top w:val="none" w:sz="0" w:space="0" w:color="auto"/>
              <w:left w:val="none" w:sz="0" w:space="0" w:color="auto"/>
              <w:bottom w:val="none" w:sz="0" w:space="0" w:color="auto"/>
              <w:right w:val="none" w:sz="0" w:space="0" w:color="auto"/>
            </w:tcBorders>
            <w:hideMark/>
          </w:tcPr>
          <w:p w14:paraId="738A9092" w14:textId="77777777" w:rsidR="000A011B" w:rsidRPr="00D54219" w:rsidRDefault="000A011B"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Potenciali i kursimit specifik</w:t>
            </w:r>
          </w:p>
        </w:tc>
        <w:tc>
          <w:tcPr>
            <w:tcW w:w="1123" w:type="dxa"/>
            <w:tcBorders>
              <w:top w:val="none" w:sz="0" w:space="0" w:color="auto"/>
              <w:left w:val="none" w:sz="0" w:space="0" w:color="auto"/>
              <w:bottom w:val="none" w:sz="0" w:space="0" w:color="auto"/>
              <w:right w:val="none" w:sz="0" w:space="0" w:color="auto"/>
            </w:tcBorders>
            <w:hideMark/>
          </w:tcPr>
          <w:p w14:paraId="25D93357" w14:textId="77777777" w:rsidR="000A011B" w:rsidRPr="00D54219" w:rsidRDefault="000A011B" w:rsidP="00AD0F7B">
            <w:pPr>
              <w:ind w:right="439"/>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Potenciali I kursimit</w:t>
            </w:r>
          </w:p>
        </w:tc>
        <w:tc>
          <w:tcPr>
            <w:tcW w:w="1827" w:type="dxa"/>
            <w:tcBorders>
              <w:top w:val="none" w:sz="0" w:space="0" w:color="auto"/>
              <w:left w:val="none" w:sz="0" w:space="0" w:color="auto"/>
              <w:bottom w:val="none" w:sz="0" w:space="0" w:color="auto"/>
            </w:tcBorders>
            <w:hideMark/>
          </w:tcPr>
          <w:p w14:paraId="69AF715C" w14:textId="77777777" w:rsidR="000A011B" w:rsidRPr="00D54219" w:rsidRDefault="000A011B"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Investimet 2023-2025</w:t>
            </w:r>
          </w:p>
        </w:tc>
      </w:tr>
      <w:tr w:rsidR="00AD0F7B" w:rsidRPr="00D54219" w14:paraId="0A33AFD1"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3D1952DA"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680" w:type="dxa"/>
            <w:hideMark/>
          </w:tcPr>
          <w:p w14:paraId="0F8C3C28" w14:textId="77777777" w:rsidR="000A011B" w:rsidRPr="00D54219" w:rsidRDefault="000A011B" w:rsidP="000A011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008" w:type="dxa"/>
            <w:noWrap/>
            <w:hideMark/>
          </w:tcPr>
          <w:p w14:paraId="11EC7E89" w14:textId="77777777" w:rsidR="000A011B" w:rsidRPr="00D54219" w:rsidRDefault="000A011B" w:rsidP="000A011B">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m²</w:t>
            </w:r>
          </w:p>
        </w:tc>
        <w:tc>
          <w:tcPr>
            <w:tcW w:w="1512" w:type="dxa"/>
            <w:noWrap/>
            <w:hideMark/>
          </w:tcPr>
          <w:p w14:paraId="38BF037E"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260" w:type="dxa"/>
            <w:noWrap/>
            <w:hideMark/>
          </w:tcPr>
          <w:p w14:paraId="12F5DBAF"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c>
          <w:tcPr>
            <w:tcW w:w="1008" w:type="dxa"/>
            <w:noWrap/>
            <w:hideMark/>
          </w:tcPr>
          <w:p w14:paraId="7CF9730E"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c>
          <w:tcPr>
            <w:tcW w:w="1123" w:type="dxa"/>
            <w:noWrap/>
            <w:hideMark/>
          </w:tcPr>
          <w:p w14:paraId="08BFDFEB"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827" w:type="dxa"/>
            <w:noWrap/>
            <w:hideMark/>
          </w:tcPr>
          <w:p w14:paraId="7EEDF743"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Euro (€)</w:t>
            </w:r>
          </w:p>
        </w:tc>
      </w:tr>
      <w:tr w:rsidR="00AD0F7B" w:rsidRPr="00D54219" w14:paraId="630A54C1"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7BEC9CBE"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w:t>
            </w:r>
          </w:p>
        </w:tc>
        <w:tc>
          <w:tcPr>
            <w:tcW w:w="1680" w:type="dxa"/>
            <w:noWrap/>
            <w:hideMark/>
          </w:tcPr>
          <w:p w14:paraId="3F463197"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"Milaim Krasniqi"-Kaznik</w:t>
            </w:r>
          </w:p>
        </w:tc>
        <w:tc>
          <w:tcPr>
            <w:tcW w:w="1008" w:type="dxa"/>
            <w:noWrap/>
            <w:hideMark/>
          </w:tcPr>
          <w:p w14:paraId="02E93E68" w14:textId="21599AF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87.48</w:t>
            </w:r>
          </w:p>
        </w:tc>
        <w:tc>
          <w:tcPr>
            <w:tcW w:w="1512" w:type="dxa"/>
            <w:noWrap/>
            <w:hideMark/>
          </w:tcPr>
          <w:p w14:paraId="490BD95F" w14:textId="0D05F5EE"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19,980.36</w:t>
            </w:r>
          </w:p>
        </w:tc>
        <w:tc>
          <w:tcPr>
            <w:tcW w:w="1260" w:type="dxa"/>
            <w:noWrap/>
            <w:hideMark/>
          </w:tcPr>
          <w:p w14:paraId="669EF731" w14:textId="13C2F300"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228.40</w:t>
            </w:r>
          </w:p>
        </w:tc>
        <w:tc>
          <w:tcPr>
            <w:tcW w:w="1008" w:type="dxa"/>
            <w:noWrap/>
            <w:hideMark/>
          </w:tcPr>
          <w:p w14:paraId="7B7DEFEF" w14:textId="12388FCD"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148.40</w:t>
            </w:r>
          </w:p>
        </w:tc>
        <w:tc>
          <w:tcPr>
            <w:tcW w:w="1123" w:type="dxa"/>
            <w:noWrap/>
            <w:hideMark/>
          </w:tcPr>
          <w:p w14:paraId="296A9B90" w14:textId="301BBC30"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12,981.96</w:t>
            </w:r>
          </w:p>
        </w:tc>
        <w:tc>
          <w:tcPr>
            <w:tcW w:w="1827" w:type="dxa"/>
            <w:noWrap/>
            <w:hideMark/>
          </w:tcPr>
          <w:p w14:paraId="6CD28377" w14:textId="6C66698D"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7,873.20</w:t>
            </w:r>
          </w:p>
        </w:tc>
      </w:tr>
      <w:tr w:rsidR="00AD0F7B" w:rsidRPr="00D54219" w14:paraId="4A7F79CA"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1E6258F1"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w:t>
            </w:r>
          </w:p>
        </w:tc>
        <w:tc>
          <w:tcPr>
            <w:tcW w:w="1680" w:type="dxa"/>
            <w:noWrap/>
            <w:hideMark/>
          </w:tcPr>
          <w:p w14:paraId="3DFACD73"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SHML ''SERBE''</w:t>
            </w:r>
          </w:p>
        </w:tc>
        <w:tc>
          <w:tcPr>
            <w:tcW w:w="1008" w:type="dxa"/>
            <w:noWrap/>
            <w:hideMark/>
          </w:tcPr>
          <w:p w14:paraId="59A87B95" w14:textId="1559A0B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680.82</w:t>
            </w:r>
          </w:p>
        </w:tc>
        <w:tc>
          <w:tcPr>
            <w:tcW w:w="1512" w:type="dxa"/>
            <w:noWrap/>
            <w:hideMark/>
          </w:tcPr>
          <w:p w14:paraId="2F99F5EC" w14:textId="50B19BC7"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75,686.58</w:t>
            </w:r>
          </w:p>
        </w:tc>
        <w:tc>
          <w:tcPr>
            <w:tcW w:w="1260" w:type="dxa"/>
            <w:noWrap/>
            <w:hideMark/>
          </w:tcPr>
          <w:p w14:paraId="407C1CB3" w14:textId="6D610B84"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111.17</w:t>
            </w:r>
          </w:p>
        </w:tc>
        <w:tc>
          <w:tcPr>
            <w:tcW w:w="1008" w:type="dxa"/>
            <w:noWrap/>
            <w:hideMark/>
          </w:tcPr>
          <w:p w14:paraId="7465E12E" w14:textId="0B3EE66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31.17</w:t>
            </w:r>
          </w:p>
        </w:tc>
        <w:tc>
          <w:tcPr>
            <w:tcW w:w="1123" w:type="dxa"/>
            <w:noWrap/>
            <w:hideMark/>
          </w:tcPr>
          <w:p w14:paraId="037C9FF8" w14:textId="1D17DFA5"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21,220.98</w:t>
            </w:r>
          </w:p>
        </w:tc>
        <w:tc>
          <w:tcPr>
            <w:tcW w:w="1827" w:type="dxa"/>
            <w:noWrap/>
            <w:hideMark/>
          </w:tcPr>
          <w:p w14:paraId="42AB8E50" w14:textId="5F895BE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61,273.80</w:t>
            </w:r>
          </w:p>
        </w:tc>
      </w:tr>
      <w:tr w:rsidR="00AD0F7B" w:rsidRPr="00D54219" w14:paraId="7FEE07C9"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17701559"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3</w:t>
            </w:r>
          </w:p>
        </w:tc>
        <w:tc>
          <w:tcPr>
            <w:tcW w:w="1680" w:type="dxa"/>
            <w:noWrap/>
            <w:hideMark/>
          </w:tcPr>
          <w:p w14:paraId="41EFBE70"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"31 Marsi"-Guri i kuq</w:t>
            </w:r>
          </w:p>
        </w:tc>
        <w:tc>
          <w:tcPr>
            <w:tcW w:w="1008" w:type="dxa"/>
            <w:noWrap/>
            <w:hideMark/>
          </w:tcPr>
          <w:p w14:paraId="2569B6FD" w14:textId="7E7A6C9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586.26</w:t>
            </w:r>
          </w:p>
        </w:tc>
        <w:tc>
          <w:tcPr>
            <w:tcW w:w="1512" w:type="dxa"/>
            <w:noWrap/>
            <w:hideMark/>
          </w:tcPr>
          <w:p w14:paraId="639DDBC1" w14:textId="11BF247F"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62,474.06</w:t>
            </w:r>
          </w:p>
        </w:tc>
        <w:tc>
          <w:tcPr>
            <w:tcW w:w="1260" w:type="dxa"/>
            <w:noWrap/>
            <w:hideMark/>
          </w:tcPr>
          <w:p w14:paraId="3A045EC5" w14:textId="125CBF7F"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106.56</w:t>
            </w:r>
          </w:p>
        </w:tc>
        <w:tc>
          <w:tcPr>
            <w:tcW w:w="1008" w:type="dxa"/>
            <w:noWrap/>
            <w:hideMark/>
          </w:tcPr>
          <w:p w14:paraId="54B4755F" w14:textId="12B4E28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26.56</w:t>
            </w:r>
          </w:p>
        </w:tc>
        <w:tc>
          <w:tcPr>
            <w:tcW w:w="1123" w:type="dxa"/>
            <w:noWrap/>
            <w:hideMark/>
          </w:tcPr>
          <w:p w14:paraId="2A079421" w14:textId="2452C8DF"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15,573.26</w:t>
            </w:r>
          </w:p>
        </w:tc>
        <w:tc>
          <w:tcPr>
            <w:tcW w:w="1827" w:type="dxa"/>
            <w:noWrap/>
            <w:hideMark/>
          </w:tcPr>
          <w:p w14:paraId="18DA0B3E" w14:textId="318D91F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52,763.40</w:t>
            </w:r>
          </w:p>
        </w:tc>
      </w:tr>
      <w:tr w:rsidR="00AD0F7B" w:rsidRPr="00D54219" w14:paraId="3202EC51"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69ADA80C"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4</w:t>
            </w:r>
          </w:p>
        </w:tc>
        <w:tc>
          <w:tcPr>
            <w:tcW w:w="1680" w:type="dxa"/>
            <w:noWrap/>
            <w:hideMark/>
          </w:tcPr>
          <w:p w14:paraId="4614C247"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SHML "Ukshin Hoti"-Krushë e madhe </w:t>
            </w:r>
          </w:p>
        </w:tc>
        <w:tc>
          <w:tcPr>
            <w:tcW w:w="1008" w:type="dxa"/>
            <w:noWrap/>
            <w:hideMark/>
          </w:tcPr>
          <w:p w14:paraId="256E098B" w14:textId="71C56485"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1,721.10</w:t>
            </w:r>
          </w:p>
        </w:tc>
        <w:tc>
          <w:tcPr>
            <w:tcW w:w="1512" w:type="dxa"/>
            <w:noWrap/>
            <w:hideMark/>
          </w:tcPr>
          <w:p w14:paraId="0970D49E" w14:textId="01049F0E"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167,462.78</w:t>
            </w:r>
          </w:p>
        </w:tc>
        <w:tc>
          <w:tcPr>
            <w:tcW w:w="1260" w:type="dxa"/>
            <w:noWrap/>
            <w:hideMark/>
          </w:tcPr>
          <w:p w14:paraId="489970F0" w14:textId="78304018"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97.30</w:t>
            </w:r>
          </w:p>
        </w:tc>
        <w:tc>
          <w:tcPr>
            <w:tcW w:w="1008" w:type="dxa"/>
            <w:noWrap/>
            <w:hideMark/>
          </w:tcPr>
          <w:p w14:paraId="418E823A" w14:textId="250A8A73"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17.30</w:t>
            </w:r>
          </w:p>
        </w:tc>
        <w:tc>
          <w:tcPr>
            <w:tcW w:w="1123" w:type="dxa"/>
            <w:noWrap/>
            <w:hideMark/>
          </w:tcPr>
          <w:p w14:paraId="1326B926" w14:textId="3B3C6967"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29,774.78</w:t>
            </w:r>
          </w:p>
        </w:tc>
        <w:tc>
          <w:tcPr>
            <w:tcW w:w="1827" w:type="dxa"/>
            <w:noWrap/>
            <w:hideMark/>
          </w:tcPr>
          <w:p w14:paraId="544D3BFB" w14:textId="1BE7177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154,899.00</w:t>
            </w:r>
          </w:p>
        </w:tc>
      </w:tr>
      <w:tr w:rsidR="00AD0F7B" w:rsidRPr="00D54219" w14:paraId="5A9769AF"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3530BAFD"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5</w:t>
            </w:r>
          </w:p>
        </w:tc>
        <w:tc>
          <w:tcPr>
            <w:tcW w:w="1680" w:type="dxa"/>
            <w:noWrap/>
            <w:hideMark/>
          </w:tcPr>
          <w:p w14:paraId="29825467"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"Rudolf Walter"</w:t>
            </w:r>
            <w:proofErr w:type="gramStart"/>
            <w:r w:rsidRPr="00D54219">
              <w:rPr>
                <w:rFonts w:eastAsia="Times New Roman" w:cs="Calibri"/>
                <w:color w:val="000000"/>
                <w:sz w:val="18"/>
                <w:szCs w:val="18"/>
                <w:lang w:val="en-US" w:eastAsia="en-US"/>
              </w:rPr>
              <w:t>-  Dobidol</w:t>
            </w:r>
            <w:proofErr w:type="gramEnd"/>
          </w:p>
        </w:tc>
        <w:tc>
          <w:tcPr>
            <w:tcW w:w="1008" w:type="dxa"/>
            <w:noWrap/>
            <w:hideMark/>
          </w:tcPr>
          <w:p w14:paraId="07ECBAC1" w14:textId="3D6DD28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404.30</w:t>
            </w:r>
          </w:p>
        </w:tc>
        <w:tc>
          <w:tcPr>
            <w:tcW w:w="1512" w:type="dxa"/>
            <w:noWrap/>
            <w:hideMark/>
          </w:tcPr>
          <w:p w14:paraId="1FC52E98" w14:textId="52BB4583"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38,247.64</w:t>
            </w:r>
          </w:p>
        </w:tc>
        <w:tc>
          <w:tcPr>
            <w:tcW w:w="1260" w:type="dxa"/>
            <w:noWrap/>
            <w:hideMark/>
          </w:tcPr>
          <w:p w14:paraId="6A9944B3" w14:textId="7900F6D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94.60</w:t>
            </w:r>
          </w:p>
        </w:tc>
        <w:tc>
          <w:tcPr>
            <w:tcW w:w="1008" w:type="dxa"/>
            <w:noWrap/>
            <w:hideMark/>
          </w:tcPr>
          <w:p w14:paraId="14ED6BCF" w14:textId="5525F52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14.60</w:t>
            </w:r>
          </w:p>
        </w:tc>
        <w:tc>
          <w:tcPr>
            <w:tcW w:w="1123" w:type="dxa"/>
            <w:noWrap/>
            <w:hideMark/>
          </w:tcPr>
          <w:p w14:paraId="734DA370" w14:textId="52B88046"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5,903.64</w:t>
            </w:r>
          </w:p>
        </w:tc>
        <w:tc>
          <w:tcPr>
            <w:tcW w:w="1827" w:type="dxa"/>
            <w:noWrap/>
            <w:hideMark/>
          </w:tcPr>
          <w:p w14:paraId="52FD4D9D" w14:textId="141195A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36,387.00</w:t>
            </w:r>
          </w:p>
        </w:tc>
      </w:tr>
      <w:tr w:rsidR="00AD0F7B" w:rsidRPr="00D54219" w14:paraId="7B592401"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7DBE3CC1"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6</w:t>
            </w:r>
          </w:p>
        </w:tc>
        <w:tc>
          <w:tcPr>
            <w:tcW w:w="1680" w:type="dxa"/>
            <w:noWrap/>
            <w:hideMark/>
          </w:tcPr>
          <w:p w14:paraId="062DC4AF"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''SADEDIN HAJDA''-Rahovec</w:t>
            </w:r>
          </w:p>
        </w:tc>
        <w:tc>
          <w:tcPr>
            <w:tcW w:w="1008" w:type="dxa"/>
            <w:noWrap/>
            <w:hideMark/>
          </w:tcPr>
          <w:p w14:paraId="24DF17C3" w14:textId="6F4D7E0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794.34</w:t>
            </w:r>
          </w:p>
        </w:tc>
        <w:tc>
          <w:tcPr>
            <w:tcW w:w="1512" w:type="dxa"/>
            <w:noWrap/>
            <w:hideMark/>
          </w:tcPr>
          <w:p w14:paraId="1D9F516F" w14:textId="3B83743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76,297.55</w:t>
            </w:r>
          </w:p>
        </w:tc>
        <w:tc>
          <w:tcPr>
            <w:tcW w:w="1260" w:type="dxa"/>
            <w:noWrap/>
            <w:hideMark/>
          </w:tcPr>
          <w:p w14:paraId="0403CEA5" w14:textId="745974D8"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96.05</w:t>
            </w:r>
          </w:p>
        </w:tc>
        <w:tc>
          <w:tcPr>
            <w:tcW w:w="1008" w:type="dxa"/>
            <w:noWrap/>
            <w:hideMark/>
          </w:tcPr>
          <w:p w14:paraId="211B2FB7" w14:textId="2590082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16.05</w:t>
            </w:r>
          </w:p>
        </w:tc>
        <w:tc>
          <w:tcPr>
            <w:tcW w:w="1123" w:type="dxa"/>
            <w:noWrap/>
            <w:hideMark/>
          </w:tcPr>
          <w:p w14:paraId="2B02338F" w14:textId="11AA0A7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12,750.35</w:t>
            </w:r>
          </w:p>
        </w:tc>
        <w:tc>
          <w:tcPr>
            <w:tcW w:w="1827" w:type="dxa"/>
            <w:noWrap/>
            <w:hideMark/>
          </w:tcPr>
          <w:p w14:paraId="7A2BBF5C" w14:textId="6D86C1C9"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71,490.60</w:t>
            </w:r>
          </w:p>
        </w:tc>
      </w:tr>
      <w:tr w:rsidR="00AD0F7B" w:rsidRPr="00D54219" w14:paraId="7830727E"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25C736AC"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7</w:t>
            </w:r>
          </w:p>
        </w:tc>
        <w:tc>
          <w:tcPr>
            <w:tcW w:w="1680" w:type="dxa"/>
            <w:noWrap/>
            <w:hideMark/>
          </w:tcPr>
          <w:p w14:paraId="66892525"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"Liria" -Fortesë</w:t>
            </w:r>
          </w:p>
        </w:tc>
        <w:tc>
          <w:tcPr>
            <w:tcW w:w="1008" w:type="dxa"/>
            <w:noWrap/>
            <w:hideMark/>
          </w:tcPr>
          <w:p w14:paraId="3662F347" w14:textId="59D251F8"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1,087.00</w:t>
            </w:r>
          </w:p>
        </w:tc>
        <w:tc>
          <w:tcPr>
            <w:tcW w:w="1512" w:type="dxa"/>
            <w:noWrap/>
            <w:hideMark/>
          </w:tcPr>
          <w:p w14:paraId="0D1BC7C8" w14:textId="24D8E5B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112,579.76</w:t>
            </w:r>
          </w:p>
        </w:tc>
        <w:tc>
          <w:tcPr>
            <w:tcW w:w="1260" w:type="dxa"/>
            <w:noWrap/>
            <w:hideMark/>
          </w:tcPr>
          <w:p w14:paraId="7DCC0717" w14:textId="3D080C37"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103.57</w:t>
            </w:r>
          </w:p>
        </w:tc>
        <w:tc>
          <w:tcPr>
            <w:tcW w:w="1008" w:type="dxa"/>
            <w:noWrap/>
            <w:hideMark/>
          </w:tcPr>
          <w:p w14:paraId="1738E97B" w14:textId="6031363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23.57</w:t>
            </w:r>
          </w:p>
        </w:tc>
        <w:tc>
          <w:tcPr>
            <w:tcW w:w="1123" w:type="dxa"/>
            <w:noWrap/>
            <w:hideMark/>
          </w:tcPr>
          <w:p w14:paraId="7D61CB5A" w14:textId="2CDA140C"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25,619.76</w:t>
            </w:r>
          </w:p>
        </w:tc>
        <w:tc>
          <w:tcPr>
            <w:tcW w:w="1827" w:type="dxa"/>
            <w:noWrap/>
            <w:hideMark/>
          </w:tcPr>
          <w:p w14:paraId="7BA15B17" w14:textId="3F33C1C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97,830.00</w:t>
            </w:r>
          </w:p>
        </w:tc>
      </w:tr>
      <w:tr w:rsidR="00AD0F7B" w:rsidRPr="00D54219" w14:paraId="3D3E74ED"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75A556C3"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8</w:t>
            </w:r>
          </w:p>
        </w:tc>
        <w:tc>
          <w:tcPr>
            <w:tcW w:w="1680" w:type="dxa"/>
            <w:noWrap/>
            <w:hideMark/>
          </w:tcPr>
          <w:p w14:paraId="62FE74F1"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"Haki Stërmilli" - Retije e Poshtme</w:t>
            </w:r>
          </w:p>
        </w:tc>
        <w:tc>
          <w:tcPr>
            <w:tcW w:w="1008" w:type="dxa"/>
            <w:noWrap/>
            <w:hideMark/>
          </w:tcPr>
          <w:p w14:paraId="56D9365D" w14:textId="175E7798"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162.86</w:t>
            </w:r>
          </w:p>
        </w:tc>
        <w:tc>
          <w:tcPr>
            <w:tcW w:w="1512" w:type="dxa"/>
            <w:noWrap/>
            <w:hideMark/>
          </w:tcPr>
          <w:p w14:paraId="66076E71" w14:textId="1D9FE325"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24,364.36</w:t>
            </w:r>
          </w:p>
        </w:tc>
        <w:tc>
          <w:tcPr>
            <w:tcW w:w="1260" w:type="dxa"/>
            <w:noWrap/>
            <w:hideMark/>
          </w:tcPr>
          <w:p w14:paraId="4624CB07" w14:textId="536C2447"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149.60</w:t>
            </w:r>
          </w:p>
        </w:tc>
        <w:tc>
          <w:tcPr>
            <w:tcW w:w="1008" w:type="dxa"/>
            <w:noWrap/>
            <w:hideMark/>
          </w:tcPr>
          <w:p w14:paraId="0C8DAD8D" w14:textId="2549DC66"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69.60</w:t>
            </w:r>
          </w:p>
        </w:tc>
        <w:tc>
          <w:tcPr>
            <w:tcW w:w="1123" w:type="dxa"/>
            <w:noWrap/>
            <w:hideMark/>
          </w:tcPr>
          <w:p w14:paraId="3247C42E" w14:textId="12E0443F"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11,335.56</w:t>
            </w:r>
          </w:p>
        </w:tc>
        <w:tc>
          <w:tcPr>
            <w:tcW w:w="1827" w:type="dxa"/>
            <w:noWrap/>
            <w:hideMark/>
          </w:tcPr>
          <w:p w14:paraId="0D6A2C9F" w14:textId="5E50DC3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14,657.40</w:t>
            </w:r>
          </w:p>
        </w:tc>
      </w:tr>
      <w:tr w:rsidR="00AD0F7B" w:rsidRPr="00D54219" w14:paraId="19C29DB0"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20188589"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9</w:t>
            </w:r>
          </w:p>
        </w:tc>
        <w:tc>
          <w:tcPr>
            <w:tcW w:w="1680" w:type="dxa"/>
            <w:noWrap/>
            <w:hideMark/>
          </w:tcPr>
          <w:p w14:paraId="67C79FA6"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''Sakip Bellaqa'' -Pataqan i Epërm</w:t>
            </w:r>
          </w:p>
        </w:tc>
        <w:tc>
          <w:tcPr>
            <w:tcW w:w="1008" w:type="dxa"/>
            <w:noWrap/>
            <w:hideMark/>
          </w:tcPr>
          <w:p w14:paraId="70449D0F" w14:textId="0C7DEB3F"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393.93</w:t>
            </w:r>
          </w:p>
        </w:tc>
        <w:tc>
          <w:tcPr>
            <w:tcW w:w="1512" w:type="dxa"/>
            <w:noWrap/>
            <w:hideMark/>
          </w:tcPr>
          <w:p w14:paraId="134A4F06" w14:textId="55339FF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58,482.42</w:t>
            </w:r>
          </w:p>
        </w:tc>
        <w:tc>
          <w:tcPr>
            <w:tcW w:w="1260" w:type="dxa"/>
            <w:noWrap/>
            <w:hideMark/>
          </w:tcPr>
          <w:p w14:paraId="24C65559" w14:textId="7BBB48A7"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148.46</w:t>
            </w:r>
          </w:p>
        </w:tc>
        <w:tc>
          <w:tcPr>
            <w:tcW w:w="1008" w:type="dxa"/>
            <w:noWrap/>
            <w:hideMark/>
          </w:tcPr>
          <w:p w14:paraId="67C50BB3" w14:textId="3ED6B59B"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68.46</w:t>
            </w:r>
          </w:p>
        </w:tc>
        <w:tc>
          <w:tcPr>
            <w:tcW w:w="1123" w:type="dxa"/>
            <w:noWrap/>
            <w:hideMark/>
          </w:tcPr>
          <w:p w14:paraId="0D5EC01A" w14:textId="34ABE363"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26,968.02</w:t>
            </w:r>
          </w:p>
        </w:tc>
        <w:tc>
          <w:tcPr>
            <w:tcW w:w="1827" w:type="dxa"/>
            <w:noWrap/>
            <w:hideMark/>
          </w:tcPr>
          <w:p w14:paraId="18F212A9" w14:textId="2CCF34E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35,453.70</w:t>
            </w:r>
          </w:p>
        </w:tc>
      </w:tr>
      <w:tr w:rsidR="00AD0F7B" w:rsidRPr="00D54219" w14:paraId="27EF4165"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5A281691"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lastRenderedPageBreak/>
              <w:t>10</w:t>
            </w:r>
          </w:p>
        </w:tc>
        <w:tc>
          <w:tcPr>
            <w:tcW w:w="1680" w:type="dxa"/>
            <w:noWrap/>
            <w:hideMark/>
          </w:tcPr>
          <w:p w14:paraId="4EF6AA44"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''Haki Stërmilli'' - Zaqishtë</w:t>
            </w:r>
          </w:p>
        </w:tc>
        <w:tc>
          <w:tcPr>
            <w:tcW w:w="1008" w:type="dxa"/>
            <w:noWrap/>
            <w:hideMark/>
          </w:tcPr>
          <w:p w14:paraId="67EEDAA0" w14:textId="5BF1BA8B"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325.20</w:t>
            </w:r>
          </w:p>
        </w:tc>
        <w:tc>
          <w:tcPr>
            <w:tcW w:w="1512" w:type="dxa"/>
            <w:noWrap/>
            <w:hideMark/>
          </w:tcPr>
          <w:p w14:paraId="514629DB" w14:textId="663AF2E6"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47,163.03</w:t>
            </w:r>
          </w:p>
        </w:tc>
        <w:tc>
          <w:tcPr>
            <w:tcW w:w="1260" w:type="dxa"/>
            <w:noWrap/>
            <w:hideMark/>
          </w:tcPr>
          <w:p w14:paraId="0BC08875" w14:textId="5C80129B"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145.03</w:t>
            </w:r>
          </w:p>
        </w:tc>
        <w:tc>
          <w:tcPr>
            <w:tcW w:w="1008" w:type="dxa"/>
            <w:noWrap/>
            <w:hideMark/>
          </w:tcPr>
          <w:p w14:paraId="743FB86F" w14:textId="70D248E2"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65.03</w:t>
            </w:r>
          </w:p>
        </w:tc>
        <w:tc>
          <w:tcPr>
            <w:tcW w:w="1123" w:type="dxa"/>
            <w:noWrap/>
            <w:hideMark/>
          </w:tcPr>
          <w:p w14:paraId="4B93628D" w14:textId="7BDCF583"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21,147.03</w:t>
            </w:r>
          </w:p>
        </w:tc>
        <w:tc>
          <w:tcPr>
            <w:tcW w:w="1827" w:type="dxa"/>
            <w:noWrap/>
            <w:hideMark/>
          </w:tcPr>
          <w:p w14:paraId="43CCEEBA" w14:textId="78748C7F"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29,268.00</w:t>
            </w:r>
          </w:p>
        </w:tc>
      </w:tr>
      <w:tr w:rsidR="00AD0F7B" w:rsidRPr="00D54219" w14:paraId="3D39D961"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20AC81C8"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w:t>
            </w:r>
          </w:p>
        </w:tc>
        <w:tc>
          <w:tcPr>
            <w:tcW w:w="1680" w:type="dxa"/>
            <w:noWrap/>
            <w:hideMark/>
          </w:tcPr>
          <w:p w14:paraId="14FB9114"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''Deshmoret e Lirise'- Pataqan i Ulët'</w:t>
            </w:r>
          </w:p>
        </w:tc>
        <w:tc>
          <w:tcPr>
            <w:tcW w:w="1008" w:type="dxa"/>
            <w:noWrap/>
            <w:hideMark/>
          </w:tcPr>
          <w:p w14:paraId="11F96151" w14:textId="46E7F0AA"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920.36</w:t>
            </w:r>
          </w:p>
        </w:tc>
        <w:tc>
          <w:tcPr>
            <w:tcW w:w="1512" w:type="dxa"/>
            <w:noWrap/>
            <w:hideMark/>
          </w:tcPr>
          <w:p w14:paraId="27172AFB" w14:textId="2070F8F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88,765.51</w:t>
            </w:r>
          </w:p>
        </w:tc>
        <w:tc>
          <w:tcPr>
            <w:tcW w:w="1260" w:type="dxa"/>
            <w:noWrap/>
            <w:hideMark/>
          </w:tcPr>
          <w:p w14:paraId="3ED8AEC2" w14:textId="51FFC15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96.45</w:t>
            </w:r>
          </w:p>
        </w:tc>
        <w:tc>
          <w:tcPr>
            <w:tcW w:w="1008" w:type="dxa"/>
            <w:noWrap/>
            <w:hideMark/>
          </w:tcPr>
          <w:p w14:paraId="19B51E92" w14:textId="6F7CA89D"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16.45</w:t>
            </w:r>
          </w:p>
        </w:tc>
        <w:tc>
          <w:tcPr>
            <w:tcW w:w="1123" w:type="dxa"/>
            <w:noWrap/>
            <w:hideMark/>
          </w:tcPr>
          <w:p w14:paraId="54629590" w14:textId="4776009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15,136.71</w:t>
            </w:r>
          </w:p>
        </w:tc>
        <w:tc>
          <w:tcPr>
            <w:tcW w:w="1827" w:type="dxa"/>
            <w:noWrap/>
            <w:hideMark/>
          </w:tcPr>
          <w:p w14:paraId="4961850B" w14:textId="59B4A866"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82,832.40</w:t>
            </w:r>
          </w:p>
        </w:tc>
      </w:tr>
      <w:tr w:rsidR="00AD0F7B" w:rsidRPr="00D54219" w14:paraId="01D8CE21"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6F5524AB"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w:t>
            </w:r>
          </w:p>
        </w:tc>
        <w:tc>
          <w:tcPr>
            <w:tcW w:w="1680" w:type="dxa"/>
            <w:noWrap/>
            <w:hideMark/>
          </w:tcPr>
          <w:p w14:paraId="306CAA6F"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"Vellezerit Frasheri" -Drenoc</w:t>
            </w:r>
          </w:p>
        </w:tc>
        <w:tc>
          <w:tcPr>
            <w:tcW w:w="1008" w:type="dxa"/>
            <w:noWrap/>
            <w:hideMark/>
          </w:tcPr>
          <w:p w14:paraId="53D336F8" w14:textId="4975B7C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906.60</w:t>
            </w:r>
          </w:p>
        </w:tc>
        <w:tc>
          <w:tcPr>
            <w:tcW w:w="1512" w:type="dxa"/>
            <w:noWrap/>
            <w:hideMark/>
          </w:tcPr>
          <w:p w14:paraId="68F0AF58" w14:textId="10ECB58F"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82,212.50</w:t>
            </w:r>
          </w:p>
        </w:tc>
        <w:tc>
          <w:tcPr>
            <w:tcW w:w="1260" w:type="dxa"/>
            <w:noWrap/>
            <w:hideMark/>
          </w:tcPr>
          <w:p w14:paraId="7483A858" w14:textId="1E9C38FF"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90.68</w:t>
            </w:r>
          </w:p>
        </w:tc>
        <w:tc>
          <w:tcPr>
            <w:tcW w:w="1008" w:type="dxa"/>
            <w:noWrap/>
            <w:hideMark/>
          </w:tcPr>
          <w:p w14:paraId="79DE2EF4" w14:textId="31F2DCB5"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10.68</w:t>
            </w:r>
          </w:p>
        </w:tc>
        <w:tc>
          <w:tcPr>
            <w:tcW w:w="1123" w:type="dxa"/>
            <w:noWrap/>
            <w:hideMark/>
          </w:tcPr>
          <w:p w14:paraId="5BBC3190" w14:textId="0E5559EE"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9,684.50</w:t>
            </w:r>
          </w:p>
        </w:tc>
        <w:tc>
          <w:tcPr>
            <w:tcW w:w="1827" w:type="dxa"/>
            <w:noWrap/>
            <w:hideMark/>
          </w:tcPr>
          <w:p w14:paraId="1A030B64" w14:textId="560E9E6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81,594.00</w:t>
            </w:r>
          </w:p>
        </w:tc>
      </w:tr>
      <w:tr w:rsidR="00AD0F7B" w:rsidRPr="00D54219" w14:paraId="5E643B4A"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75687072"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w:t>
            </w:r>
          </w:p>
        </w:tc>
        <w:tc>
          <w:tcPr>
            <w:tcW w:w="1680" w:type="dxa"/>
            <w:noWrap/>
            <w:hideMark/>
          </w:tcPr>
          <w:p w14:paraId="42AEC8EA"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"Mustaf Ibishi" - Mrasor</w:t>
            </w:r>
          </w:p>
        </w:tc>
        <w:tc>
          <w:tcPr>
            <w:tcW w:w="1008" w:type="dxa"/>
            <w:noWrap/>
            <w:hideMark/>
          </w:tcPr>
          <w:p w14:paraId="465EA162" w14:textId="07E8BA5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131.22</w:t>
            </w:r>
          </w:p>
        </w:tc>
        <w:tc>
          <w:tcPr>
            <w:tcW w:w="1512" w:type="dxa"/>
            <w:noWrap/>
            <w:hideMark/>
          </w:tcPr>
          <w:p w14:paraId="3762076A" w14:textId="0202286A"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18,232.73</w:t>
            </w:r>
          </w:p>
        </w:tc>
        <w:tc>
          <w:tcPr>
            <w:tcW w:w="1260" w:type="dxa"/>
            <w:noWrap/>
            <w:hideMark/>
          </w:tcPr>
          <w:p w14:paraId="46C34D0B" w14:textId="3556A4F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138.95</w:t>
            </w:r>
          </w:p>
        </w:tc>
        <w:tc>
          <w:tcPr>
            <w:tcW w:w="1008" w:type="dxa"/>
            <w:noWrap/>
            <w:hideMark/>
          </w:tcPr>
          <w:p w14:paraId="4D6F692D" w14:textId="7B69DF46"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58.95</w:t>
            </w:r>
          </w:p>
        </w:tc>
        <w:tc>
          <w:tcPr>
            <w:tcW w:w="1123" w:type="dxa"/>
            <w:noWrap/>
            <w:hideMark/>
          </w:tcPr>
          <w:p w14:paraId="4622B671" w14:textId="5CB45E90"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7,735.13</w:t>
            </w:r>
          </w:p>
        </w:tc>
        <w:tc>
          <w:tcPr>
            <w:tcW w:w="1827" w:type="dxa"/>
            <w:noWrap/>
            <w:hideMark/>
          </w:tcPr>
          <w:p w14:paraId="5ED64D66" w14:textId="2CAC5723"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11,809.80</w:t>
            </w:r>
          </w:p>
        </w:tc>
      </w:tr>
      <w:tr w:rsidR="00AD0F7B" w:rsidRPr="00D54219" w14:paraId="06358815"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46435BAD"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w:t>
            </w:r>
          </w:p>
        </w:tc>
        <w:tc>
          <w:tcPr>
            <w:tcW w:w="1680" w:type="dxa"/>
            <w:noWrap/>
            <w:hideMark/>
          </w:tcPr>
          <w:p w14:paraId="2120D4DD"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"Deshmoret e Zatriqit"- Zatriq</w:t>
            </w:r>
          </w:p>
        </w:tc>
        <w:tc>
          <w:tcPr>
            <w:tcW w:w="1008" w:type="dxa"/>
            <w:noWrap/>
            <w:hideMark/>
          </w:tcPr>
          <w:p w14:paraId="0392F409" w14:textId="56381E22"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420.78</w:t>
            </w:r>
          </w:p>
        </w:tc>
        <w:tc>
          <w:tcPr>
            <w:tcW w:w="1512" w:type="dxa"/>
            <w:noWrap/>
            <w:hideMark/>
          </w:tcPr>
          <w:p w14:paraId="37A8B744" w14:textId="1B984E89"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70,956.42</w:t>
            </w:r>
          </w:p>
        </w:tc>
        <w:tc>
          <w:tcPr>
            <w:tcW w:w="1260" w:type="dxa"/>
            <w:noWrap/>
            <w:hideMark/>
          </w:tcPr>
          <w:p w14:paraId="5E8B75CE" w14:textId="37E71814"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168.63</w:t>
            </w:r>
          </w:p>
        </w:tc>
        <w:tc>
          <w:tcPr>
            <w:tcW w:w="1008" w:type="dxa"/>
            <w:noWrap/>
            <w:hideMark/>
          </w:tcPr>
          <w:p w14:paraId="27335254" w14:textId="32A5B0D2"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88.63</w:t>
            </w:r>
          </w:p>
        </w:tc>
        <w:tc>
          <w:tcPr>
            <w:tcW w:w="1123" w:type="dxa"/>
            <w:noWrap/>
            <w:hideMark/>
          </w:tcPr>
          <w:p w14:paraId="76EA28F8" w14:textId="7111CF30"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37,294.02</w:t>
            </w:r>
          </w:p>
        </w:tc>
        <w:tc>
          <w:tcPr>
            <w:tcW w:w="1827" w:type="dxa"/>
            <w:noWrap/>
            <w:hideMark/>
          </w:tcPr>
          <w:p w14:paraId="01E696D8" w14:textId="4F5050B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37,870.20</w:t>
            </w:r>
          </w:p>
        </w:tc>
      </w:tr>
      <w:tr w:rsidR="00AD0F7B" w:rsidRPr="00D54219" w14:paraId="127AE2B9"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4EB2362B"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15</w:t>
            </w:r>
          </w:p>
        </w:tc>
        <w:tc>
          <w:tcPr>
            <w:tcW w:w="1680" w:type="dxa"/>
            <w:noWrap/>
            <w:hideMark/>
          </w:tcPr>
          <w:p w14:paraId="25D4E45C"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''Hamez Thaqi''- Xerxe</w:t>
            </w:r>
          </w:p>
        </w:tc>
        <w:tc>
          <w:tcPr>
            <w:tcW w:w="1008" w:type="dxa"/>
            <w:noWrap/>
            <w:hideMark/>
          </w:tcPr>
          <w:p w14:paraId="73495252" w14:textId="51DF242B"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1,197.80</w:t>
            </w:r>
          </w:p>
        </w:tc>
        <w:tc>
          <w:tcPr>
            <w:tcW w:w="1512" w:type="dxa"/>
            <w:noWrap/>
            <w:hideMark/>
          </w:tcPr>
          <w:p w14:paraId="5EE7F6C5" w14:textId="32ECC24E"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118,776.55</w:t>
            </w:r>
          </w:p>
        </w:tc>
        <w:tc>
          <w:tcPr>
            <w:tcW w:w="1260" w:type="dxa"/>
            <w:noWrap/>
            <w:hideMark/>
          </w:tcPr>
          <w:p w14:paraId="03F2BB76" w14:textId="190BACE4"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99.16</w:t>
            </w:r>
          </w:p>
        </w:tc>
        <w:tc>
          <w:tcPr>
            <w:tcW w:w="1008" w:type="dxa"/>
            <w:noWrap/>
            <w:hideMark/>
          </w:tcPr>
          <w:p w14:paraId="120E53D2" w14:textId="0BD7786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19.16</w:t>
            </w:r>
          </w:p>
        </w:tc>
        <w:tc>
          <w:tcPr>
            <w:tcW w:w="1123" w:type="dxa"/>
            <w:noWrap/>
            <w:hideMark/>
          </w:tcPr>
          <w:p w14:paraId="4AB24A5F" w14:textId="12A7483C"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22,952.55</w:t>
            </w:r>
          </w:p>
        </w:tc>
        <w:tc>
          <w:tcPr>
            <w:tcW w:w="1827" w:type="dxa"/>
            <w:noWrap/>
            <w:hideMark/>
          </w:tcPr>
          <w:p w14:paraId="785FE902" w14:textId="0653F467"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107,802.00</w:t>
            </w:r>
          </w:p>
        </w:tc>
      </w:tr>
      <w:tr w:rsidR="00AD0F7B" w:rsidRPr="00D54219" w14:paraId="5CEEB293"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0F588364"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w:t>
            </w:r>
          </w:p>
        </w:tc>
        <w:tc>
          <w:tcPr>
            <w:tcW w:w="1680" w:type="dxa"/>
            <w:noWrap/>
            <w:hideMark/>
          </w:tcPr>
          <w:p w14:paraId="51B53EF0"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"Tre Dëshmoret" -Vrajak-Bratatin</w:t>
            </w:r>
          </w:p>
        </w:tc>
        <w:tc>
          <w:tcPr>
            <w:tcW w:w="1008" w:type="dxa"/>
            <w:noWrap/>
            <w:hideMark/>
          </w:tcPr>
          <w:p w14:paraId="313C4C17" w14:textId="1DC4B06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544.75</w:t>
            </w:r>
          </w:p>
        </w:tc>
        <w:tc>
          <w:tcPr>
            <w:tcW w:w="1512" w:type="dxa"/>
            <w:noWrap/>
            <w:hideMark/>
          </w:tcPr>
          <w:p w14:paraId="713FCC18" w14:textId="24B5949A"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77,475.45</w:t>
            </w:r>
          </w:p>
        </w:tc>
        <w:tc>
          <w:tcPr>
            <w:tcW w:w="1260" w:type="dxa"/>
            <w:noWrap/>
            <w:hideMark/>
          </w:tcPr>
          <w:p w14:paraId="3785A855" w14:textId="13A97DD7"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142.22</w:t>
            </w:r>
          </w:p>
        </w:tc>
        <w:tc>
          <w:tcPr>
            <w:tcW w:w="1008" w:type="dxa"/>
            <w:noWrap/>
            <w:hideMark/>
          </w:tcPr>
          <w:p w14:paraId="1D97A936" w14:textId="7B3F57F3"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62.22</w:t>
            </w:r>
          </w:p>
        </w:tc>
        <w:tc>
          <w:tcPr>
            <w:tcW w:w="1123" w:type="dxa"/>
            <w:noWrap/>
            <w:hideMark/>
          </w:tcPr>
          <w:p w14:paraId="5E433869" w14:textId="43B68691"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33,895.45</w:t>
            </w:r>
          </w:p>
        </w:tc>
        <w:tc>
          <w:tcPr>
            <w:tcW w:w="1827" w:type="dxa"/>
            <w:noWrap/>
            <w:hideMark/>
          </w:tcPr>
          <w:p w14:paraId="1D86F195" w14:textId="7EBD29E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49,027.50</w:t>
            </w:r>
          </w:p>
        </w:tc>
      </w:tr>
      <w:tr w:rsidR="00AD0F7B" w:rsidRPr="00D54219" w14:paraId="0336B4C7"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4C459C40"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w:t>
            </w:r>
          </w:p>
        </w:tc>
        <w:tc>
          <w:tcPr>
            <w:tcW w:w="1680" w:type="dxa"/>
            <w:noWrap/>
            <w:hideMark/>
          </w:tcPr>
          <w:p w14:paraId="25881DD7"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"Heronjtë e Kosovës"</w:t>
            </w:r>
            <w:proofErr w:type="gramStart"/>
            <w:r w:rsidRPr="00D54219">
              <w:rPr>
                <w:rFonts w:eastAsia="Times New Roman" w:cs="Calibri"/>
                <w:color w:val="000000"/>
                <w:sz w:val="18"/>
                <w:szCs w:val="18"/>
                <w:lang w:val="en-US" w:eastAsia="en-US"/>
              </w:rPr>
              <w:t>-  Hoqe</w:t>
            </w:r>
            <w:proofErr w:type="gramEnd"/>
            <w:r w:rsidRPr="00D54219">
              <w:rPr>
                <w:rFonts w:eastAsia="Times New Roman" w:cs="Calibri"/>
                <w:color w:val="000000"/>
                <w:sz w:val="18"/>
                <w:szCs w:val="18"/>
                <w:lang w:val="en-US" w:eastAsia="en-US"/>
              </w:rPr>
              <w:t xml:space="preserve"> e Vogël</w:t>
            </w:r>
          </w:p>
        </w:tc>
        <w:tc>
          <w:tcPr>
            <w:tcW w:w="1008" w:type="dxa"/>
            <w:noWrap/>
            <w:hideMark/>
          </w:tcPr>
          <w:p w14:paraId="71ED8BBB" w14:textId="69F6276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1,016.90</w:t>
            </w:r>
          </w:p>
        </w:tc>
        <w:tc>
          <w:tcPr>
            <w:tcW w:w="1512" w:type="dxa"/>
            <w:noWrap/>
            <w:hideMark/>
          </w:tcPr>
          <w:p w14:paraId="411681D7" w14:textId="14D1133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119,149.88</w:t>
            </w:r>
          </w:p>
        </w:tc>
        <w:tc>
          <w:tcPr>
            <w:tcW w:w="1260" w:type="dxa"/>
            <w:noWrap/>
            <w:hideMark/>
          </w:tcPr>
          <w:p w14:paraId="177FE728" w14:textId="500D0777"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117.17</w:t>
            </w:r>
          </w:p>
        </w:tc>
        <w:tc>
          <w:tcPr>
            <w:tcW w:w="1008" w:type="dxa"/>
            <w:noWrap/>
            <w:hideMark/>
          </w:tcPr>
          <w:p w14:paraId="20D3990A" w14:textId="374F16C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37.17</w:t>
            </w:r>
          </w:p>
        </w:tc>
        <w:tc>
          <w:tcPr>
            <w:tcW w:w="1123" w:type="dxa"/>
            <w:noWrap/>
            <w:hideMark/>
          </w:tcPr>
          <w:p w14:paraId="70A2CE40" w14:textId="14468F3A"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37,797.88</w:t>
            </w:r>
          </w:p>
        </w:tc>
        <w:tc>
          <w:tcPr>
            <w:tcW w:w="1827" w:type="dxa"/>
            <w:noWrap/>
            <w:hideMark/>
          </w:tcPr>
          <w:p w14:paraId="1ED241E5" w14:textId="549B51CE"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91,521.00</w:t>
            </w:r>
          </w:p>
        </w:tc>
      </w:tr>
      <w:tr w:rsidR="00AD0F7B" w:rsidRPr="00D54219" w14:paraId="576901EC"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64C1EDD0"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w:t>
            </w:r>
          </w:p>
        </w:tc>
        <w:tc>
          <w:tcPr>
            <w:tcW w:w="1680" w:type="dxa"/>
            <w:noWrap/>
            <w:hideMark/>
          </w:tcPr>
          <w:p w14:paraId="7ECD3541"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"Skender Kastrati" - Radost</w:t>
            </w:r>
          </w:p>
        </w:tc>
        <w:tc>
          <w:tcPr>
            <w:tcW w:w="1008" w:type="dxa"/>
            <w:noWrap/>
            <w:hideMark/>
          </w:tcPr>
          <w:p w14:paraId="2180F6A7" w14:textId="7EC7B323"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697.50</w:t>
            </w:r>
          </w:p>
        </w:tc>
        <w:tc>
          <w:tcPr>
            <w:tcW w:w="1512" w:type="dxa"/>
            <w:noWrap/>
            <w:hideMark/>
          </w:tcPr>
          <w:p w14:paraId="6B8317D7" w14:textId="2CF15A61"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67,389.36</w:t>
            </w:r>
          </w:p>
        </w:tc>
        <w:tc>
          <w:tcPr>
            <w:tcW w:w="1260" w:type="dxa"/>
            <w:noWrap/>
            <w:hideMark/>
          </w:tcPr>
          <w:p w14:paraId="1F3695A2" w14:textId="201CFAA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96.62</w:t>
            </w:r>
          </w:p>
        </w:tc>
        <w:tc>
          <w:tcPr>
            <w:tcW w:w="1008" w:type="dxa"/>
            <w:noWrap/>
            <w:hideMark/>
          </w:tcPr>
          <w:p w14:paraId="0C172B84" w14:textId="59F3951E"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16.62</w:t>
            </w:r>
          </w:p>
        </w:tc>
        <w:tc>
          <w:tcPr>
            <w:tcW w:w="1123" w:type="dxa"/>
            <w:noWrap/>
            <w:hideMark/>
          </w:tcPr>
          <w:p w14:paraId="6FED1B40" w14:textId="26EED4FE"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11,589.36</w:t>
            </w:r>
          </w:p>
        </w:tc>
        <w:tc>
          <w:tcPr>
            <w:tcW w:w="1827" w:type="dxa"/>
            <w:noWrap/>
            <w:hideMark/>
          </w:tcPr>
          <w:p w14:paraId="5E9A101D" w14:textId="1A352D24"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62,775.00</w:t>
            </w:r>
          </w:p>
        </w:tc>
      </w:tr>
      <w:tr w:rsidR="00AD0F7B" w:rsidRPr="00D54219" w14:paraId="5D9E80E9" w14:textId="77777777" w:rsidTr="0053478E">
        <w:trPr>
          <w:trHeight w:val="365"/>
        </w:trPr>
        <w:tc>
          <w:tcPr>
            <w:cnfStyle w:val="001000000000" w:firstRow="0" w:lastRow="0" w:firstColumn="1" w:lastColumn="0" w:oddVBand="0" w:evenVBand="0" w:oddHBand="0" w:evenHBand="0" w:firstRowFirstColumn="0" w:firstRowLastColumn="0" w:lastRowFirstColumn="0" w:lastRowLastColumn="0"/>
            <w:tcW w:w="414" w:type="dxa"/>
            <w:noWrap/>
            <w:hideMark/>
          </w:tcPr>
          <w:p w14:paraId="727BAF52"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w:t>
            </w:r>
          </w:p>
        </w:tc>
        <w:tc>
          <w:tcPr>
            <w:tcW w:w="1680" w:type="dxa"/>
            <w:noWrap/>
            <w:hideMark/>
          </w:tcPr>
          <w:p w14:paraId="0E01CEE9"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"Sopniqi"-Sapniq</w:t>
            </w:r>
          </w:p>
        </w:tc>
        <w:tc>
          <w:tcPr>
            <w:tcW w:w="1008" w:type="dxa"/>
            <w:noWrap/>
            <w:hideMark/>
          </w:tcPr>
          <w:p w14:paraId="766B6655" w14:textId="0D7135E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536.04</w:t>
            </w:r>
          </w:p>
        </w:tc>
        <w:tc>
          <w:tcPr>
            <w:tcW w:w="1512" w:type="dxa"/>
            <w:noWrap/>
            <w:hideMark/>
          </w:tcPr>
          <w:p w14:paraId="1141B2BC" w14:textId="21C28F36"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78,572.27</w:t>
            </w:r>
          </w:p>
        </w:tc>
        <w:tc>
          <w:tcPr>
            <w:tcW w:w="1260" w:type="dxa"/>
            <w:noWrap/>
            <w:hideMark/>
          </w:tcPr>
          <w:p w14:paraId="2072807C" w14:textId="5FD01C7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146.58</w:t>
            </w:r>
          </w:p>
        </w:tc>
        <w:tc>
          <w:tcPr>
            <w:tcW w:w="1008" w:type="dxa"/>
            <w:noWrap/>
            <w:hideMark/>
          </w:tcPr>
          <w:p w14:paraId="63B7D2A3" w14:textId="544FF14B"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66.58</w:t>
            </w:r>
          </w:p>
        </w:tc>
        <w:tc>
          <w:tcPr>
            <w:tcW w:w="1123" w:type="dxa"/>
            <w:noWrap/>
            <w:hideMark/>
          </w:tcPr>
          <w:p w14:paraId="1E189CE5" w14:textId="0FC5D0D2"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35,689.07</w:t>
            </w:r>
          </w:p>
        </w:tc>
        <w:tc>
          <w:tcPr>
            <w:tcW w:w="1827" w:type="dxa"/>
            <w:noWrap/>
            <w:hideMark/>
          </w:tcPr>
          <w:p w14:paraId="291D2198" w14:textId="23C3338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48,243.60</w:t>
            </w:r>
          </w:p>
        </w:tc>
      </w:tr>
      <w:tr w:rsidR="00AD0F7B" w:rsidRPr="00D54219" w14:paraId="5A3CF3F8"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24C4496E"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w:t>
            </w:r>
          </w:p>
        </w:tc>
        <w:tc>
          <w:tcPr>
            <w:tcW w:w="1680" w:type="dxa"/>
            <w:noWrap/>
            <w:hideMark/>
          </w:tcPr>
          <w:p w14:paraId="1941D230"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SHFMU "Faik Konica" - Celine</w:t>
            </w:r>
          </w:p>
        </w:tc>
        <w:tc>
          <w:tcPr>
            <w:tcW w:w="1008" w:type="dxa"/>
            <w:noWrap/>
            <w:hideMark/>
          </w:tcPr>
          <w:p w14:paraId="0D292B05" w14:textId="24A6679C"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1,073.51</w:t>
            </w:r>
          </w:p>
        </w:tc>
        <w:tc>
          <w:tcPr>
            <w:tcW w:w="1512" w:type="dxa"/>
            <w:noWrap/>
            <w:hideMark/>
          </w:tcPr>
          <w:p w14:paraId="7F641F67" w14:textId="4F35FFAE"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111,826.64</w:t>
            </w:r>
          </w:p>
        </w:tc>
        <w:tc>
          <w:tcPr>
            <w:tcW w:w="1260" w:type="dxa"/>
            <w:noWrap/>
            <w:hideMark/>
          </w:tcPr>
          <w:p w14:paraId="3F15A249" w14:textId="0DAA642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104.17</w:t>
            </w:r>
          </w:p>
        </w:tc>
        <w:tc>
          <w:tcPr>
            <w:tcW w:w="1008" w:type="dxa"/>
            <w:noWrap/>
            <w:hideMark/>
          </w:tcPr>
          <w:p w14:paraId="3BFFABB4" w14:textId="7728FB1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24.17</w:t>
            </w:r>
          </w:p>
        </w:tc>
        <w:tc>
          <w:tcPr>
            <w:tcW w:w="1123" w:type="dxa"/>
            <w:noWrap/>
            <w:hideMark/>
          </w:tcPr>
          <w:p w14:paraId="5A6AE26B" w14:textId="180AFA88"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25,945.84</w:t>
            </w:r>
          </w:p>
        </w:tc>
        <w:tc>
          <w:tcPr>
            <w:tcW w:w="1827" w:type="dxa"/>
            <w:noWrap/>
            <w:hideMark/>
          </w:tcPr>
          <w:p w14:paraId="459E0545" w14:textId="62B6E29D" w:rsidR="000A011B" w:rsidRPr="00D54219" w:rsidRDefault="000A011B"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96,615.90</w:t>
            </w:r>
          </w:p>
        </w:tc>
      </w:tr>
      <w:tr w:rsidR="00AD0F7B" w:rsidRPr="00D54219" w14:paraId="1A536055" w14:textId="77777777" w:rsidTr="0053478E">
        <w:trPr>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6F684B01" w14:textId="77777777" w:rsidR="000A011B" w:rsidRPr="00D54219" w:rsidRDefault="000A011B" w:rsidP="000A011B">
            <w:pPr>
              <w:jc w:val="center"/>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w:t>
            </w:r>
          </w:p>
        </w:tc>
        <w:tc>
          <w:tcPr>
            <w:tcW w:w="1680" w:type="dxa"/>
            <w:noWrap/>
            <w:hideMark/>
          </w:tcPr>
          <w:p w14:paraId="0F12645F" w14:textId="77777777" w:rsidR="000A011B" w:rsidRPr="00D54219" w:rsidRDefault="000A011B"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Qerdhja e Fëmijëve "Tulipanët" - Rahovec</w:t>
            </w:r>
          </w:p>
        </w:tc>
        <w:tc>
          <w:tcPr>
            <w:tcW w:w="1008" w:type="dxa"/>
            <w:noWrap/>
            <w:hideMark/>
          </w:tcPr>
          <w:p w14:paraId="4FA13F7E" w14:textId="048F1899"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234.10</w:t>
            </w:r>
          </w:p>
        </w:tc>
        <w:tc>
          <w:tcPr>
            <w:tcW w:w="1512" w:type="dxa"/>
            <w:noWrap/>
            <w:hideMark/>
          </w:tcPr>
          <w:p w14:paraId="780D9A57" w14:textId="64038E95"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74,239.51</w:t>
            </w:r>
          </w:p>
        </w:tc>
        <w:tc>
          <w:tcPr>
            <w:tcW w:w="1260" w:type="dxa"/>
            <w:noWrap/>
            <w:hideMark/>
          </w:tcPr>
          <w:p w14:paraId="3CE6E614" w14:textId="4ACBC143"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317.13</w:t>
            </w:r>
          </w:p>
        </w:tc>
        <w:tc>
          <w:tcPr>
            <w:tcW w:w="1008" w:type="dxa"/>
            <w:noWrap/>
            <w:hideMark/>
          </w:tcPr>
          <w:p w14:paraId="01156B74" w14:textId="7D162601"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237.13</w:t>
            </w:r>
          </w:p>
        </w:tc>
        <w:tc>
          <w:tcPr>
            <w:tcW w:w="1123" w:type="dxa"/>
            <w:noWrap/>
            <w:hideMark/>
          </w:tcPr>
          <w:p w14:paraId="2DC800FB" w14:textId="49E01460"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55,511.51</w:t>
            </w:r>
          </w:p>
        </w:tc>
        <w:tc>
          <w:tcPr>
            <w:tcW w:w="1827" w:type="dxa"/>
            <w:noWrap/>
            <w:hideMark/>
          </w:tcPr>
          <w:p w14:paraId="12B08E64" w14:textId="7A6D5ABC" w:rsidR="000A011B" w:rsidRPr="00D54219" w:rsidRDefault="000A011B"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21,069.00</w:t>
            </w:r>
          </w:p>
        </w:tc>
      </w:tr>
      <w:tr w:rsidR="00AD0F7B" w:rsidRPr="00D54219" w14:paraId="1D5E8A81" w14:textId="77777777" w:rsidTr="0053478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14" w:type="dxa"/>
            <w:noWrap/>
            <w:hideMark/>
          </w:tcPr>
          <w:p w14:paraId="0BA353BB" w14:textId="77777777" w:rsidR="000A011B" w:rsidRPr="00D54219" w:rsidRDefault="000A011B" w:rsidP="000A011B">
            <w:pPr>
              <w:jc w:val="center"/>
              <w:rPr>
                <w:rFonts w:eastAsia="Times New Roman" w:cs="Calibri"/>
                <w:b w:val="0"/>
                <w:bCs w:val="0"/>
                <w:color w:val="000000"/>
                <w:sz w:val="18"/>
                <w:szCs w:val="18"/>
                <w:lang w:val="en-US" w:eastAsia="en-US"/>
              </w:rPr>
            </w:pPr>
            <w:r w:rsidRPr="00D54219">
              <w:rPr>
                <w:rFonts w:eastAsia="Times New Roman" w:cs="Calibri"/>
                <w:color w:val="000000"/>
                <w:sz w:val="18"/>
                <w:szCs w:val="18"/>
                <w:lang w:val="en-US" w:eastAsia="en-US"/>
              </w:rPr>
              <w:t> </w:t>
            </w:r>
          </w:p>
        </w:tc>
        <w:tc>
          <w:tcPr>
            <w:tcW w:w="1680" w:type="dxa"/>
            <w:noWrap/>
            <w:hideMark/>
          </w:tcPr>
          <w:p w14:paraId="13CFDEEA"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w:t>
            </w:r>
          </w:p>
        </w:tc>
        <w:tc>
          <w:tcPr>
            <w:tcW w:w="1008" w:type="dxa"/>
            <w:noWrap/>
            <w:hideMark/>
          </w:tcPr>
          <w:p w14:paraId="28A77068" w14:textId="5AD99BF4" w:rsidR="000A011B" w:rsidRPr="00D54219" w:rsidRDefault="000A011B"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13,922.85</w:t>
            </w:r>
          </w:p>
        </w:tc>
        <w:tc>
          <w:tcPr>
            <w:tcW w:w="1512" w:type="dxa"/>
            <w:noWrap/>
            <w:hideMark/>
          </w:tcPr>
          <w:p w14:paraId="3A8FFE81" w14:textId="74070A9E" w:rsidR="000A011B" w:rsidRPr="00D54219" w:rsidRDefault="000A011B"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1,590,335.37</w:t>
            </w:r>
          </w:p>
        </w:tc>
        <w:tc>
          <w:tcPr>
            <w:tcW w:w="1260" w:type="dxa"/>
            <w:noWrap/>
            <w:hideMark/>
          </w:tcPr>
          <w:p w14:paraId="41236199" w14:textId="2B77F3D5" w:rsidR="000A011B" w:rsidRPr="00D54219" w:rsidRDefault="000A011B"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2,798.50</w:t>
            </w:r>
          </w:p>
        </w:tc>
        <w:tc>
          <w:tcPr>
            <w:tcW w:w="1008" w:type="dxa"/>
            <w:noWrap/>
            <w:hideMark/>
          </w:tcPr>
          <w:p w14:paraId="0563F00B" w14:textId="1C3FB11D" w:rsidR="000A011B" w:rsidRPr="00D54219" w:rsidRDefault="000A011B"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1,118.50</w:t>
            </w:r>
          </w:p>
        </w:tc>
        <w:tc>
          <w:tcPr>
            <w:tcW w:w="1123" w:type="dxa"/>
            <w:noWrap/>
            <w:hideMark/>
          </w:tcPr>
          <w:p w14:paraId="65FC9815" w14:textId="3C116A1D" w:rsidR="000A011B" w:rsidRPr="00D54219" w:rsidRDefault="000A011B" w:rsidP="00AD0F7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476,507.37</w:t>
            </w:r>
          </w:p>
        </w:tc>
        <w:tc>
          <w:tcPr>
            <w:tcW w:w="1827" w:type="dxa"/>
            <w:noWrap/>
            <w:hideMark/>
          </w:tcPr>
          <w:p w14:paraId="48847A8F" w14:textId="77777777" w:rsidR="000A011B" w:rsidRPr="00D54219" w:rsidRDefault="000A011B"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xml:space="preserve">               1,253,056.50 </w:t>
            </w:r>
          </w:p>
        </w:tc>
      </w:tr>
    </w:tbl>
    <w:p w14:paraId="44EE5E78" w14:textId="77777777" w:rsidR="00E50215" w:rsidRPr="00D54219" w:rsidRDefault="00E50215" w:rsidP="00F76EB5">
      <w:pPr>
        <w:rPr>
          <w:rFonts w:cs="Times New Roman"/>
        </w:rPr>
      </w:pPr>
    </w:p>
    <w:p w14:paraId="39970678" w14:textId="5C1997A7" w:rsidR="00581026" w:rsidRPr="00D54219" w:rsidRDefault="00581026" w:rsidP="00581026">
      <w:pPr>
        <w:pStyle w:val="Caption"/>
        <w:rPr>
          <w:rFonts w:cs="Times New Roman"/>
          <w:sz w:val="22"/>
          <w:szCs w:val="22"/>
        </w:rPr>
      </w:pPr>
      <w:bookmarkStart w:id="899" w:name="_Toc129594987"/>
      <w:bookmarkEnd w:id="898"/>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38</w:t>
      </w:r>
      <w:r w:rsidRPr="00D54219">
        <w:rPr>
          <w:rFonts w:cs="Times New Roman"/>
          <w:sz w:val="22"/>
          <w:szCs w:val="22"/>
        </w:rPr>
        <w:fldChar w:fldCharType="end"/>
      </w:r>
      <w:r w:rsidRPr="00D54219">
        <w:rPr>
          <w:rFonts w:cs="Times New Roman"/>
          <w:sz w:val="22"/>
          <w:szCs w:val="22"/>
        </w:rPr>
        <w:t xml:space="preserve"> Konsumi i energjisë dhe potenciali i kursimit në ndertesat të cilat kanë nevojë për intervenim në sektorin e shëndetsisë.</w:t>
      </w:r>
      <w:bookmarkEnd w:id="899"/>
    </w:p>
    <w:tbl>
      <w:tblPr>
        <w:tblStyle w:val="GridTable2-Accent6"/>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426"/>
        <w:gridCol w:w="1326"/>
        <w:gridCol w:w="1156"/>
        <w:gridCol w:w="1060"/>
        <w:gridCol w:w="1049"/>
        <w:gridCol w:w="1928"/>
        <w:gridCol w:w="1966"/>
      </w:tblGrid>
      <w:tr w:rsidR="003C2F04" w:rsidRPr="00D54219" w14:paraId="6C10302A" w14:textId="77777777" w:rsidTr="0053478E">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573" w:type="dxa"/>
            <w:tcBorders>
              <w:top w:val="none" w:sz="0" w:space="0" w:color="auto"/>
              <w:bottom w:val="none" w:sz="0" w:space="0" w:color="auto"/>
              <w:right w:val="none" w:sz="0" w:space="0" w:color="auto"/>
            </w:tcBorders>
            <w:noWrap/>
            <w:hideMark/>
          </w:tcPr>
          <w:p w14:paraId="793321B1" w14:textId="77777777" w:rsidR="003C2F04" w:rsidRPr="00D54219" w:rsidRDefault="003C2F04" w:rsidP="000A011B">
            <w:pPr>
              <w:jc w:val="left"/>
              <w:rPr>
                <w:rFonts w:eastAsia="Times New Roman" w:cs="Calibri"/>
                <w:color w:val="000000"/>
                <w:sz w:val="18"/>
                <w:szCs w:val="18"/>
                <w:lang w:val="en-US" w:eastAsia="en-US"/>
              </w:rPr>
            </w:pPr>
            <w:bookmarkStart w:id="900" w:name="_Toc122943392"/>
            <w:r w:rsidRPr="00D54219">
              <w:rPr>
                <w:rFonts w:eastAsia="Times New Roman" w:cs="Calibri"/>
                <w:color w:val="000000"/>
                <w:sz w:val="18"/>
                <w:szCs w:val="18"/>
                <w:lang w:val="en-US" w:eastAsia="en-US"/>
              </w:rPr>
              <w:t>Nr</w:t>
            </w:r>
          </w:p>
        </w:tc>
        <w:tc>
          <w:tcPr>
            <w:tcW w:w="1426" w:type="dxa"/>
            <w:tcBorders>
              <w:top w:val="none" w:sz="0" w:space="0" w:color="auto"/>
              <w:left w:val="none" w:sz="0" w:space="0" w:color="auto"/>
              <w:bottom w:val="none" w:sz="0" w:space="0" w:color="auto"/>
              <w:right w:val="none" w:sz="0" w:space="0" w:color="auto"/>
            </w:tcBorders>
            <w:noWrap/>
            <w:hideMark/>
          </w:tcPr>
          <w:p w14:paraId="39A089F3"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Emri i nderteses </w:t>
            </w:r>
          </w:p>
        </w:tc>
        <w:tc>
          <w:tcPr>
            <w:tcW w:w="1176" w:type="dxa"/>
            <w:tcBorders>
              <w:top w:val="none" w:sz="0" w:space="0" w:color="auto"/>
              <w:left w:val="none" w:sz="0" w:space="0" w:color="auto"/>
              <w:bottom w:val="none" w:sz="0" w:space="0" w:color="auto"/>
              <w:right w:val="none" w:sz="0" w:space="0" w:color="auto"/>
            </w:tcBorders>
            <w:hideMark/>
          </w:tcPr>
          <w:p w14:paraId="5ED8F27D"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Siperfaqja e pergjithshme </w:t>
            </w:r>
          </w:p>
        </w:tc>
        <w:tc>
          <w:tcPr>
            <w:tcW w:w="1156" w:type="dxa"/>
            <w:tcBorders>
              <w:top w:val="none" w:sz="0" w:space="0" w:color="auto"/>
              <w:left w:val="none" w:sz="0" w:space="0" w:color="auto"/>
              <w:bottom w:val="none" w:sz="0" w:space="0" w:color="auto"/>
              <w:right w:val="none" w:sz="0" w:space="0" w:color="auto"/>
            </w:tcBorders>
            <w:hideMark/>
          </w:tcPr>
          <w:p w14:paraId="43DB7CA0"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Konsumi total (kwh)</w:t>
            </w:r>
          </w:p>
        </w:tc>
        <w:tc>
          <w:tcPr>
            <w:tcW w:w="1060" w:type="dxa"/>
            <w:tcBorders>
              <w:top w:val="none" w:sz="0" w:space="0" w:color="auto"/>
              <w:left w:val="none" w:sz="0" w:space="0" w:color="auto"/>
              <w:bottom w:val="none" w:sz="0" w:space="0" w:color="auto"/>
              <w:right w:val="none" w:sz="0" w:space="0" w:color="auto"/>
            </w:tcBorders>
            <w:hideMark/>
          </w:tcPr>
          <w:p w14:paraId="5648F072"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xml:space="preserve">Konsumi specifik i energjise </w:t>
            </w:r>
          </w:p>
        </w:tc>
        <w:tc>
          <w:tcPr>
            <w:tcW w:w="867" w:type="dxa"/>
            <w:tcBorders>
              <w:top w:val="none" w:sz="0" w:space="0" w:color="auto"/>
              <w:left w:val="none" w:sz="0" w:space="0" w:color="auto"/>
              <w:bottom w:val="none" w:sz="0" w:space="0" w:color="auto"/>
              <w:right w:val="none" w:sz="0" w:space="0" w:color="auto"/>
            </w:tcBorders>
            <w:hideMark/>
          </w:tcPr>
          <w:p w14:paraId="473D3BF3"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Potenciali i kursimit specifik</w:t>
            </w:r>
          </w:p>
        </w:tc>
        <w:tc>
          <w:tcPr>
            <w:tcW w:w="1928" w:type="dxa"/>
            <w:tcBorders>
              <w:top w:val="none" w:sz="0" w:space="0" w:color="auto"/>
              <w:left w:val="none" w:sz="0" w:space="0" w:color="auto"/>
              <w:bottom w:val="none" w:sz="0" w:space="0" w:color="auto"/>
              <w:right w:val="none" w:sz="0" w:space="0" w:color="auto"/>
            </w:tcBorders>
            <w:hideMark/>
          </w:tcPr>
          <w:p w14:paraId="1331C0C2"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Potenciali I kursimit</w:t>
            </w:r>
          </w:p>
        </w:tc>
        <w:tc>
          <w:tcPr>
            <w:tcW w:w="1966" w:type="dxa"/>
            <w:tcBorders>
              <w:top w:val="none" w:sz="0" w:space="0" w:color="auto"/>
              <w:left w:val="none" w:sz="0" w:space="0" w:color="auto"/>
              <w:bottom w:val="none" w:sz="0" w:space="0" w:color="auto"/>
            </w:tcBorders>
            <w:hideMark/>
          </w:tcPr>
          <w:p w14:paraId="38889D88" w14:textId="77777777" w:rsidR="003C2F04" w:rsidRPr="00D54219" w:rsidRDefault="003C2F04" w:rsidP="000A011B">
            <w:pPr>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Investimet 2023-2025</w:t>
            </w:r>
          </w:p>
        </w:tc>
      </w:tr>
      <w:tr w:rsidR="003C2F04" w:rsidRPr="00D54219" w14:paraId="58C9C3A5" w14:textId="77777777" w:rsidTr="0053478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44149938" w14:textId="77777777" w:rsidR="003C2F04" w:rsidRPr="00D54219" w:rsidRDefault="003C2F04" w:rsidP="000A011B">
            <w:pPr>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426" w:type="dxa"/>
            <w:noWrap/>
            <w:hideMark/>
          </w:tcPr>
          <w:p w14:paraId="6546CACA"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176" w:type="dxa"/>
            <w:noWrap/>
            <w:hideMark/>
          </w:tcPr>
          <w:p w14:paraId="67DE923A"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m²</w:t>
            </w:r>
          </w:p>
        </w:tc>
        <w:tc>
          <w:tcPr>
            <w:tcW w:w="1156" w:type="dxa"/>
            <w:noWrap/>
            <w:hideMark/>
          </w:tcPr>
          <w:p w14:paraId="609CBC05"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060" w:type="dxa"/>
            <w:noWrap/>
            <w:hideMark/>
          </w:tcPr>
          <w:p w14:paraId="77E5FCCE"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c>
          <w:tcPr>
            <w:tcW w:w="867" w:type="dxa"/>
            <w:noWrap/>
            <w:hideMark/>
          </w:tcPr>
          <w:p w14:paraId="4D2067BE"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kwh/m2</w:t>
            </w:r>
          </w:p>
        </w:tc>
        <w:tc>
          <w:tcPr>
            <w:tcW w:w="1928" w:type="dxa"/>
            <w:noWrap/>
            <w:hideMark/>
          </w:tcPr>
          <w:p w14:paraId="6F38B611"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kwh/vite</w:t>
            </w:r>
          </w:p>
        </w:tc>
        <w:tc>
          <w:tcPr>
            <w:tcW w:w="1966" w:type="dxa"/>
            <w:hideMark/>
          </w:tcPr>
          <w:p w14:paraId="39D5C3EA"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Euro (€)</w:t>
            </w:r>
          </w:p>
        </w:tc>
      </w:tr>
      <w:tr w:rsidR="003C2F04" w:rsidRPr="00D54219" w14:paraId="65B9CCC8" w14:textId="77777777" w:rsidTr="0053478E">
        <w:trPr>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4F637066"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1</w:t>
            </w:r>
          </w:p>
        </w:tc>
        <w:tc>
          <w:tcPr>
            <w:tcW w:w="1426" w:type="dxa"/>
            <w:noWrap/>
            <w:hideMark/>
          </w:tcPr>
          <w:p w14:paraId="34DBE2A1" w14:textId="77777777" w:rsidR="003C2F04" w:rsidRPr="00D54219" w:rsidRDefault="003C2F04"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AMF - Hoqe e Madhe</w:t>
            </w:r>
          </w:p>
        </w:tc>
        <w:tc>
          <w:tcPr>
            <w:tcW w:w="1176" w:type="dxa"/>
            <w:noWrap/>
            <w:hideMark/>
          </w:tcPr>
          <w:p w14:paraId="729211B4" w14:textId="6801F891"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186.12</w:t>
            </w:r>
          </w:p>
        </w:tc>
        <w:tc>
          <w:tcPr>
            <w:tcW w:w="1156" w:type="dxa"/>
            <w:noWrap/>
            <w:hideMark/>
          </w:tcPr>
          <w:p w14:paraId="68BE10B6" w14:textId="40E417C0"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20,017.00</w:t>
            </w:r>
          </w:p>
        </w:tc>
        <w:tc>
          <w:tcPr>
            <w:tcW w:w="1060" w:type="dxa"/>
            <w:noWrap/>
            <w:hideMark/>
          </w:tcPr>
          <w:p w14:paraId="5E940CBA" w14:textId="28ED1905"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107.55</w:t>
            </w:r>
          </w:p>
        </w:tc>
        <w:tc>
          <w:tcPr>
            <w:tcW w:w="867" w:type="dxa"/>
            <w:noWrap/>
            <w:hideMark/>
          </w:tcPr>
          <w:p w14:paraId="70B92A03" w14:textId="451FFA98"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27.55</w:t>
            </w:r>
          </w:p>
        </w:tc>
        <w:tc>
          <w:tcPr>
            <w:tcW w:w="1928" w:type="dxa"/>
            <w:noWrap/>
            <w:hideMark/>
          </w:tcPr>
          <w:p w14:paraId="0A8DAB41" w14:textId="2B3D1979"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5,127.40</w:t>
            </w:r>
          </w:p>
        </w:tc>
        <w:tc>
          <w:tcPr>
            <w:tcW w:w="1966" w:type="dxa"/>
            <w:noWrap/>
            <w:hideMark/>
          </w:tcPr>
          <w:p w14:paraId="3F0CB648" w14:textId="416A52D2"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16,750.80</w:t>
            </w:r>
          </w:p>
        </w:tc>
      </w:tr>
      <w:tr w:rsidR="003C2F04" w:rsidRPr="00D54219" w14:paraId="6E42FA4F" w14:textId="77777777" w:rsidTr="0053478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23F212B0"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2</w:t>
            </w:r>
          </w:p>
        </w:tc>
        <w:tc>
          <w:tcPr>
            <w:tcW w:w="1426" w:type="dxa"/>
            <w:noWrap/>
            <w:hideMark/>
          </w:tcPr>
          <w:p w14:paraId="18C3B159"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QMF- Çifllak</w:t>
            </w:r>
          </w:p>
        </w:tc>
        <w:tc>
          <w:tcPr>
            <w:tcW w:w="1176" w:type="dxa"/>
            <w:noWrap/>
            <w:hideMark/>
          </w:tcPr>
          <w:p w14:paraId="26775AC8" w14:textId="1608BEEC"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114.21</w:t>
            </w:r>
          </w:p>
        </w:tc>
        <w:tc>
          <w:tcPr>
            <w:tcW w:w="1156" w:type="dxa"/>
            <w:noWrap/>
            <w:hideMark/>
          </w:tcPr>
          <w:p w14:paraId="4BE26E04" w14:textId="25059852"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19,488.67</w:t>
            </w:r>
          </w:p>
        </w:tc>
        <w:tc>
          <w:tcPr>
            <w:tcW w:w="1060" w:type="dxa"/>
            <w:noWrap/>
            <w:hideMark/>
          </w:tcPr>
          <w:p w14:paraId="48A3749B" w14:textId="46016498"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170.64</w:t>
            </w:r>
          </w:p>
        </w:tc>
        <w:tc>
          <w:tcPr>
            <w:tcW w:w="867" w:type="dxa"/>
            <w:noWrap/>
            <w:hideMark/>
          </w:tcPr>
          <w:p w14:paraId="41BD4064" w14:textId="5D3EF62F"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90.64</w:t>
            </w:r>
          </w:p>
        </w:tc>
        <w:tc>
          <w:tcPr>
            <w:tcW w:w="1928" w:type="dxa"/>
            <w:noWrap/>
            <w:hideMark/>
          </w:tcPr>
          <w:p w14:paraId="145C0D41" w14:textId="25D268B1"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10,351.87</w:t>
            </w:r>
          </w:p>
        </w:tc>
        <w:tc>
          <w:tcPr>
            <w:tcW w:w="1966" w:type="dxa"/>
            <w:noWrap/>
            <w:hideMark/>
          </w:tcPr>
          <w:p w14:paraId="6CD97AA5" w14:textId="707C4BAE"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10,278.90</w:t>
            </w:r>
          </w:p>
        </w:tc>
      </w:tr>
      <w:tr w:rsidR="003C2F04" w:rsidRPr="00D54219" w14:paraId="7D2851F7" w14:textId="77777777" w:rsidTr="0053478E">
        <w:trPr>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1A8997F8"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3</w:t>
            </w:r>
          </w:p>
        </w:tc>
        <w:tc>
          <w:tcPr>
            <w:tcW w:w="1426" w:type="dxa"/>
            <w:noWrap/>
            <w:hideMark/>
          </w:tcPr>
          <w:p w14:paraId="2B97D4E5" w14:textId="77777777" w:rsidR="003C2F04" w:rsidRPr="00D54219" w:rsidRDefault="003C2F04"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QMF - Fortesë</w:t>
            </w:r>
          </w:p>
        </w:tc>
        <w:tc>
          <w:tcPr>
            <w:tcW w:w="1176" w:type="dxa"/>
            <w:noWrap/>
            <w:hideMark/>
          </w:tcPr>
          <w:p w14:paraId="7ACF19D3" w14:textId="4D89D01A"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293.85</w:t>
            </w:r>
          </w:p>
        </w:tc>
        <w:tc>
          <w:tcPr>
            <w:tcW w:w="1156" w:type="dxa"/>
            <w:noWrap/>
            <w:hideMark/>
          </w:tcPr>
          <w:p w14:paraId="761E9C2D" w14:textId="3C45B573"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35,081.00</w:t>
            </w:r>
          </w:p>
        </w:tc>
        <w:tc>
          <w:tcPr>
            <w:tcW w:w="1060" w:type="dxa"/>
            <w:noWrap/>
            <w:hideMark/>
          </w:tcPr>
          <w:p w14:paraId="0F5A532D" w14:textId="41B72F9F"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119.38</w:t>
            </w:r>
          </w:p>
        </w:tc>
        <w:tc>
          <w:tcPr>
            <w:tcW w:w="867" w:type="dxa"/>
            <w:noWrap/>
            <w:hideMark/>
          </w:tcPr>
          <w:p w14:paraId="17359D52" w14:textId="4F9D71C6"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39.38</w:t>
            </w:r>
          </w:p>
        </w:tc>
        <w:tc>
          <w:tcPr>
            <w:tcW w:w="1928" w:type="dxa"/>
            <w:noWrap/>
            <w:hideMark/>
          </w:tcPr>
          <w:p w14:paraId="7EE12090" w14:textId="57E3DB8C"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11,573.00</w:t>
            </w:r>
          </w:p>
        </w:tc>
        <w:tc>
          <w:tcPr>
            <w:tcW w:w="1966" w:type="dxa"/>
            <w:noWrap/>
            <w:hideMark/>
          </w:tcPr>
          <w:p w14:paraId="4969DBF6" w14:textId="1D00CA5F"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26,446.50</w:t>
            </w:r>
          </w:p>
        </w:tc>
      </w:tr>
      <w:tr w:rsidR="003C2F04" w:rsidRPr="00D54219" w14:paraId="2221C136" w14:textId="77777777" w:rsidTr="0053478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0EDD7CA0"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4</w:t>
            </w:r>
          </w:p>
        </w:tc>
        <w:tc>
          <w:tcPr>
            <w:tcW w:w="1426" w:type="dxa"/>
            <w:noWrap/>
            <w:hideMark/>
          </w:tcPr>
          <w:p w14:paraId="6202BE65"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QMF - Krushe e Madhe</w:t>
            </w:r>
          </w:p>
        </w:tc>
        <w:tc>
          <w:tcPr>
            <w:tcW w:w="1176" w:type="dxa"/>
            <w:noWrap/>
            <w:hideMark/>
          </w:tcPr>
          <w:p w14:paraId="1E4F1258" w14:textId="07A00145"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505.40</w:t>
            </w:r>
          </w:p>
        </w:tc>
        <w:tc>
          <w:tcPr>
            <w:tcW w:w="1156" w:type="dxa"/>
            <w:noWrap/>
            <w:hideMark/>
          </w:tcPr>
          <w:p w14:paraId="5A7F71CA" w14:textId="3C42BB2F"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61,949.53</w:t>
            </w:r>
          </w:p>
        </w:tc>
        <w:tc>
          <w:tcPr>
            <w:tcW w:w="1060" w:type="dxa"/>
            <w:noWrap/>
            <w:hideMark/>
          </w:tcPr>
          <w:p w14:paraId="663D3895" w14:textId="7D231BC8"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122.58</w:t>
            </w:r>
          </w:p>
        </w:tc>
        <w:tc>
          <w:tcPr>
            <w:tcW w:w="867" w:type="dxa"/>
            <w:noWrap/>
            <w:hideMark/>
          </w:tcPr>
          <w:p w14:paraId="55B0A30A" w14:textId="2B4152DC"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42.58</w:t>
            </w:r>
          </w:p>
        </w:tc>
        <w:tc>
          <w:tcPr>
            <w:tcW w:w="1928" w:type="dxa"/>
            <w:noWrap/>
            <w:hideMark/>
          </w:tcPr>
          <w:p w14:paraId="746B9A96" w14:textId="23BCCFA1"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21,517.53</w:t>
            </w:r>
          </w:p>
        </w:tc>
        <w:tc>
          <w:tcPr>
            <w:tcW w:w="1966" w:type="dxa"/>
            <w:noWrap/>
            <w:hideMark/>
          </w:tcPr>
          <w:p w14:paraId="765B2830" w14:textId="56040BBC"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45,486.00</w:t>
            </w:r>
          </w:p>
        </w:tc>
      </w:tr>
      <w:tr w:rsidR="003C2F04" w:rsidRPr="00D54219" w14:paraId="4C5138B9" w14:textId="77777777" w:rsidTr="0053478E">
        <w:trPr>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03FDED31"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5</w:t>
            </w:r>
          </w:p>
        </w:tc>
        <w:tc>
          <w:tcPr>
            <w:tcW w:w="1426" w:type="dxa"/>
            <w:noWrap/>
            <w:hideMark/>
          </w:tcPr>
          <w:p w14:paraId="3F812999" w14:textId="77777777" w:rsidR="003C2F04" w:rsidRPr="00D54219" w:rsidRDefault="003C2F04"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QMF- Ratkoc</w:t>
            </w:r>
          </w:p>
        </w:tc>
        <w:tc>
          <w:tcPr>
            <w:tcW w:w="1176" w:type="dxa"/>
            <w:noWrap/>
            <w:hideMark/>
          </w:tcPr>
          <w:p w14:paraId="5925A048" w14:textId="4C0EAB88"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636.20</w:t>
            </w:r>
          </w:p>
        </w:tc>
        <w:tc>
          <w:tcPr>
            <w:tcW w:w="1156" w:type="dxa"/>
            <w:noWrap/>
            <w:hideMark/>
          </w:tcPr>
          <w:p w14:paraId="1382D1DC" w14:textId="04BC7F6D"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62,182.33</w:t>
            </w:r>
          </w:p>
        </w:tc>
        <w:tc>
          <w:tcPr>
            <w:tcW w:w="1060" w:type="dxa"/>
            <w:noWrap/>
            <w:hideMark/>
          </w:tcPr>
          <w:p w14:paraId="1CB9A763" w14:textId="66C5E5CC"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97.74</w:t>
            </w:r>
          </w:p>
        </w:tc>
        <w:tc>
          <w:tcPr>
            <w:tcW w:w="867" w:type="dxa"/>
            <w:noWrap/>
            <w:hideMark/>
          </w:tcPr>
          <w:p w14:paraId="195738DD" w14:textId="1444D131"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17.74</w:t>
            </w:r>
          </w:p>
        </w:tc>
        <w:tc>
          <w:tcPr>
            <w:tcW w:w="1928" w:type="dxa"/>
            <w:noWrap/>
            <w:hideMark/>
          </w:tcPr>
          <w:p w14:paraId="422D3D18" w14:textId="12CF4809"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11,286.33</w:t>
            </w:r>
          </w:p>
        </w:tc>
        <w:tc>
          <w:tcPr>
            <w:tcW w:w="1966" w:type="dxa"/>
            <w:noWrap/>
            <w:hideMark/>
          </w:tcPr>
          <w:p w14:paraId="3D9305C5" w14:textId="0CB0B582"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57,258.00</w:t>
            </w:r>
          </w:p>
        </w:tc>
      </w:tr>
      <w:tr w:rsidR="003C2F04" w:rsidRPr="00D54219" w14:paraId="43E38602" w14:textId="77777777" w:rsidTr="0053478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62F9E919"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6</w:t>
            </w:r>
          </w:p>
        </w:tc>
        <w:tc>
          <w:tcPr>
            <w:tcW w:w="1426" w:type="dxa"/>
            <w:noWrap/>
            <w:hideMark/>
          </w:tcPr>
          <w:p w14:paraId="28704065"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QKMF - Rahovec</w:t>
            </w:r>
          </w:p>
        </w:tc>
        <w:tc>
          <w:tcPr>
            <w:tcW w:w="1176" w:type="dxa"/>
            <w:noWrap/>
            <w:hideMark/>
          </w:tcPr>
          <w:p w14:paraId="75633423" w14:textId="32C3ECCF"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2,699.10</w:t>
            </w:r>
          </w:p>
        </w:tc>
        <w:tc>
          <w:tcPr>
            <w:tcW w:w="1156" w:type="dxa"/>
            <w:noWrap/>
            <w:hideMark/>
          </w:tcPr>
          <w:p w14:paraId="79D40D8F" w14:textId="0DC1D301"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566,470.80</w:t>
            </w:r>
          </w:p>
        </w:tc>
        <w:tc>
          <w:tcPr>
            <w:tcW w:w="1060" w:type="dxa"/>
            <w:noWrap/>
            <w:hideMark/>
          </w:tcPr>
          <w:p w14:paraId="5719280D" w14:textId="2A934350"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209.87</w:t>
            </w:r>
          </w:p>
        </w:tc>
        <w:tc>
          <w:tcPr>
            <w:tcW w:w="867" w:type="dxa"/>
            <w:noWrap/>
            <w:hideMark/>
          </w:tcPr>
          <w:p w14:paraId="7B22535C" w14:textId="43DC61F0"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129.87</w:t>
            </w:r>
          </w:p>
        </w:tc>
        <w:tc>
          <w:tcPr>
            <w:tcW w:w="1928" w:type="dxa"/>
            <w:noWrap/>
            <w:hideMark/>
          </w:tcPr>
          <w:p w14:paraId="6EE4EC0D" w14:textId="15B9F11D"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350,542.80</w:t>
            </w:r>
          </w:p>
        </w:tc>
        <w:tc>
          <w:tcPr>
            <w:tcW w:w="1966" w:type="dxa"/>
            <w:noWrap/>
            <w:hideMark/>
          </w:tcPr>
          <w:p w14:paraId="4DDA1EFC" w14:textId="1F533E59"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242,919.00</w:t>
            </w:r>
          </w:p>
        </w:tc>
      </w:tr>
      <w:tr w:rsidR="003C2F04" w:rsidRPr="00D54219" w14:paraId="4E7E1266" w14:textId="77777777" w:rsidTr="0053478E">
        <w:trPr>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0A98DA1D" w14:textId="77777777" w:rsidR="003C2F04" w:rsidRPr="00D54219" w:rsidRDefault="003C2F04" w:rsidP="000A011B">
            <w:pPr>
              <w:jc w:val="right"/>
              <w:rPr>
                <w:rFonts w:eastAsia="Times New Roman" w:cs="Calibri"/>
                <w:color w:val="000000"/>
                <w:sz w:val="18"/>
                <w:szCs w:val="18"/>
                <w:lang w:val="en-US" w:eastAsia="en-US"/>
              </w:rPr>
            </w:pPr>
            <w:r w:rsidRPr="00D54219">
              <w:rPr>
                <w:rFonts w:eastAsia="Times New Roman" w:cs="Calibri"/>
                <w:color w:val="000000"/>
                <w:sz w:val="18"/>
                <w:szCs w:val="18"/>
                <w:lang w:val="en-US" w:eastAsia="en-US"/>
              </w:rPr>
              <w:t>7</w:t>
            </w:r>
          </w:p>
        </w:tc>
        <w:tc>
          <w:tcPr>
            <w:tcW w:w="1426" w:type="dxa"/>
            <w:noWrap/>
            <w:hideMark/>
          </w:tcPr>
          <w:p w14:paraId="24F446C8" w14:textId="77777777" w:rsidR="003C2F04" w:rsidRPr="00D54219" w:rsidRDefault="003C2F04" w:rsidP="000A011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QPS - Rahovec</w:t>
            </w:r>
          </w:p>
        </w:tc>
        <w:tc>
          <w:tcPr>
            <w:tcW w:w="1176" w:type="dxa"/>
            <w:noWrap/>
            <w:hideMark/>
          </w:tcPr>
          <w:p w14:paraId="4A4C1BA1" w14:textId="2154FBA6"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307.50</w:t>
            </w:r>
          </w:p>
        </w:tc>
        <w:tc>
          <w:tcPr>
            <w:tcW w:w="1156" w:type="dxa"/>
            <w:noWrap/>
            <w:hideMark/>
          </w:tcPr>
          <w:p w14:paraId="64CCD96F" w14:textId="3AA838F3"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35,599.67</w:t>
            </w:r>
          </w:p>
        </w:tc>
        <w:tc>
          <w:tcPr>
            <w:tcW w:w="1060" w:type="dxa"/>
            <w:noWrap/>
            <w:hideMark/>
          </w:tcPr>
          <w:p w14:paraId="21BE7162" w14:textId="50CEDB59"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115.77</w:t>
            </w:r>
          </w:p>
        </w:tc>
        <w:tc>
          <w:tcPr>
            <w:tcW w:w="867" w:type="dxa"/>
            <w:noWrap/>
            <w:hideMark/>
          </w:tcPr>
          <w:p w14:paraId="22109252" w14:textId="690027ED"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35.77</w:t>
            </w:r>
          </w:p>
        </w:tc>
        <w:tc>
          <w:tcPr>
            <w:tcW w:w="1928" w:type="dxa"/>
            <w:noWrap/>
            <w:hideMark/>
          </w:tcPr>
          <w:p w14:paraId="70CA25D5" w14:textId="533D510B"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10,999.67</w:t>
            </w:r>
          </w:p>
        </w:tc>
        <w:tc>
          <w:tcPr>
            <w:tcW w:w="1966" w:type="dxa"/>
            <w:noWrap/>
            <w:hideMark/>
          </w:tcPr>
          <w:p w14:paraId="0BC638CF" w14:textId="28787A2C" w:rsidR="003C2F04" w:rsidRPr="00D54219" w:rsidRDefault="003C2F04" w:rsidP="0053478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eastAsia="en-US"/>
              </w:rPr>
            </w:pPr>
            <w:r w:rsidRPr="00D54219">
              <w:rPr>
                <w:rFonts w:eastAsia="Times New Roman" w:cs="Calibri"/>
                <w:color w:val="000000"/>
                <w:sz w:val="18"/>
                <w:szCs w:val="18"/>
                <w:lang w:val="en-US" w:eastAsia="en-US"/>
              </w:rPr>
              <w:t>€                27,675.00</w:t>
            </w:r>
          </w:p>
        </w:tc>
      </w:tr>
      <w:tr w:rsidR="003C2F04" w:rsidRPr="00D54219" w14:paraId="42667E16" w14:textId="77777777" w:rsidTr="0053478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73" w:type="dxa"/>
            <w:noWrap/>
            <w:hideMark/>
          </w:tcPr>
          <w:p w14:paraId="5594AB8B" w14:textId="77777777" w:rsidR="003C2F04" w:rsidRPr="00D54219" w:rsidRDefault="003C2F04" w:rsidP="000A011B">
            <w:pPr>
              <w:jc w:val="left"/>
              <w:rPr>
                <w:rFonts w:eastAsia="Times New Roman" w:cs="Calibri"/>
                <w:color w:val="000000"/>
                <w:sz w:val="18"/>
                <w:szCs w:val="18"/>
                <w:lang w:val="en-US" w:eastAsia="en-US"/>
              </w:rPr>
            </w:pPr>
            <w:r w:rsidRPr="00D54219">
              <w:rPr>
                <w:rFonts w:eastAsia="Times New Roman" w:cs="Calibri"/>
                <w:color w:val="000000"/>
                <w:sz w:val="18"/>
                <w:szCs w:val="18"/>
                <w:lang w:val="en-US" w:eastAsia="en-US"/>
              </w:rPr>
              <w:t> </w:t>
            </w:r>
          </w:p>
        </w:tc>
        <w:tc>
          <w:tcPr>
            <w:tcW w:w="1426" w:type="dxa"/>
            <w:noWrap/>
            <w:hideMark/>
          </w:tcPr>
          <w:p w14:paraId="4385E131" w14:textId="77777777" w:rsidR="003C2F04" w:rsidRPr="00D54219" w:rsidRDefault="003C2F04" w:rsidP="000A01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Gjithsej</w:t>
            </w:r>
          </w:p>
        </w:tc>
        <w:tc>
          <w:tcPr>
            <w:tcW w:w="1176" w:type="dxa"/>
            <w:noWrap/>
            <w:hideMark/>
          </w:tcPr>
          <w:p w14:paraId="021CEBA6" w14:textId="0D3D05EC"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6,364.91</w:t>
            </w:r>
          </w:p>
        </w:tc>
        <w:tc>
          <w:tcPr>
            <w:tcW w:w="1156" w:type="dxa"/>
            <w:noWrap/>
            <w:hideMark/>
          </w:tcPr>
          <w:p w14:paraId="2A88E06D" w14:textId="4A8E4495"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880,922.47</w:t>
            </w:r>
          </w:p>
        </w:tc>
        <w:tc>
          <w:tcPr>
            <w:tcW w:w="1060" w:type="dxa"/>
            <w:noWrap/>
            <w:hideMark/>
          </w:tcPr>
          <w:p w14:paraId="60167403" w14:textId="7DEAB4A0"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1,285.70</w:t>
            </w:r>
          </w:p>
        </w:tc>
        <w:tc>
          <w:tcPr>
            <w:tcW w:w="867" w:type="dxa"/>
            <w:noWrap/>
            <w:hideMark/>
          </w:tcPr>
          <w:p w14:paraId="586D93B2" w14:textId="623A6C01"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165.70</w:t>
            </w:r>
          </w:p>
        </w:tc>
        <w:tc>
          <w:tcPr>
            <w:tcW w:w="1928" w:type="dxa"/>
            <w:noWrap/>
            <w:hideMark/>
          </w:tcPr>
          <w:p w14:paraId="7EC7F01F" w14:textId="37730E7F" w:rsidR="003C2F04" w:rsidRPr="00D54219" w:rsidRDefault="003C2F04" w:rsidP="0053478E">
            <w:pPr>
              <w:ind w:left="-712" w:firstLine="712"/>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371,729.67</w:t>
            </w:r>
          </w:p>
        </w:tc>
        <w:tc>
          <w:tcPr>
            <w:tcW w:w="1966" w:type="dxa"/>
            <w:noWrap/>
            <w:hideMark/>
          </w:tcPr>
          <w:p w14:paraId="4705BE68" w14:textId="1C749388" w:rsidR="003C2F04" w:rsidRPr="00D54219" w:rsidRDefault="003C2F04" w:rsidP="0053478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val="en-US" w:eastAsia="en-US"/>
              </w:rPr>
            </w:pPr>
            <w:r w:rsidRPr="00D54219">
              <w:rPr>
                <w:rFonts w:eastAsia="Times New Roman" w:cs="Calibri"/>
                <w:b/>
                <w:bCs/>
                <w:color w:val="000000"/>
                <w:sz w:val="18"/>
                <w:szCs w:val="18"/>
                <w:lang w:val="en-US" w:eastAsia="en-US"/>
              </w:rPr>
              <w:t>€             572,841.90</w:t>
            </w:r>
          </w:p>
        </w:tc>
      </w:tr>
    </w:tbl>
    <w:p w14:paraId="26641C23" w14:textId="699830B2" w:rsidR="00E50215" w:rsidRPr="00D54219" w:rsidRDefault="00E50215" w:rsidP="00F76EB5">
      <w:pPr>
        <w:rPr>
          <w:rFonts w:cs="Times New Roman"/>
        </w:rPr>
      </w:pPr>
    </w:p>
    <w:p w14:paraId="3F69D811" w14:textId="610210B8" w:rsidR="00F76EB5" w:rsidRPr="00D54219" w:rsidRDefault="00581026" w:rsidP="00F76EB5">
      <w:pPr>
        <w:pStyle w:val="Caption"/>
        <w:rPr>
          <w:rFonts w:cs="Times New Roman"/>
          <w:sz w:val="22"/>
          <w:szCs w:val="22"/>
        </w:rPr>
      </w:pPr>
      <w:bookmarkStart w:id="901" w:name="_Toc129594988"/>
      <w:r w:rsidRPr="00D54219">
        <w:rPr>
          <w:rFonts w:cs="Times New Roman"/>
          <w:sz w:val="22"/>
          <w:szCs w:val="22"/>
        </w:rPr>
        <w:t xml:space="preserve">Table </w:t>
      </w:r>
      <w:r w:rsidRPr="00D54219">
        <w:rPr>
          <w:rFonts w:cs="Times New Roman"/>
          <w:sz w:val="22"/>
          <w:szCs w:val="22"/>
        </w:rPr>
        <w:fldChar w:fldCharType="begin"/>
      </w:r>
      <w:r w:rsidRPr="00D54219">
        <w:rPr>
          <w:rFonts w:cs="Times New Roman"/>
          <w:sz w:val="22"/>
          <w:szCs w:val="22"/>
        </w:rPr>
        <w:instrText xml:space="preserve"> SEQ Table \* ARABIC </w:instrText>
      </w:r>
      <w:r w:rsidRPr="00D54219">
        <w:rPr>
          <w:rFonts w:cs="Times New Roman"/>
          <w:sz w:val="22"/>
          <w:szCs w:val="22"/>
        </w:rPr>
        <w:fldChar w:fldCharType="separate"/>
      </w:r>
      <w:r w:rsidR="00993E68">
        <w:rPr>
          <w:rFonts w:cs="Times New Roman"/>
          <w:noProof/>
          <w:sz w:val="22"/>
          <w:szCs w:val="22"/>
        </w:rPr>
        <w:t>39</w:t>
      </w:r>
      <w:r w:rsidRPr="00D54219">
        <w:rPr>
          <w:rFonts w:cs="Times New Roman"/>
          <w:sz w:val="22"/>
          <w:szCs w:val="22"/>
        </w:rPr>
        <w:fldChar w:fldCharType="end"/>
      </w:r>
      <w:r w:rsidRPr="00D54219">
        <w:rPr>
          <w:rFonts w:cs="Times New Roman"/>
          <w:sz w:val="22"/>
          <w:szCs w:val="22"/>
        </w:rPr>
        <w:t xml:space="preserve"> Konsumi i energjieë dhe potenciali i kursimit në ndërtesat të cilat kanë nevojë për intervenim në sektorin e administratës.</w:t>
      </w:r>
      <w:bookmarkEnd w:id="900"/>
      <w:bookmarkEnd w:id="901"/>
    </w:p>
    <w:tbl>
      <w:tblPr>
        <w:tblStyle w:val="GridTable3-Accent6"/>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483"/>
        <w:gridCol w:w="1213"/>
        <w:gridCol w:w="1386"/>
        <w:gridCol w:w="1180"/>
        <w:gridCol w:w="1180"/>
        <w:gridCol w:w="1261"/>
        <w:gridCol w:w="1386"/>
      </w:tblGrid>
      <w:tr w:rsidR="00AD0F7B" w:rsidRPr="00D54219" w14:paraId="26627424" w14:textId="77777777" w:rsidTr="0053478E">
        <w:trPr>
          <w:cnfStyle w:val="100000000000" w:firstRow="1" w:lastRow="0" w:firstColumn="0" w:lastColumn="0" w:oddVBand="0" w:evenVBand="0" w:oddHBand="0" w:evenHBand="0" w:firstRowFirstColumn="0" w:firstRowLastColumn="0" w:lastRowFirstColumn="0" w:lastRowLastColumn="0"/>
          <w:trHeight w:val="1335"/>
        </w:trPr>
        <w:tc>
          <w:tcPr>
            <w:cnfStyle w:val="001000000100" w:firstRow="0" w:lastRow="0" w:firstColumn="1" w:lastColumn="0" w:oddVBand="0" w:evenVBand="0" w:oddHBand="0" w:evenHBand="0" w:firstRowFirstColumn="1" w:firstRowLastColumn="0" w:lastRowFirstColumn="0" w:lastRowLastColumn="0"/>
            <w:tcW w:w="0" w:type="dxa"/>
            <w:tcBorders>
              <w:top w:val="none" w:sz="0" w:space="0" w:color="auto"/>
              <w:left w:val="none" w:sz="0" w:space="0" w:color="auto"/>
              <w:bottom w:val="none" w:sz="0" w:space="0" w:color="auto"/>
              <w:right w:val="none" w:sz="0" w:space="0" w:color="auto"/>
            </w:tcBorders>
            <w:hideMark/>
          </w:tcPr>
          <w:p w14:paraId="5A92E655" w14:textId="77777777" w:rsidR="003C2F04" w:rsidRPr="00D54219" w:rsidRDefault="003C2F04" w:rsidP="0002090C">
            <w:pPr>
              <w:jc w:val="center"/>
              <w:rPr>
                <w:rFonts w:eastAsia="Times New Roman" w:cs="Times New Roman"/>
                <w:color w:val="000000"/>
                <w:sz w:val="18"/>
                <w:szCs w:val="18"/>
                <w:lang w:eastAsia="en-US"/>
              </w:rPr>
            </w:pPr>
            <w:r w:rsidRPr="00D54219">
              <w:rPr>
                <w:rFonts w:eastAsia="Times New Roman" w:cs="Times New Roman"/>
                <w:color w:val="000000"/>
                <w:sz w:val="18"/>
                <w:szCs w:val="18"/>
                <w:lang w:eastAsia="en-US"/>
              </w:rPr>
              <w:t>Nr.</w:t>
            </w:r>
          </w:p>
        </w:tc>
        <w:tc>
          <w:tcPr>
            <w:tcW w:w="0" w:type="dxa"/>
            <w:tcBorders>
              <w:top w:val="none" w:sz="0" w:space="0" w:color="auto"/>
              <w:left w:val="none" w:sz="0" w:space="0" w:color="auto"/>
              <w:right w:val="none" w:sz="0" w:space="0" w:color="auto"/>
            </w:tcBorders>
            <w:hideMark/>
          </w:tcPr>
          <w:p w14:paraId="509B22C5" w14:textId="77777777" w:rsidR="003C2F04" w:rsidRPr="00D54219" w:rsidRDefault="003C2F04" w:rsidP="0002090C">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Emri I institucionit</w:t>
            </w:r>
          </w:p>
        </w:tc>
        <w:tc>
          <w:tcPr>
            <w:tcW w:w="0" w:type="dxa"/>
            <w:tcBorders>
              <w:top w:val="none" w:sz="0" w:space="0" w:color="auto"/>
              <w:left w:val="none" w:sz="0" w:space="0" w:color="auto"/>
              <w:right w:val="none" w:sz="0" w:space="0" w:color="auto"/>
            </w:tcBorders>
            <w:hideMark/>
          </w:tcPr>
          <w:p w14:paraId="6A91BBE0" w14:textId="77777777" w:rsidR="003C2F04" w:rsidRPr="00D54219" w:rsidRDefault="003C2F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Sipërfaqe qe ngrohet </w:t>
            </w:r>
          </w:p>
        </w:tc>
        <w:tc>
          <w:tcPr>
            <w:tcW w:w="0" w:type="dxa"/>
            <w:tcBorders>
              <w:top w:val="none" w:sz="0" w:space="0" w:color="auto"/>
              <w:left w:val="none" w:sz="0" w:space="0" w:color="auto"/>
              <w:right w:val="none" w:sz="0" w:space="0" w:color="auto"/>
            </w:tcBorders>
            <w:hideMark/>
          </w:tcPr>
          <w:p w14:paraId="73E1782F" w14:textId="77777777" w:rsidR="003C2F04" w:rsidRPr="00D54219" w:rsidRDefault="003C2F04" w:rsidP="0002090C">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Konsumi specifik </w:t>
            </w:r>
          </w:p>
        </w:tc>
        <w:tc>
          <w:tcPr>
            <w:tcW w:w="0" w:type="dxa"/>
            <w:tcBorders>
              <w:top w:val="none" w:sz="0" w:space="0" w:color="auto"/>
              <w:left w:val="none" w:sz="0" w:space="0" w:color="auto"/>
              <w:right w:val="none" w:sz="0" w:space="0" w:color="auto"/>
            </w:tcBorders>
            <w:hideMark/>
          </w:tcPr>
          <w:p w14:paraId="2BCC8DEC" w14:textId="77777777" w:rsidR="003C2F04" w:rsidRPr="00D54219" w:rsidRDefault="003C2F04" w:rsidP="000209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Konsumi energjisë </w:t>
            </w:r>
          </w:p>
        </w:tc>
        <w:tc>
          <w:tcPr>
            <w:tcW w:w="0" w:type="dxa"/>
            <w:tcBorders>
              <w:top w:val="none" w:sz="0" w:space="0" w:color="auto"/>
              <w:left w:val="none" w:sz="0" w:space="0" w:color="auto"/>
              <w:right w:val="none" w:sz="0" w:space="0" w:color="auto"/>
            </w:tcBorders>
            <w:hideMark/>
          </w:tcPr>
          <w:p w14:paraId="616D7179" w14:textId="77777777" w:rsidR="003C2F04" w:rsidRPr="00D54219" w:rsidRDefault="003C2F04" w:rsidP="0002090C">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Kursimi specifik mesatar I energjise kWh/m2 vit</w:t>
            </w:r>
          </w:p>
        </w:tc>
        <w:tc>
          <w:tcPr>
            <w:tcW w:w="0" w:type="dxa"/>
            <w:tcBorders>
              <w:top w:val="none" w:sz="0" w:space="0" w:color="auto"/>
              <w:left w:val="none" w:sz="0" w:space="0" w:color="auto"/>
              <w:right w:val="none" w:sz="0" w:space="0" w:color="auto"/>
            </w:tcBorders>
            <w:hideMark/>
          </w:tcPr>
          <w:p w14:paraId="3EA70786" w14:textId="77777777" w:rsidR="003C2F04" w:rsidRPr="00D54219" w:rsidRDefault="003C2F04" w:rsidP="0002090C">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Potenciali I kursimit MWh/vit </w:t>
            </w:r>
          </w:p>
        </w:tc>
        <w:tc>
          <w:tcPr>
            <w:tcW w:w="0" w:type="dxa"/>
            <w:tcBorders>
              <w:top w:val="none" w:sz="0" w:space="0" w:color="auto"/>
              <w:left w:val="none" w:sz="0" w:space="0" w:color="auto"/>
              <w:right w:val="none" w:sz="0" w:space="0" w:color="auto"/>
            </w:tcBorders>
            <w:hideMark/>
          </w:tcPr>
          <w:p w14:paraId="120008E8" w14:textId="77777777" w:rsidR="003C2F04" w:rsidRPr="00D54219" w:rsidRDefault="003C2F04" w:rsidP="0002090C">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Investimi (Euro ) </w:t>
            </w:r>
          </w:p>
        </w:tc>
      </w:tr>
      <w:tr w:rsidR="00AD0F7B" w:rsidRPr="00D54219" w14:paraId="2EFF23EA" w14:textId="77777777" w:rsidTr="0053478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2A0E43F9" w14:textId="77777777" w:rsidR="003C2F04" w:rsidRPr="00D54219" w:rsidRDefault="003C2F04" w:rsidP="0002090C">
            <w:pPr>
              <w:jc w:val="left"/>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c>
          <w:tcPr>
            <w:tcW w:w="0" w:type="dxa"/>
            <w:noWrap/>
            <w:hideMark/>
          </w:tcPr>
          <w:p w14:paraId="00527875" w14:textId="77777777" w:rsidR="003C2F04" w:rsidRPr="00D54219" w:rsidRDefault="003C2F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w:t>
            </w:r>
          </w:p>
        </w:tc>
        <w:tc>
          <w:tcPr>
            <w:tcW w:w="0" w:type="dxa"/>
            <w:noWrap/>
            <w:hideMark/>
          </w:tcPr>
          <w:p w14:paraId="76E3E18A" w14:textId="77777777" w:rsidR="003C2F04" w:rsidRPr="00D54219" w:rsidRDefault="003C2F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[m2]</w:t>
            </w:r>
          </w:p>
        </w:tc>
        <w:tc>
          <w:tcPr>
            <w:tcW w:w="0" w:type="dxa"/>
            <w:noWrap/>
            <w:hideMark/>
          </w:tcPr>
          <w:p w14:paraId="1F505E74" w14:textId="77777777" w:rsidR="003C2F04" w:rsidRPr="00D54219" w:rsidRDefault="003C2F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kWh/m2vit</w:t>
            </w:r>
          </w:p>
        </w:tc>
        <w:tc>
          <w:tcPr>
            <w:tcW w:w="0" w:type="dxa"/>
            <w:noWrap/>
            <w:hideMark/>
          </w:tcPr>
          <w:p w14:paraId="6944389E" w14:textId="77777777" w:rsidR="003C2F04" w:rsidRPr="00D54219" w:rsidRDefault="003C2F04" w:rsidP="000209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MWh/vit</w:t>
            </w:r>
          </w:p>
        </w:tc>
        <w:tc>
          <w:tcPr>
            <w:tcW w:w="0" w:type="dxa"/>
            <w:noWrap/>
            <w:hideMark/>
          </w:tcPr>
          <w:p w14:paraId="793CF33D" w14:textId="77777777" w:rsidR="003C2F04" w:rsidRPr="00D54219" w:rsidRDefault="003C2F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kWh/m2 vit</w:t>
            </w:r>
          </w:p>
        </w:tc>
        <w:tc>
          <w:tcPr>
            <w:tcW w:w="0" w:type="dxa"/>
            <w:noWrap/>
            <w:hideMark/>
          </w:tcPr>
          <w:p w14:paraId="324C764E" w14:textId="77777777" w:rsidR="003C2F04" w:rsidRPr="00D54219" w:rsidRDefault="003C2F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MWh/vit </w:t>
            </w:r>
          </w:p>
        </w:tc>
        <w:tc>
          <w:tcPr>
            <w:tcW w:w="0" w:type="dxa"/>
            <w:noWrap/>
            <w:hideMark/>
          </w:tcPr>
          <w:p w14:paraId="0EA6C5CE" w14:textId="77777777" w:rsidR="003C2F04" w:rsidRPr="00D54219" w:rsidRDefault="003C2F04" w:rsidP="0002090C">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rFonts w:eastAsia="Times New Roman" w:cs="Times New Roman"/>
                <w:color w:val="000000"/>
                <w:sz w:val="18"/>
                <w:szCs w:val="18"/>
                <w:lang w:eastAsia="en-US"/>
              </w:rPr>
              <w:t xml:space="preserve"> (Euro ) </w:t>
            </w:r>
          </w:p>
        </w:tc>
      </w:tr>
      <w:tr w:rsidR="003C2F04" w:rsidRPr="00D54219" w14:paraId="41E1F9A6" w14:textId="77777777" w:rsidTr="00AD0F7B">
        <w:trPr>
          <w:trHeight w:val="32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0D1184B4" w14:textId="0D281848" w:rsidR="003C2F04" w:rsidRPr="00D54219" w:rsidRDefault="003C2F04" w:rsidP="003C2F04">
            <w:pPr>
              <w:jc w:val="center"/>
              <w:rPr>
                <w:rFonts w:eastAsia="Times New Roman" w:cs="Times New Roman"/>
                <w:b/>
                <w:bCs/>
                <w:color w:val="000000"/>
                <w:sz w:val="18"/>
                <w:szCs w:val="18"/>
                <w:lang w:eastAsia="en-US"/>
              </w:rPr>
            </w:pPr>
            <w:r w:rsidRPr="00D54219">
              <w:rPr>
                <w:sz w:val="18"/>
                <w:szCs w:val="18"/>
              </w:rPr>
              <w:t>1</w:t>
            </w:r>
          </w:p>
        </w:tc>
        <w:tc>
          <w:tcPr>
            <w:tcW w:w="0" w:type="dxa"/>
            <w:hideMark/>
          </w:tcPr>
          <w:p w14:paraId="741CA5CF" w14:textId="455F1239" w:rsidR="003C2F04" w:rsidRPr="00D54219" w:rsidRDefault="003C2F04" w:rsidP="003C2F0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Zyra e vendit Hoqe e vogel</w:t>
            </w:r>
          </w:p>
        </w:tc>
        <w:tc>
          <w:tcPr>
            <w:tcW w:w="0" w:type="dxa"/>
            <w:noWrap/>
            <w:hideMark/>
          </w:tcPr>
          <w:p w14:paraId="0A11EDCA" w14:textId="6B4AE314"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113.20 </w:t>
            </w:r>
          </w:p>
        </w:tc>
        <w:tc>
          <w:tcPr>
            <w:tcW w:w="0" w:type="dxa"/>
            <w:noWrap/>
            <w:hideMark/>
          </w:tcPr>
          <w:p w14:paraId="6CDC0DF6" w14:textId="32F67652"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10,041.00 </w:t>
            </w:r>
          </w:p>
        </w:tc>
        <w:tc>
          <w:tcPr>
            <w:tcW w:w="0" w:type="dxa"/>
            <w:noWrap/>
            <w:hideMark/>
          </w:tcPr>
          <w:p w14:paraId="51107D51" w14:textId="3425EB9A"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88.70 </w:t>
            </w:r>
          </w:p>
        </w:tc>
        <w:tc>
          <w:tcPr>
            <w:tcW w:w="0" w:type="dxa"/>
            <w:noWrap/>
            <w:hideMark/>
          </w:tcPr>
          <w:p w14:paraId="00A47C73" w14:textId="2DCC352F"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8.70 </w:t>
            </w:r>
          </w:p>
        </w:tc>
        <w:tc>
          <w:tcPr>
            <w:tcW w:w="0" w:type="dxa"/>
            <w:noWrap/>
            <w:hideMark/>
          </w:tcPr>
          <w:p w14:paraId="4146EA18" w14:textId="0E21156F"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985.00 </w:t>
            </w:r>
          </w:p>
        </w:tc>
        <w:tc>
          <w:tcPr>
            <w:tcW w:w="0" w:type="dxa"/>
            <w:noWrap/>
            <w:hideMark/>
          </w:tcPr>
          <w:p w14:paraId="1391226A" w14:textId="263FF022"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€ 10,188.00 </w:t>
            </w:r>
          </w:p>
        </w:tc>
      </w:tr>
      <w:tr w:rsidR="00AD0F7B" w:rsidRPr="00D54219" w14:paraId="3B9AC6FD" w14:textId="77777777" w:rsidTr="0053478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1533378A" w14:textId="7DEC13A7" w:rsidR="003C2F04" w:rsidRPr="00D54219" w:rsidRDefault="003C2F04" w:rsidP="003C2F04">
            <w:pPr>
              <w:jc w:val="center"/>
              <w:rPr>
                <w:rFonts w:eastAsia="Times New Roman" w:cs="Times New Roman"/>
                <w:b/>
                <w:bCs/>
                <w:color w:val="000000"/>
                <w:sz w:val="18"/>
                <w:szCs w:val="18"/>
                <w:lang w:eastAsia="en-US"/>
              </w:rPr>
            </w:pPr>
            <w:r w:rsidRPr="00D54219">
              <w:rPr>
                <w:sz w:val="18"/>
                <w:szCs w:val="18"/>
              </w:rPr>
              <w:t>2</w:t>
            </w:r>
          </w:p>
        </w:tc>
        <w:tc>
          <w:tcPr>
            <w:tcW w:w="0" w:type="dxa"/>
            <w:hideMark/>
          </w:tcPr>
          <w:p w14:paraId="68E661A0" w14:textId="64BADC8F" w:rsidR="003C2F04" w:rsidRPr="00D54219" w:rsidRDefault="003C2F04" w:rsidP="003C2F0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Zyra e vendit Opterushe</w:t>
            </w:r>
          </w:p>
        </w:tc>
        <w:tc>
          <w:tcPr>
            <w:tcW w:w="0" w:type="dxa"/>
            <w:noWrap/>
            <w:hideMark/>
          </w:tcPr>
          <w:p w14:paraId="693C35AD" w14:textId="6FAC538E"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113.20 </w:t>
            </w:r>
          </w:p>
        </w:tc>
        <w:tc>
          <w:tcPr>
            <w:tcW w:w="0" w:type="dxa"/>
            <w:noWrap/>
            <w:hideMark/>
          </w:tcPr>
          <w:p w14:paraId="45E42608" w14:textId="410E6739"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10,916.00 </w:t>
            </w:r>
          </w:p>
        </w:tc>
        <w:tc>
          <w:tcPr>
            <w:tcW w:w="0" w:type="dxa"/>
            <w:noWrap/>
            <w:hideMark/>
          </w:tcPr>
          <w:p w14:paraId="5C93E83B" w14:textId="609ABA44"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96.43 </w:t>
            </w:r>
          </w:p>
        </w:tc>
        <w:tc>
          <w:tcPr>
            <w:tcW w:w="0" w:type="dxa"/>
            <w:noWrap/>
            <w:hideMark/>
          </w:tcPr>
          <w:p w14:paraId="31410BC8" w14:textId="2AE8A443"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16.43 </w:t>
            </w:r>
          </w:p>
        </w:tc>
        <w:tc>
          <w:tcPr>
            <w:tcW w:w="0" w:type="dxa"/>
            <w:noWrap/>
            <w:hideMark/>
          </w:tcPr>
          <w:p w14:paraId="276DC429" w14:textId="39F264D9"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1,860.00 </w:t>
            </w:r>
          </w:p>
        </w:tc>
        <w:tc>
          <w:tcPr>
            <w:tcW w:w="0" w:type="dxa"/>
            <w:noWrap/>
            <w:hideMark/>
          </w:tcPr>
          <w:p w14:paraId="7A842C0C" w14:textId="2313AFC0"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€ 10,188.00 </w:t>
            </w:r>
          </w:p>
        </w:tc>
      </w:tr>
      <w:tr w:rsidR="003C2F04" w:rsidRPr="00D54219" w14:paraId="518189B8" w14:textId="77777777" w:rsidTr="00AD0F7B">
        <w:trPr>
          <w:trHeight w:val="32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3BD0B0DA" w14:textId="454A2733" w:rsidR="003C2F04" w:rsidRPr="00D54219" w:rsidRDefault="003C2F04" w:rsidP="003C2F04">
            <w:pPr>
              <w:jc w:val="center"/>
              <w:rPr>
                <w:rFonts w:eastAsia="Times New Roman" w:cs="Times New Roman"/>
                <w:b/>
                <w:bCs/>
                <w:color w:val="000000"/>
                <w:sz w:val="18"/>
                <w:szCs w:val="18"/>
                <w:lang w:eastAsia="en-US"/>
              </w:rPr>
            </w:pPr>
            <w:r w:rsidRPr="00D54219">
              <w:rPr>
                <w:sz w:val="18"/>
                <w:szCs w:val="18"/>
              </w:rPr>
              <w:t>3</w:t>
            </w:r>
          </w:p>
        </w:tc>
        <w:tc>
          <w:tcPr>
            <w:tcW w:w="0" w:type="dxa"/>
            <w:hideMark/>
          </w:tcPr>
          <w:p w14:paraId="501D65F9" w14:textId="48CEB02F" w:rsidR="003C2F04" w:rsidRPr="00D54219" w:rsidRDefault="003C2F04" w:rsidP="003C2F0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Komuna objekti i vjeter</w:t>
            </w:r>
          </w:p>
        </w:tc>
        <w:tc>
          <w:tcPr>
            <w:tcW w:w="0" w:type="dxa"/>
            <w:noWrap/>
            <w:hideMark/>
          </w:tcPr>
          <w:p w14:paraId="12DDE5F0" w14:textId="3C49E10D"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1,336.35 </w:t>
            </w:r>
          </w:p>
        </w:tc>
        <w:tc>
          <w:tcPr>
            <w:tcW w:w="0" w:type="dxa"/>
            <w:noWrap/>
            <w:hideMark/>
          </w:tcPr>
          <w:p w14:paraId="65CAF1EA" w14:textId="794B91BA"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171,721.81 </w:t>
            </w:r>
          </w:p>
        </w:tc>
        <w:tc>
          <w:tcPr>
            <w:tcW w:w="0" w:type="dxa"/>
            <w:noWrap/>
            <w:hideMark/>
          </w:tcPr>
          <w:p w14:paraId="35AF9405" w14:textId="63227CE3"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128.50 </w:t>
            </w:r>
          </w:p>
        </w:tc>
        <w:tc>
          <w:tcPr>
            <w:tcW w:w="0" w:type="dxa"/>
            <w:noWrap/>
            <w:hideMark/>
          </w:tcPr>
          <w:p w14:paraId="2BCE60E1" w14:textId="3D1DF518"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48.50 </w:t>
            </w:r>
          </w:p>
        </w:tc>
        <w:tc>
          <w:tcPr>
            <w:tcW w:w="0" w:type="dxa"/>
            <w:noWrap/>
            <w:hideMark/>
          </w:tcPr>
          <w:p w14:paraId="27676225" w14:textId="41507163"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64,813.81 </w:t>
            </w:r>
          </w:p>
        </w:tc>
        <w:tc>
          <w:tcPr>
            <w:tcW w:w="0" w:type="dxa"/>
            <w:noWrap/>
            <w:hideMark/>
          </w:tcPr>
          <w:p w14:paraId="09A9C89B" w14:textId="461AAA5F"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€ 120,271.50 </w:t>
            </w:r>
          </w:p>
        </w:tc>
      </w:tr>
      <w:tr w:rsidR="00AD0F7B" w:rsidRPr="00D54219" w14:paraId="5588DD50" w14:textId="77777777" w:rsidTr="0053478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718D4683" w14:textId="0806DC53" w:rsidR="003C2F04" w:rsidRPr="00D54219" w:rsidRDefault="003C2F04" w:rsidP="003C2F04">
            <w:pPr>
              <w:jc w:val="center"/>
              <w:rPr>
                <w:rFonts w:eastAsia="Times New Roman" w:cs="Times New Roman"/>
                <w:b/>
                <w:bCs/>
                <w:color w:val="000000"/>
                <w:sz w:val="18"/>
                <w:szCs w:val="18"/>
                <w:lang w:eastAsia="en-US"/>
              </w:rPr>
            </w:pPr>
            <w:r w:rsidRPr="00D54219">
              <w:rPr>
                <w:sz w:val="18"/>
                <w:szCs w:val="18"/>
              </w:rPr>
              <w:t>4</w:t>
            </w:r>
          </w:p>
        </w:tc>
        <w:tc>
          <w:tcPr>
            <w:tcW w:w="0" w:type="dxa"/>
            <w:hideMark/>
          </w:tcPr>
          <w:p w14:paraId="53D6F44B" w14:textId="0A3F1F84" w:rsidR="003C2F04" w:rsidRPr="00D54219" w:rsidRDefault="003C2F04" w:rsidP="003C2F0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Zyra e vendit Çifllak</w:t>
            </w:r>
          </w:p>
        </w:tc>
        <w:tc>
          <w:tcPr>
            <w:tcW w:w="0" w:type="dxa"/>
            <w:noWrap/>
            <w:hideMark/>
          </w:tcPr>
          <w:p w14:paraId="7866BFE1" w14:textId="32A8C9BF"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98.94 </w:t>
            </w:r>
          </w:p>
        </w:tc>
        <w:tc>
          <w:tcPr>
            <w:tcW w:w="0" w:type="dxa"/>
            <w:noWrap/>
            <w:hideMark/>
          </w:tcPr>
          <w:p w14:paraId="18DC0464" w14:textId="1050601C"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8,045.67 </w:t>
            </w:r>
          </w:p>
        </w:tc>
        <w:tc>
          <w:tcPr>
            <w:tcW w:w="0" w:type="dxa"/>
            <w:noWrap/>
            <w:hideMark/>
          </w:tcPr>
          <w:p w14:paraId="4BA1284D" w14:textId="7683BCBA"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81.32 </w:t>
            </w:r>
          </w:p>
        </w:tc>
        <w:tc>
          <w:tcPr>
            <w:tcW w:w="0" w:type="dxa"/>
            <w:noWrap/>
            <w:hideMark/>
          </w:tcPr>
          <w:p w14:paraId="0093DFC1" w14:textId="36EC325E"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1.32 </w:t>
            </w:r>
          </w:p>
        </w:tc>
        <w:tc>
          <w:tcPr>
            <w:tcW w:w="0" w:type="dxa"/>
            <w:noWrap/>
            <w:hideMark/>
          </w:tcPr>
          <w:p w14:paraId="43FB910E" w14:textId="1E55114C"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130.47 </w:t>
            </w:r>
          </w:p>
        </w:tc>
        <w:tc>
          <w:tcPr>
            <w:tcW w:w="0" w:type="dxa"/>
            <w:noWrap/>
            <w:hideMark/>
          </w:tcPr>
          <w:p w14:paraId="72BCF17A" w14:textId="40855F96" w:rsidR="003C2F04" w:rsidRPr="00D54219" w:rsidRDefault="003C2F04" w:rsidP="00965F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US"/>
              </w:rPr>
            </w:pPr>
            <w:r w:rsidRPr="00D54219">
              <w:rPr>
                <w:sz w:val="18"/>
                <w:szCs w:val="18"/>
              </w:rPr>
              <w:t xml:space="preserve">€ 8,904.60 </w:t>
            </w:r>
          </w:p>
        </w:tc>
      </w:tr>
      <w:tr w:rsidR="003C2F04" w:rsidRPr="00F04349" w14:paraId="243D860E" w14:textId="77777777" w:rsidTr="00AD0F7B">
        <w:trPr>
          <w:trHeight w:val="249"/>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7E9F39F9" w14:textId="57B0C233" w:rsidR="003C2F04" w:rsidRPr="00D54219" w:rsidRDefault="003C2F04" w:rsidP="003C2F04">
            <w:pPr>
              <w:jc w:val="center"/>
              <w:rPr>
                <w:rFonts w:eastAsia="Times New Roman" w:cs="Times New Roman"/>
                <w:b/>
                <w:bCs/>
                <w:color w:val="000000"/>
                <w:sz w:val="18"/>
                <w:szCs w:val="18"/>
                <w:lang w:eastAsia="en-US"/>
              </w:rPr>
            </w:pPr>
          </w:p>
        </w:tc>
        <w:tc>
          <w:tcPr>
            <w:tcW w:w="0" w:type="dxa"/>
            <w:hideMark/>
          </w:tcPr>
          <w:p w14:paraId="3D800596" w14:textId="33170E06" w:rsidR="003C2F04" w:rsidRPr="00D54219" w:rsidRDefault="003C2F04" w:rsidP="003C2F0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Gjithsej </w:t>
            </w:r>
          </w:p>
        </w:tc>
        <w:tc>
          <w:tcPr>
            <w:tcW w:w="0" w:type="dxa"/>
            <w:noWrap/>
            <w:hideMark/>
          </w:tcPr>
          <w:p w14:paraId="73631658" w14:textId="1681BA73"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1,661.69 </w:t>
            </w:r>
          </w:p>
        </w:tc>
        <w:tc>
          <w:tcPr>
            <w:tcW w:w="0" w:type="dxa"/>
            <w:noWrap/>
            <w:hideMark/>
          </w:tcPr>
          <w:p w14:paraId="3B5D196B" w14:textId="09DA7F15"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200,724.48 </w:t>
            </w:r>
          </w:p>
        </w:tc>
        <w:tc>
          <w:tcPr>
            <w:tcW w:w="0" w:type="dxa"/>
            <w:noWrap/>
            <w:hideMark/>
          </w:tcPr>
          <w:p w14:paraId="7DA4E3A0" w14:textId="1E4A100A"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394.95 </w:t>
            </w:r>
          </w:p>
        </w:tc>
        <w:tc>
          <w:tcPr>
            <w:tcW w:w="0" w:type="dxa"/>
            <w:noWrap/>
            <w:hideMark/>
          </w:tcPr>
          <w:p w14:paraId="39BD7573" w14:textId="1A560715"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74.95 </w:t>
            </w:r>
          </w:p>
        </w:tc>
        <w:tc>
          <w:tcPr>
            <w:tcW w:w="0" w:type="dxa"/>
            <w:noWrap/>
            <w:hideMark/>
          </w:tcPr>
          <w:p w14:paraId="344F8E3A" w14:textId="715A73FD" w:rsidR="003C2F04" w:rsidRPr="00D5421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xml:space="preserve">67,789.28 </w:t>
            </w:r>
          </w:p>
        </w:tc>
        <w:tc>
          <w:tcPr>
            <w:tcW w:w="0" w:type="dxa"/>
            <w:noWrap/>
            <w:hideMark/>
          </w:tcPr>
          <w:p w14:paraId="6198212C" w14:textId="36209610" w:rsidR="003C2F04" w:rsidRPr="00F04349" w:rsidRDefault="003C2F04" w:rsidP="00965F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US"/>
              </w:rPr>
            </w:pPr>
            <w:r w:rsidRPr="00D54219">
              <w:rPr>
                <w:b/>
                <w:bCs/>
                <w:sz w:val="18"/>
                <w:szCs w:val="18"/>
              </w:rPr>
              <w:t>€ 149,552.10</w:t>
            </w:r>
            <w:r w:rsidRPr="00F04349">
              <w:rPr>
                <w:b/>
                <w:bCs/>
                <w:sz w:val="18"/>
                <w:szCs w:val="18"/>
              </w:rPr>
              <w:t xml:space="preserve"> </w:t>
            </w:r>
          </w:p>
        </w:tc>
      </w:tr>
    </w:tbl>
    <w:p w14:paraId="62A1181E" w14:textId="77777777" w:rsidR="002A1381" w:rsidRPr="00F04349" w:rsidRDefault="002A1381" w:rsidP="004C1280">
      <w:pPr>
        <w:pStyle w:val="P68B1DB1-Heading25"/>
        <w:spacing w:before="0" w:afterLines="60" w:after="144" w:line="240" w:lineRule="auto"/>
        <w:rPr>
          <w:rFonts w:asciiTheme="majorHAnsi" w:hAnsiTheme="majorHAnsi" w:cs="Times New Roman"/>
          <w:szCs w:val="24"/>
        </w:rPr>
      </w:pPr>
    </w:p>
    <w:sectPr w:rsidR="002A1381" w:rsidRPr="00F04349" w:rsidSect="004F5C5A">
      <w:footerReference w:type="default" r:id="rId23"/>
      <w:pgSz w:w="12240" w:h="15840" w:code="1"/>
      <w:pgMar w:top="1440" w:right="1417" w:bottom="990" w:left="135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11473" w14:textId="77777777" w:rsidR="00207EA3" w:rsidRDefault="00207EA3">
      <w:pPr>
        <w:spacing w:after="0" w:line="240" w:lineRule="auto"/>
      </w:pPr>
      <w:r>
        <w:separator/>
      </w:r>
    </w:p>
  </w:endnote>
  <w:endnote w:type="continuationSeparator" w:id="0">
    <w:p w14:paraId="05272323" w14:textId="77777777" w:rsidR="00207EA3" w:rsidRDefault="00207EA3">
      <w:pPr>
        <w:spacing w:after="0" w:line="240" w:lineRule="auto"/>
      </w:pPr>
      <w:r>
        <w:continuationSeparator/>
      </w:r>
    </w:p>
  </w:endnote>
  <w:endnote w:type="continuationNotice" w:id="1">
    <w:p w14:paraId="2813AE9B" w14:textId="77777777" w:rsidR="00207EA3" w:rsidRDefault="00207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327953"/>
      <w:docPartObj>
        <w:docPartGallery w:val="Page Numbers (Bottom of Page)"/>
        <w:docPartUnique/>
      </w:docPartObj>
    </w:sdtPr>
    <w:sdtEndPr>
      <w:rPr>
        <w:noProof/>
      </w:rPr>
    </w:sdtEndPr>
    <w:sdtContent>
      <w:p w14:paraId="0BCB824F" w14:textId="77777777" w:rsidR="00964FE7" w:rsidRDefault="00964FE7">
        <w:pPr>
          <w:pStyle w:val="Footer"/>
          <w:jc w:val="right"/>
        </w:pPr>
        <w:r>
          <w:fldChar w:fldCharType="begin"/>
        </w:r>
        <w:r>
          <w:instrText xml:space="preserve"> PAGE   \* MERGEFORMAT </w:instrText>
        </w:r>
        <w:r>
          <w:fldChar w:fldCharType="separate"/>
        </w:r>
        <w:r w:rsidR="00E96316">
          <w:rPr>
            <w:noProof/>
          </w:rPr>
          <w:t>98</w:t>
        </w:r>
        <w:r>
          <w:fldChar w:fldCharType="end"/>
        </w:r>
      </w:p>
    </w:sdtContent>
  </w:sdt>
  <w:p w14:paraId="1952BEC8" w14:textId="77777777" w:rsidR="00964FE7" w:rsidRDefault="0096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5DF4D" w14:textId="77777777" w:rsidR="00207EA3" w:rsidRDefault="00207EA3">
      <w:pPr>
        <w:spacing w:after="0" w:line="240" w:lineRule="auto"/>
      </w:pPr>
      <w:r>
        <w:separator/>
      </w:r>
    </w:p>
  </w:footnote>
  <w:footnote w:type="continuationSeparator" w:id="0">
    <w:p w14:paraId="01EC37BA" w14:textId="77777777" w:rsidR="00207EA3" w:rsidRDefault="00207EA3">
      <w:pPr>
        <w:spacing w:after="0" w:line="240" w:lineRule="auto"/>
      </w:pPr>
      <w:r>
        <w:continuationSeparator/>
      </w:r>
    </w:p>
  </w:footnote>
  <w:footnote w:type="continuationNotice" w:id="1">
    <w:p w14:paraId="6E5FB7A7" w14:textId="77777777" w:rsidR="00207EA3" w:rsidRDefault="00207EA3">
      <w:pPr>
        <w:spacing w:after="0" w:line="240" w:lineRule="auto"/>
      </w:pPr>
    </w:p>
  </w:footnote>
  <w:footnote w:id="2">
    <w:p w14:paraId="7DDFCD66" w14:textId="77777777" w:rsidR="00964FE7" w:rsidRPr="00000EAC" w:rsidRDefault="00964FE7" w:rsidP="00CF0D76">
      <w:pPr>
        <w:pStyle w:val="FootnoteText"/>
      </w:pPr>
      <w:r w:rsidRPr="00000EAC">
        <w:rPr>
          <w:rStyle w:val="FootnoteReference"/>
        </w:rPr>
        <w:sym w:font="Symbol" w:char="F02A"/>
      </w:r>
      <w:r w:rsidRPr="00000EAC">
        <w:t xml:space="preserve"> Rezervat b</w:t>
      </w:r>
      <w:r>
        <w:t>i</w:t>
      </w:r>
      <w:r w:rsidRPr="00000EAC">
        <w:t>lance janë ato rezerva ku fuq</w:t>
      </w:r>
      <w:r>
        <w:t>i</w:t>
      </w:r>
      <w:r w:rsidRPr="00000EAC">
        <w:t>a kalor</w:t>
      </w:r>
      <w:r>
        <w:t>i</w:t>
      </w:r>
      <w:r w:rsidRPr="00000EAC">
        <w:t>ke e qymyr</w:t>
      </w:r>
      <w:r>
        <w:t>i</w:t>
      </w:r>
      <w:r w:rsidRPr="00000EAC">
        <w:t>t është mb</w:t>
      </w:r>
      <w:r>
        <w:t>i</w:t>
      </w:r>
      <w:r w:rsidRPr="00000EAC">
        <w:t xml:space="preserve"> 5.450 kJ/kg</w:t>
      </w:r>
    </w:p>
  </w:footnote>
  <w:footnote w:id="3">
    <w:p w14:paraId="0DD7B586" w14:textId="77777777" w:rsidR="00964FE7" w:rsidRPr="00000EAC" w:rsidRDefault="00964FE7" w:rsidP="00CF0D76">
      <w:pPr>
        <w:pStyle w:val="FootnoteText"/>
      </w:pPr>
      <w:r w:rsidRPr="00000EAC">
        <w:rPr>
          <w:rStyle w:val="FootnoteReference"/>
        </w:rPr>
        <w:sym w:font="Symbol" w:char="F02A"/>
      </w:r>
      <w:r w:rsidRPr="00000EAC">
        <w:rPr>
          <w:rStyle w:val="FootnoteReference"/>
        </w:rPr>
        <w:sym w:font="Symbol" w:char="F02A"/>
      </w:r>
      <w:r w:rsidRPr="00000EAC">
        <w:t xml:space="preserve"> Rezervat jashtë b</w:t>
      </w:r>
      <w:r>
        <w:t>i</w:t>
      </w:r>
      <w:r w:rsidRPr="00000EAC">
        <w:t>lance janë ato rezerva ku fuq</w:t>
      </w:r>
      <w:r>
        <w:t>i</w:t>
      </w:r>
      <w:r w:rsidRPr="00000EAC">
        <w:t>a kalor</w:t>
      </w:r>
      <w:r>
        <w:t>i</w:t>
      </w:r>
      <w:r w:rsidRPr="00000EAC">
        <w:t>ke e qymyr</w:t>
      </w:r>
      <w:r>
        <w:t>i</w:t>
      </w:r>
      <w:r w:rsidRPr="00000EAC">
        <w:t>t është nen 5.450 kJ/kg</w:t>
      </w:r>
    </w:p>
  </w:footnote>
  <w:footnote w:id="4">
    <w:p w14:paraId="1D26BE50" w14:textId="5BDB215E" w:rsidR="00964FE7" w:rsidRPr="0045534C" w:rsidRDefault="00964FE7" w:rsidP="00CF0D76">
      <w:pPr>
        <w:pStyle w:val="FootnoteText"/>
        <w:rPr>
          <w:lang w:val="pl-PL"/>
        </w:rPr>
      </w:pPr>
      <w:r>
        <w:rPr>
          <w:rStyle w:val="FootnoteReference"/>
        </w:rPr>
        <w:footnoteRef/>
      </w:r>
      <w:r w:rsidRPr="0045534C">
        <w:rPr>
          <w:lang w:val="pl-PL"/>
        </w:rPr>
        <w:t xml:space="preserve"> PVKEE </w:t>
      </w:r>
      <w:r w:rsidR="00FA14E5">
        <w:rPr>
          <w:lang w:val="pl-PL"/>
        </w:rPr>
        <w:t>Rahovec</w:t>
      </w:r>
      <w:r w:rsidRPr="0045534C">
        <w:rPr>
          <w:lang w:val="pl-PL"/>
        </w:rPr>
        <w:t xml:space="preserve"> 2014-2020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382"/>
    <w:multiLevelType w:val="hybridMultilevel"/>
    <w:tmpl w:val="1A60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70BC8"/>
    <w:multiLevelType w:val="hybridMultilevel"/>
    <w:tmpl w:val="4C8C20C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 w15:restartNumberingAfterBreak="0">
    <w:nsid w:val="049D3AF6"/>
    <w:multiLevelType w:val="multilevel"/>
    <w:tmpl w:val="481E1932"/>
    <w:lvl w:ilvl="0">
      <w:start w:val="1"/>
      <w:numFmt w:val="decimal"/>
      <w:lvlText w:val="%1."/>
      <w:lvlJc w:val="left"/>
      <w:pPr>
        <w:ind w:left="360" w:hanging="360"/>
      </w:pPr>
    </w:lvl>
    <w:lvl w:ilvl="1">
      <w:start w:val="1"/>
      <w:numFmt w:val="decimal"/>
      <w:isLgl/>
      <w:lvlText w:val="%1.%2."/>
      <w:lvlJc w:val="left"/>
      <w:pPr>
        <w:ind w:left="1131" w:hanging="975"/>
      </w:pPr>
      <w:rPr>
        <w:rFonts w:hint="default"/>
      </w:rPr>
    </w:lvl>
    <w:lvl w:ilvl="2">
      <w:start w:val="2"/>
      <w:numFmt w:val="decimal"/>
      <w:isLgl/>
      <w:lvlText w:val="%1.%2.%3."/>
      <w:lvlJc w:val="left"/>
      <w:pPr>
        <w:ind w:left="1287" w:hanging="975"/>
      </w:pPr>
      <w:rPr>
        <w:rFonts w:hint="default"/>
      </w:rPr>
    </w:lvl>
    <w:lvl w:ilvl="3">
      <w:start w:val="4"/>
      <w:numFmt w:val="decimal"/>
      <w:isLgl/>
      <w:lvlText w:val="%1.%2.%3.%4."/>
      <w:lvlJc w:val="left"/>
      <w:pPr>
        <w:ind w:left="154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408" w:hanging="2160"/>
      </w:pPr>
      <w:rPr>
        <w:rFonts w:hint="default"/>
      </w:rPr>
    </w:lvl>
  </w:abstractNum>
  <w:abstractNum w:abstractNumId="3" w15:restartNumberingAfterBreak="0">
    <w:nsid w:val="07A57D16"/>
    <w:multiLevelType w:val="hybridMultilevel"/>
    <w:tmpl w:val="F856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30F1C"/>
    <w:multiLevelType w:val="hybridMultilevel"/>
    <w:tmpl w:val="A226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E3BC0"/>
    <w:multiLevelType w:val="hybridMultilevel"/>
    <w:tmpl w:val="C746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A366F"/>
    <w:multiLevelType w:val="hybridMultilevel"/>
    <w:tmpl w:val="1FC4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0234F"/>
    <w:multiLevelType w:val="hybridMultilevel"/>
    <w:tmpl w:val="8456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D02E8"/>
    <w:multiLevelType w:val="hybridMultilevel"/>
    <w:tmpl w:val="DBEA5430"/>
    <w:lvl w:ilvl="0" w:tplc="0409000F">
      <w:start w:val="1"/>
      <w:numFmt w:val="decimal"/>
      <w:lvlText w:val="%1."/>
      <w:lvlJc w:val="left"/>
      <w:pPr>
        <w:ind w:left="360" w:hanging="360"/>
      </w:pPr>
    </w:lvl>
    <w:lvl w:ilvl="1" w:tplc="05864552">
      <w:numFmt w:val="bullet"/>
      <w:lvlText w:val="•"/>
      <w:lvlJc w:val="left"/>
      <w:pPr>
        <w:ind w:left="1080" w:hanging="360"/>
      </w:pPr>
      <w:rPr>
        <w:rFonts w:ascii="Cambria" w:eastAsia="MS Mincho" w:hAnsi="Cambr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54187E"/>
    <w:multiLevelType w:val="hybridMultilevel"/>
    <w:tmpl w:val="9984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04008"/>
    <w:multiLevelType w:val="hybridMultilevel"/>
    <w:tmpl w:val="5C280554"/>
    <w:lvl w:ilvl="0" w:tplc="4A6CA55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704EC"/>
    <w:multiLevelType w:val="hybridMultilevel"/>
    <w:tmpl w:val="F2BE1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AF2144"/>
    <w:multiLevelType w:val="hybridMultilevel"/>
    <w:tmpl w:val="AAFAB2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B0D4A"/>
    <w:multiLevelType w:val="multilevel"/>
    <w:tmpl w:val="9F5AD0B4"/>
    <w:lvl w:ilvl="0">
      <w:start w:val="1"/>
      <w:numFmt w:val="bullet"/>
      <w:lvlText w:val=""/>
      <w:lvlJc w:val="left"/>
      <w:pPr>
        <w:ind w:left="360" w:hanging="360"/>
      </w:pPr>
      <w:rPr>
        <w:rFonts w:ascii="Symbol" w:hAnsi="Symbol" w:hint="default"/>
      </w:rPr>
    </w:lvl>
    <w:lvl w:ilvl="1">
      <w:start w:val="1"/>
      <w:numFmt w:val="decimal"/>
      <w:isLgl/>
      <w:lvlText w:val="%1.%2."/>
      <w:lvlJc w:val="left"/>
      <w:pPr>
        <w:ind w:left="1131" w:hanging="975"/>
      </w:pPr>
      <w:rPr>
        <w:rFonts w:hint="default"/>
      </w:rPr>
    </w:lvl>
    <w:lvl w:ilvl="2">
      <w:start w:val="2"/>
      <w:numFmt w:val="decimal"/>
      <w:isLgl/>
      <w:lvlText w:val="%1.%2.%3."/>
      <w:lvlJc w:val="left"/>
      <w:pPr>
        <w:ind w:left="1287" w:hanging="975"/>
      </w:pPr>
      <w:rPr>
        <w:rFonts w:hint="default"/>
      </w:rPr>
    </w:lvl>
    <w:lvl w:ilvl="3">
      <w:start w:val="4"/>
      <w:numFmt w:val="decimal"/>
      <w:isLgl/>
      <w:lvlText w:val="%1.%2.%3.%4."/>
      <w:lvlJc w:val="left"/>
      <w:pPr>
        <w:ind w:left="154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408" w:hanging="2160"/>
      </w:pPr>
      <w:rPr>
        <w:rFonts w:hint="default"/>
      </w:rPr>
    </w:lvl>
  </w:abstractNum>
  <w:abstractNum w:abstractNumId="14" w15:restartNumberingAfterBreak="0">
    <w:nsid w:val="1B0F4F0C"/>
    <w:multiLevelType w:val="hybridMultilevel"/>
    <w:tmpl w:val="7CFE9CF6"/>
    <w:lvl w:ilvl="0" w:tplc="1BDAC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F4ABA"/>
    <w:multiLevelType w:val="hybridMultilevel"/>
    <w:tmpl w:val="EDCADD8A"/>
    <w:lvl w:ilvl="0" w:tplc="FE2694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94495"/>
    <w:multiLevelType w:val="hybridMultilevel"/>
    <w:tmpl w:val="A9EEB5B2"/>
    <w:lvl w:ilvl="0" w:tplc="4A6CA554">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CB69A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713874"/>
    <w:multiLevelType w:val="hybridMultilevel"/>
    <w:tmpl w:val="443059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1DD5B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695A8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37F7D2F"/>
    <w:multiLevelType w:val="multilevel"/>
    <w:tmpl w:val="54A0EAAA"/>
    <w:lvl w:ilvl="0">
      <w:start w:val="1"/>
      <w:numFmt w:val="decimal"/>
      <w:pStyle w:val="Titulli1"/>
      <w:suff w:val="space"/>
      <w:lvlText w:val="%1."/>
      <w:lvlJc w:val="left"/>
      <w:pPr>
        <w:ind w:left="360" w:hanging="360"/>
      </w:pPr>
      <w:rPr>
        <w:rFonts w:hint="default"/>
      </w:rPr>
    </w:lvl>
    <w:lvl w:ilvl="1">
      <w:start w:val="1"/>
      <w:numFmt w:val="decimal"/>
      <w:pStyle w:val="Titulli2"/>
      <w:suff w:val="space"/>
      <w:lvlText w:val="%1.%2."/>
      <w:lvlJc w:val="left"/>
      <w:pPr>
        <w:ind w:left="3977" w:hanging="432"/>
      </w:pPr>
      <w:rPr>
        <w:rFonts w:hint="default"/>
      </w:rPr>
    </w:lvl>
    <w:lvl w:ilvl="2">
      <w:start w:val="1"/>
      <w:numFmt w:val="decimal"/>
      <w:pStyle w:val="Titulli1"/>
      <w:suff w:val="space"/>
      <w:lvlText w:val="%1.%2.%3."/>
      <w:lvlJc w:val="left"/>
      <w:pPr>
        <w:ind w:left="504" w:hanging="504"/>
      </w:pPr>
      <w:rPr>
        <w:rFonts w:hint="default"/>
      </w:rPr>
    </w:lvl>
    <w:lvl w:ilvl="3">
      <w:start w:val="1"/>
      <w:numFmt w:val="decimal"/>
      <w:pStyle w:val="Titulli2"/>
      <w:suff w:val="space"/>
      <w:lvlText w:val="%1.%2.%3.%4."/>
      <w:lvlJc w:val="left"/>
      <w:pPr>
        <w:ind w:left="1728" w:hanging="648"/>
      </w:pPr>
      <w:rPr>
        <w:rFonts w:hint="default"/>
      </w:rPr>
    </w:lvl>
    <w:lvl w:ilvl="4">
      <w:start w:val="1"/>
      <w:numFmt w:val="decimal"/>
      <w:lvlRestart w:val="0"/>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186979"/>
    <w:multiLevelType w:val="multilevel"/>
    <w:tmpl w:val="B4826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8B1924"/>
    <w:multiLevelType w:val="hybridMultilevel"/>
    <w:tmpl w:val="7DE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9B796F"/>
    <w:multiLevelType w:val="hybridMultilevel"/>
    <w:tmpl w:val="2974D2F2"/>
    <w:lvl w:ilvl="0" w:tplc="A606D2BC">
      <w:start w:val="1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54FC8"/>
    <w:multiLevelType w:val="multilevel"/>
    <w:tmpl w:val="EBCC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C237F9"/>
    <w:multiLevelType w:val="hybridMultilevel"/>
    <w:tmpl w:val="1362ED3E"/>
    <w:lvl w:ilvl="0" w:tplc="A95495A6">
      <w:start w:val="1"/>
      <w:numFmt w:val="bullet"/>
      <w:lvlText w:val=""/>
      <w:lvlJc w:val="left"/>
      <w:pPr>
        <w:ind w:left="720" w:hanging="360"/>
      </w:pPr>
      <w:rPr>
        <w:rFonts w:ascii="Symbol" w:hAnsi="Symbol" w:hint="default"/>
      </w:rPr>
    </w:lvl>
    <w:lvl w:ilvl="1" w:tplc="AEBAC164" w:tentative="1">
      <w:start w:val="1"/>
      <w:numFmt w:val="bullet"/>
      <w:lvlText w:val="o"/>
      <w:lvlJc w:val="left"/>
      <w:pPr>
        <w:ind w:left="1440" w:hanging="360"/>
      </w:pPr>
      <w:rPr>
        <w:rFonts w:ascii="Courier New" w:hAnsi="Courier New" w:cs="Courier New" w:hint="default"/>
      </w:rPr>
    </w:lvl>
    <w:lvl w:ilvl="2" w:tplc="D2DA938C" w:tentative="1">
      <w:start w:val="1"/>
      <w:numFmt w:val="bullet"/>
      <w:lvlText w:val=""/>
      <w:lvlJc w:val="left"/>
      <w:pPr>
        <w:ind w:left="2160" w:hanging="360"/>
      </w:pPr>
      <w:rPr>
        <w:rFonts w:ascii="Wingdings" w:hAnsi="Wingdings" w:hint="default"/>
      </w:rPr>
    </w:lvl>
    <w:lvl w:ilvl="3" w:tplc="F3F822D4" w:tentative="1">
      <w:start w:val="1"/>
      <w:numFmt w:val="bullet"/>
      <w:lvlText w:val=""/>
      <w:lvlJc w:val="left"/>
      <w:pPr>
        <w:ind w:left="2880" w:hanging="360"/>
      </w:pPr>
      <w:rPr>
        <w:rFonts w:ascii="Symbol" w:hAnsi="Symbol" w:hint="default"/>
      </w:rPr>
    </w:lvl>
    <w:lvl w:ilvl="4" w:tplc="61601FBC" w:tentative="1">
      <w:start w:val="1"/>
      <w:numFmt w:val="bullet"/>
      <w:lvlText w:val="o"/>
      <w:lvlJc w:val="left"/>
      <w:pPr>
        <w:ind w:left="3600" w:hanging="360"/>
      </w:pPr>
      <w:rPr>
        <w:rFonts w:ascii="Courier New" w:hAnsi="Courier New" w:cs="Courier New" w:hint="default"/>
      </w:rPr>
    </w:lvl>
    <w:lvl w:ilvl="5" w:tplc="E7E614F0" w:tentative="1">
      <w:start w:val="1"/>
      <w:numFmt w:val="bullet"/>
      <w:lvlText w:val=""/>
      <w:lvlJc w:val="left"/>
      <w:pPr>
        <w:ind w:left="4320" w:hanging="360"/>
      </w:pPr>
      <w:rPr>
        <w:rFonts w:ascii="Wingdings" w:hAnsi="Wingdings" w:hint="default"/>
      </w:rPr>
    </w:lvl>
    <w:lvl w:ilvl="6" w:tplc="B5F052CA" w:tentative="1">
      <w:start w:val="1"/>
      <w:numFmt w:val="bullet"/>
      <w:lvlText w:val=""/>
      <w:lvlJc w:val="left"/>
      <w:pPr>
        <w:ind w:left="5040" w:hanging="360"/>
      </w:pPr>
      <w:rPr>
        <w:rFonts w:ascii="Symbol" w:hAnsi="Symbol" w:hint="default"/>
      </w:rPr>
    </w:lvl>
    <w:lvl w:ilvl="7" w:tplc="6E3C5942" w:tentative="1">
      <w:start w:val="1"/>
      <w:numFmt w:val="bullet"/>
      <w:lvlText w:val="o"/>
      <w:lvlJc w:val="left"/>
      <w:pPr>
        <w:ind w:left="5760" w:hanging="360"/>
      </w:pPr>
      <w:rPr>
        <w:rFonts w:ascii="Courier New" w:hAnsi="Courier New" w:cs="Courier New" w:hint="default"/>
      </w:rPr>
    </w:lvl>
    <w:lvl w:ilvl="8" w:tplc="BC3E0792" w:tentative="1">
      <w:start w:val="1"/>
      <w:numFmt w:val="bullet"/>
      <w:lvlText w:val=""/>
      <w:lvlJc w:val="left"/>
      <w:pPr>
        <w:ind w:left="6480" w:hanging="360"/>
      </w:pPr>
      <w:rPr>
        <w:rFonts w:ascii="Wingdings" w:hAnsi="Wingdings" w:hint="default"/>
      </w:rPr>
    </w:lvl>
  </w:abstractNum>
  <w:abstractNum w:abstractNumId="27" w15:restartNumberingAfterBreak="0">
    <w:nsid w:val="30446B33"/>
    <w:multiLevelType w:val="hybridMultilevel"/>
    <w:tmpl w:val="C13C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42B4C"/>
    <w:multiLevelType w:val="hybridMultilevel"/>
    <w:tmpl w:val="6F92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4307B8"/>
    <w:multiLevelType w:val="hybridMultilevel"/>
    <w:tmpl w:val="9BA6950C"/>
    <w:lvl w:ilvl="0" w:tplc="041A0001">
      <w:start w:val="1"/>
      <w:numFmt w:val="bullet"/>
      <w:lvlText w:val=""/>
      <w:lvlJc w:val="left"/>
      <w:pPr>
        <w:ind w:left="720" w:hanging="360"/>
      </w:pPr>
      <w:rPr>
        <w:rFonts w:ascii="Symbol" w:hAnsi="Symbol" w:hint="default"/>
      </w:rPr>
    </w:lvl>
    <w:lvl w:ilvl="1" w:tplc="8814DEF2">
      <w:numFmt w:val="bullet"/>
      <w:lvlText w:val="•"/>
      <w:lvlJc w:val="left"/>
      <w:pPr>
        <w:ind w:left="1440" w:hanging="36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8B70326"/>
    <w:multiLevelType w:val="hybridMultilevel"/>
    <w:tmpl w:val="04663614"/>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F26A8E"/>
    <w:multiLevelType w:val="hybridMultilevel"/>
    <w:tmpl w:val="49128B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926265C"/>
    <w:multiLevelType w:val="hybridMultilevel"/>
    <w:tmpl w:val="CBFE8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643D7D"/>
    <w:multiLevelType w:val="hybridMultilevel"/>
    <w:tmpl w:val="398E58A8"/>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A5000A"/>
    <w:multiLevelType w:val="hybridMultilevel"/>
    <w:tmpl w:val="60DE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CA2342"/>
    <w:multiLevelType w:val="hybridMultilevel"/>
    <w:tmpl w:val="8CEC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492229"/>
    <w:multiLevelType w:val="multilevel"/>
    <w:tmpl w:val="B4826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F6014E5"/>
    <w:multiLevelType w:val="hybridMultilevel"/>
    <w:tmpl w:val="80C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652CE2"/>
    <w:multiLevelType w:val="hybridMultilevel"/>
    <w:tmpl w:val="210A04D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9" w15:restartNumberingAfterBreak="0">
    <w:nsid w:val="406B0008"/>
    <w:multiLevelType w:val="hybridMultilevel"/>
    <w:tmpl w:val="04F2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E94263"/>
    <w:multiLevelType w:val="hybridMultilevel"/>
    <w:tmpl w:val="B564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AE4AAA"/>
    <w:multiLevelType w:val="multilevel"/>
    <w:tmpl w:val="413E6AF8"/>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471126D8"/>
    <w:multiLevelType w:val="hybridMultilevel"/>
    <w:tmpl w:val="4CE6AC16"/>
    <w:lvl w:ilvl="0" w:tplc="1BDACF52">
      <w:start w:val="1"/>
      <w:numFmt w:val="bullet"/>
      <w:lvlText w:val=""/>
      <w:lvlJc w:val="left"/>
      <w:pPr>
        <w:ind w:left="1080" w:hanging="360"/>
      </w:pPr>
      <w:rPr>
        <w:rFonts w:ascii="Symbol" w:hAnsi="Symbol" w:hint="default"/>
      </w:rPr>
    </w:lvl>
    <w:lvl w:ilvl="1" w:tplc="041C0003">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43" w15:restartNumberingAfterBreak="0">
    <w:nsid w:val="48F77A13"/>
    <w:multiLevelType w:val="hybridMultilevel"/>
    <w:tmpl w:val="F9D610E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49BD0FCB"/>
    <w:multiLevelType w:val="hybridMultilevel"/>
    <w:tmpl w:val="0EEC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D54126"/>
    <w:multiLevelType w:val="multilevel"/>
    <w:tmpl w:val="A00EA5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A3106D5"/>
    <w:multiLevelType w:val="hybridMultilevel"/>
    <w:tmpl w:val="B0F2A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A630C95"/>
    <w:multiLevelType w:val="hybridMultilevel"/>
    <w:tmpl w:val="E870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CB7F8B"/>
    <w:multiLevelType w:val="hybridMultilevel"/>
    <w:tmpl w:val="772AF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F7B75CB"/>
    <w:multiLevelType w:val="hybridMultilevel"/>
    <w:tmpl w:val="92A8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D10F86"/>
    <w:multiLevelType w:val="multilevel"/>
    <w:tmpl w:val="8BBAC1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1F310FB"/>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23D405D"/>
    <w:multiLevelType w:val="multilevel"/>
    <w:tmpl w:val="C7B4E69C"/>
    <w:lvl w:ilvl="0">
      <w:start w:val="8"/>
      <w:numFmt w:val="decimal"/>
      <w:lvlText w:val="%1"/>
      <w:lvlJc w:val="left"/>
      <w:pPr>
        <w:ind w:left="615" w:hanging="615"/>
      </w:pPr>
      <w:rPr>
        <w:rFonts w:hint="default"/>
      </w:rPr>
    </w:lvl>
    <w:lvl w:ilvl="1">
      <w:start w:val="1"/>
      <w:numFmt w:val="decimal"/>
      <w:lvlText w:val="%1.%2"/>
      <w:lvlJc w:val="left"/>
      <w:pPr>
        <w:ind w:left="2708" w:hanging="720"/>
      </w:pPr>
      <w:rPr>
        <w:rFonts w:hint="default"/>
      </w:rPr>
    </w:lvl>
    <w:lvl w:ilvl="2">
      <w:start w:val="5"/>
      <w:numFmt w:val="decimal"/>
      <w:lvlText w:val="%1.%2.%3"/>
      <w:lvlJc w:val="left"/>
      <w:pPr>
        <w:ind w:left="4696" w:hanging="720"/>
      </w:pPr>
      <w:rPr>
        <w:rFonts w:hint="default"/>
      </w:rPr>
    </w:lvl>
    <w:lvl w:ilvl="3">
      <w:start w:val="1"/>
      <w:numFmt w:val="decimal"/>
      <w:lvlText w:val="%1.%2.%3.%4"/>
      <w:lvlJc w:val="left"/>
      <w:pPr>
        <w:ind w:left="7044" w:hanging="1080"/>
      </w:pPr>
      <w:rPr>
        <w:rFonts w:hint="default"/>
      </w:rPr>
    </w:lvl>
    <w:lvl w:ilvl="4">
      <w:start w:val="1"/>
      <w:numFmt w:val="decimal"/>
      <w:lvlText w:val="%1.%2.%3.%4.%5"/>
      <w:lvlJc w:val="left"/>
      <w:pPr>
        <w:ind w:left="9392" w:hanging="1440"/>
      </w:pPr>
      <w:rPr>
        <w:rFonts w:hint="default"/>
      </w:rPr>
    </w:lvl>
    <w:lvl w:ilvl="5">
      <w:start w:val="1"/>
      <w:numFmt w:val="decimal"/>
      <w:lvlText w:val="%1.%2.%3.%4.%5.%6"/>
      <w:lvlJc w:val="left"/>
      <w:pPr>
        <w:ind w:left="11380" w:hanging="1440"/>
      </w:pPr>
      <w:rPr>
        <w:rFonts w:hint="default"/>
      </w:rPr>
    </w:lvl>
    <w:lvl w:ilvl="6">
      <w:start w:val="1"/>
      <w:numFmt w:val="decimal"/>
      <w:lvlText w:val="%1.%2.%3.%4.%5.%6.%7"/>
      <w:lvlJc w:val="left"/>
      <w:pPr>
        <w:ind w:left="13728" w:hanging="1800"/>
      </w:pPr>
      <w:rPr>
        <w:rFonts w:hint="default"/>
      </w:rPr>
    </w:lvl>
    <w:lvl w:ilvl="7">
      <w:start w:val="1"/>
      <w:numFmt w:val="decimal"/>
      <w:lvlText w:val="%1.%2.%3.%4.%5.%6.%7.%8"/>
      <w:lvlJc w:val="left"/>
      <w:pPr>
        <w:ind w:left="15716" w:hanging="1800"/>
      </w:pPr>
      <w:rPr>
        <w:rFonts w:hint="default"/>
      </w:rPr>
    </w:lvl>
    <w:lvl w:ilvl="8">
      <w:start w:val="1"/>
      <w:numFmt w:val="decimal"/>
      <w:lvlText w:val="%1.%2.%3.%4.%5.%6.%7.%8.%9"/>
      <w:lvlJc w:val="left"/>
      <w:pPr>
        <w:ind w:left="18064" w:hanging="2160"/>
      </w:pPr>
      <w:rPr>
        <w:rFonts w:hint="default"/>
      </w:rPr>
    </w:lvl>
  </w:abstractNum>
  <w:abstractNum w:abstractNumId="53" w15:restartNumberingAfterBreak="0">
    <w:nsid w:val="536F05DB"/>
    <w:multiLevelType w:val="hybridMultilevel"/>
    <w:tmpl w:val="8740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450F0E"/>
    <w:multiLevelType w:val="hybridMultilevel"/>
    <w:tmpl w:val="6212D89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5" w15:restartNumberingAfterBreak="0">
    <w:nsid w:val="5645606A"/>
    <w:multiLevelType w:val="hybridMultilevel"/>
    <w:tmpl w:val="2E028BB0"/>
    <w:lvl w:ilvl="0" w:tplc="1BDAC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A21552"/>
    <w:multiLevelType w:val="multilevel"/>
    <w:tmpl w:val="570CE9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5BBF09A3"/>
    <w:multiLevelType w:val="hybridMultilevel"/>
    <w:tmpl w:val="AE6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230A65"/>
    <w:multiLevelType w:val="hybridMultilevel"/>
    <w:tmpl w:val="F4A60AFA"/>
    <w:lvl w:ilvl="0" w:tplc="4A6CA55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7E7DAA"/>
    <w:multiLevelType w:val="hybridMultilevel"/>
    <w:tmpl w:val="852ED45C"/>
    <w:lvl w:ilvl="0" w:tplc="63B23612">
      <w:start w:val="1"/>
      <w:numFmt w:val="decimal"/>
      <w:lvlText w:val="%1."/>
      <w:lvlJc w:val="left"/>
      <w:pPr>
        <w:ind w:left="578" w:hanging="360"/>
      </w:pPr>
      <w:rPr>
        <w:rFonts w:hint="default"/>
      </w:rPr>
    </w:lvl>
    <w:lvl w:ilvl="1" w:tplc="7AC2EA12">
      <w:numFmt w:val="bullet"/>
      <w:lvlText w:val="-"/>
      <w:lvlJc w:val="left"/>
      <w:pPr>
        <w:ind w:left="1298" w:hanging="360"/>
      </w:pPr>
      <w:rPr>
        <w:rFonts w:ascii="Times New Roman" w:eastAsia="Calibri" w:hAnsi="Times New Roman" w:cs="Times New Roman" w:hint="default"/>
      </w:r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15:restartNumberingAfterBreak="0">
    <w:nsid w:val="6ED7758D"/>
    <w:multiLevelType w:val="multilevel"/>
    <w:tmpl w:val="729E93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4AB209E"/>
    <w:multiLevelType w:val="hybridMultilevel"/>
    <w:tmpl w:val="F9A84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CB0E95"/>
    <w:multiLevelType w:val="hybridMultilevel"/>
    <w:tmpl w:val="5BDE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036A2F"/>
    <w:multiLevelType w:val="hybridMultilevel"/>
    <w:tmpl w:val="D536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C46115"/>
    <w:multiLevelType w:val="hybridMultilevel"/>
    <w:tmpl w:val="5D7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A6510C"/>
    <w:multiLevelType w:val="hybridMultilevel"/>
    <w:tmpl w:val="18BE8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966055">
    <w:abstractNumId w:val="21"/>
  </w:num>
  <w:num w:numId="2" w16cid:durableId="130565022">
    <w:abstractNumId w:val="24"/>
  </w:num>
  <w:num w:numId="3" w16cid:durableId="706486243">
    <w:abstractNumId w:val="19"/>
  </w:num>
  <w:num w:numId="4" w16cid:durableId="314914269">
    <w:abstractNumId w:val="42"/>
  </w:num>
  <w:num w:numId="5" w16cid:durableId="1616056053">
    <w:abstractNumId w:val="58"/>
  </w:num>
  <w:num w:numId="6" w16cid:durableId="789206486">
    <w:abstractNumId w:val="45"/>
  </w:num>
  <w:num w:numId="7" w16cid:durableId="2146316158">
    <w:abstractNumId w:val="36"/>
  </w:num>
  <w:num w:numId="8" w16cid:durableId="1934900278">
    <w:abstractNumId w:val="44"/>
  </w:num>
  <w:num w:numId="9" w16cid:durableId="713887243">
    <w:abstractNumId w:val="4"/>
  </w:num>
  <w:num w:numId="10" w16cid:durableId="2049719176">
    <w:abstractNumId w:val="0"/>
  </w:num>
  <w:num w:numId="11" w16cid:durableId="276134666">
    <w:abstractNumId w:val="33"/>
  </w:num>
  <w:num w:numId="12" w16cid:durableId="1390377816">
    <w:abstractNumId w:val="16"/>
  </w:num>
  <w:num w:numId="13" w16cid:durableId="1651984901">
    <w:abstractNumId w:val="30"/>
  </w:num>
  <w:num w:numId="14" w16cid:durableId="2132236990">
    <w:abstractNumId w:val="34"/>
  </w:num>
  <w:num w:numId="15" w16cid:durableId="873614021">
    <w:abstractNumId w:val="28"/>
  </w:num>
  <w:num w:numId="16" w16cid:durableId="1229338540">
    <w:abstractNumId w:val="20"/>
  </w:num>
  <w:num w:numId="17" w16cid:durableId="1853563818">
    <w:abstractNumId w:val="60"/>
  </w:num>
  <w:num w:numId="18" w16cid:durableId="2059160012">
    <w:abstractNumId w:val="35"/>
  </w:num>
  <w:num w:numId="19" w16cid:durableId="785007045">
    <w:abstractNumId w:val="17"/>
  </w:num>
  <w:num w:numId="20" w16cid:durableId="1905214018">
    <w:abstractNumId w:val="47"/>
  </w:num>
  <w:num w:numId="21" w16cid:durableId="1516648552">
    <w:abstractNumId w:val="51"/>
  </w:num>
  <w:num w:numId="22" w16cid:durableId="142743124">
    <w:abstractNumId w:val="55"/>
  </w:num>
  <w:num w:numId="23" w16cid:durableId="1496216083">
    <w:abstractNumId w:val="14"/>
  </w:num>
  <w:num w:numId="24" w16cid:durableId="1504393470">
    <w:abstractNumId w:val="27"/>
  </w:num>
  <w:num w:numId="25" w16cid:durableId="1394430775">
    <w:abstractNumId w:val="2"/>
  </w:num>
  <w:num w:numId="26" w16cid:durableId="2097021271">
    <w:abstractNumId w:val="6"/>
  </w:num>
  <w:num w:numId="27" w16cid:durableId="877007787">
    <w:abstractNumId w:val="13"/>
  </w:num>
  <w:num w:numId="28" w16cid:durableId="764885382">
    <w:abstractNumId w:val="49"/>
  </w:num>
  <w:num w:numId="29" w16cid:durableId="2067678430">
    <w:abstractNumId w:val="8"/>
  </w:num>
  <w:num w:numId="30" w16cid:durableId="699432881">
    <w:abstractNumId w:val="3"/>
  </w:num>
  <w:num w:numId="31" w16cid:durableId="267855802">
    <w:abstractNumId w:val="57"/>
  </w:num>
  <w:num w:numId="32" w16cid:durableId="452943093">
    <w:abstractNumId w:val="53"/>
  </w:num>
  <w:num w:numId="33" w16cid:durableId="852375006">
    <w:abstractNumId w:val="23"/>
  </w:num>
  <w:num w:numId="34" w16cid:durableId="1302921458">
    <w:abstractNumId w:val="37"/>
  </w:num>
  <w:num w:numId="35" w16cid:durableId="2084137180">
    <w:abstractNumId w:val="40"/>
  </w:num>
  <w:num w:numId="36" w16cid:durableId="1730223311">
    <w:abstractNumId w:val="48"/>
  </w:num>
  <w:num w:numId="37" w16cid:durableId="727263517">
    <w:abstractNumId w:val="61"/>
  </w:num>
  <w:num w:numId="38" w16cid:durableId="1230774511">
    <w:abstractNumId w:val="65"/>
  </w:num>
  <w:num w:numId="39" w16cid:durableId="732894721">
    <w:abstractNumId w:val="46"/>
  </w:num>
  <w:num w:numId="40" w16cid:durableId="871111873">
    <w:abstractNumId w:val="39"/>
  </w:num>
  <w:num w:numId="41" w16cid:durableId="149102525">
    <w:abstractNumId w:val="18"/>
  </w:num>
  <w:num w:numId="42" w16cid:durableId="1963146834">
    <w:abstractNumId w:val="1"/>
  </w:num>
  <w:num w:numId="43" w16cid:durableId="346031415">
    <w:abstractNumId w:val="64"/>
  </w:num>
  <w:num w:numId="44" w16cid:durableId="840849835">
    <w:abstractNumId w:val="38"/>
  </w:num>
  <w:num w:numId="45" w16cid:durableId="439571726">
    <w:abstractNumId w:val="29"/>
  </w:num>
  <w:num w:numId="46" w16cid:durableId="866793940">
    <w:abstractNumId w:val="54"/>
  </w:num>
  <w:num w:numId="47" w16cid:durableId="11707591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5114131">
    <w:abstractNumId w:val="43"/>
  </w:num>
  <w:num w:numId="49" w16cid:durableId="379789785">
    <w:abstractNumId w:val="62"/>
  </w:num>
  <w:num w:numId="50" w16cid:durableId="1862432714">
    <w:abstractNumId w:val="59"/>
  </w:num>
  <w:num w:numId="51" w16cid:durableId="659118484">
    <w:abstractNumId w:val="15"/>
  </w:num>
  <w:num w:numId="52" w16cid:durableId="439033688">
    <w:abstractNumId w:val="31"/>
  </w:num>
  <w:num w:numId="53" w16cid:durableId="839806961">
    <w:abstractNumId w:val="32"/>
  </w:num>
  <w:num w:numId="54" w16cid:durableId="486824377">
    <w:abstractNumId w:val="26"/>
  </w:num>
  <w:num w:numId="55" w16cid:durableId="140270170">
    <w:abstractNumId w:val="5"/>
  </w:num>
  <w:num w:numId="56" w16cid:durableId="1309435819">
    <w:abstractNumId w:val="50"/>
  </w:num>
  <w:num w:numId="57" w16cid:durableId="1556970796">
    <w:abstractNumId w:val="25"/>
  </w:num>
  <w:num w:numId="58" w16cid:durableId="318659712">
    <w:abstractNumId w:val="22"/>
  </w:num>
  <w:num w:numId="59" w16cid:durableId="598803161">
    <w:abstractNumId w:val="41"/>
  </w:num>
  <w:num w:numId="60" w16cid:durableId="1454984032">
    <w:abstractNumId w:val="52"/>
  </w:num>
  <w:num w:numId="61" w16cid:durableId="2077361742">
    <w:abstractNumId w:val="12"/>
  </w:num>
  <w:num w:numId="62" w16cid:durableId="1701664292">
    <w:abstractNumId w:val="7"/>
  </w:num>
  <w:num w:numId="63" w16cid:durableId="558632874">
    <w:abstractNumId w:val="11"/>
  </w:num>
  <w:num w:numId="64" w16cid:durableId="588123210">
    <w:abstractNumId w:val="10"/>
  </w:num>
  <w:num w:numId="65" w16cid:durableId="1051344334">
    <w:abstractNumId w:val="63"/>
  </w:num>
  <w:num w:numId="66" w16cid:durableId="869537830">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GrammaticalError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F4"/>
    <w:rsid w:val="00002A5A"/>
    <w:rsid w:val="000073A8"/>
    <w:rsid w:val="00007D44"/>
    <w:rsid w:val="0002090C"/>
    <w:rsid w:val="00023063"/>
    <w:rsid w:val="00024A85"/>
    <w:rsid w:val="00031730"/>
    <w:rsid w:val="00037255"/>
    <w:rsid w:val="00037699"/>
    <w:rsid w:val="00037BEB"/>
    <w:rsid w:val="00043202"/>
    <w:rsid w:val="00043A5C"/>
    <w:rsid w:val="00044311"/>
    <w:rsid w:val="00044C81"/>
    <w:rsid w:val="00045C9A"/>
    <w:rsid w:val="00046656"/>
    <w:rsid w:val="000475A8"/>
    <w:rsid w:val="00052274"/>
    <w:rsid w:val="0005400C"/>
    <w:rsid w:val="0005647B"/>
    <w:rsid w:val="00061A88"/>
    <w:rsid w:val="00063EC1"/>
    <w:rsid w:val="00065100"/>
    <w:rsid w:val="00071083"/>
    <w:rsid w:val="00072025"/>
    <w:rsid w:val="000827A9"/>
    <w:rsid w:val="00095687"/>
    <w:rsid w:val="00095C14"/>
    <w:rsid w:val="0009677C"/>
    <w:rsid w:val="000A011B"/>
    <w:rsid w:val="000A2D57"/>
    <w:rsid w:val="000A5707"/>
    <w:rsid w:val="000A7B73"/>
    <w:rsid w:val="000B1A27"/>
    <w:rsid w:val="000B2EB9"/>
    <w:rsid w:val="000C0480"/>
    <w:rsid w:val="000C06D6"/>
    <w:rsid w:val="000C0D94"/>
    <w:rsid w:val="000C2422"/>
    <w:rsid w:val="000C27A1"/>
    <w:rsid w:val="000C3996"/>
    <w:rsid w:val="000C4BAF"/>
    <w:rsid w:val="000C4EDF"/>
    <w:rsid w:val="000D4019"/>
    <w:rsid w:val="000D5617"/>
    <w:rsid w:val="000D78B4"/>
    <w:rsid w:val="000E196F"/>
    <w:rsid w:val="000E243B"/>
    <w:rsid w:val="000E4708"/>
    <w:rsid w:val="000F1845"/>
    <w:rsid w:val="000F37FD"/>
    <w:rsid w:val="000F3D9E"/>
    <w:rsid w:val="000F4979"/>
    <w:rsid w:val="000F51E6"/>
    <w:rsid w:val="000F6095"/>
    <w:rsid w:val="00101307"/>
    <w:rsid w:val="001042E1"/>
    <w:rsid w:val="001050F3"/>
    <w:rsid w:val="0010546F"/>
    <w:rsid w:val="00107694"/>
    <w:rsid w:val="00110ED7"/>
    <w:rsid w:val="00111E95"/>
    <w:rsid w:val="001216C2"/>
    <w:rsid w:val="00122159"/>
    <w:rsid w:val="0012314B"/>
    <w:rsid w:val="001236BF"/>
    <w:rsid w:val="00126136"/>
    <w:rsid w:val="00126835"/>
    <w:rsid w:val="00130E06"/>
    <w:rsid w:val="00135615"/>
    <w:rsid w:val="00141246"/>
    <w:rsid w:val="00141993"/>
    <w:rsid w:val="00151D73"/>
    <w:rsid w:val="00152E95"/>
    <w:rsid w:val="00161D37"/>
    <w:rsid w:val="00166067"/>
    <w:rsid w:val="001667D5"/>
    <w:rsid w:val="00166EAD"/>
    <w:rsid w:val="00170A9A"/>
    <w:rsid w:val="00171A50"/>
    <w:rsid w:val="0017237B"/>
    <w:rsid w:val="00172787"/>
    <w:rsid w:val="00174056"/>
    <w:rsid w:val="0017516C"/>
    <w:rsid w:val="001768FE"/>
    <w:rsid w:val="00182664"/>
    <w:rsid w:val="00183A84"/>
    <w:rsid w:val="00196E18"/>
    <w:rsid w:val="001975DA"/>
    <w:rsid w:val="00197D4D"/>
    <w:rsid w:val="001A478A"/>
    <w:rsid w:val="001A6FB2"/>
    <w:rsid w:val="001A798E"/>
    <w:rsid w:val="001B3263"/>
    <w:rsid w:val="001B5EEC"/>
    <w:rsid w:val="001B6C3E"/>
    <w:rsid w:val="001C02D0"/>
    <w:rsid w:val="001C2000"/>
    <w:rsid w:val="001C2035"/>
    <w:rsid w:val="001C2DC1"/>
    <w:rsid w:val="001D0581"/>
    <w:rsid w:val="001D35EB"/>
    <w:rsid w:val="001D6682"/>
    <w:rsid w:val="001D7B02"/>
    <w:rsid w:val="001E1448"/>
    <w:rsid w:val="001E1AD0"/>
    <w:rsid w:val="001E3066"/>
    <w:rsid w:val="001E776C"/>
    <w:rsid w:val="001F0A7A"/>
    <w:rsid w:val="001F15F0"/>
    <w:rsid w:val="001F676B"/>
    <w:rsid w:val="0020705A"/>
    <w:rsid w:val="00207EA3"/>
    <w:rsid w:val="00215DBA"/>
    <w:rsid w:val="00220D8D"/>
    <w:rsid w:val="00223060"/>
    <w:rsid w:val="00227AD8"/>
    <w:rsid w:val="00231A60"/>
    <w:rsid w:val="0023417B"/>
    <w:rsid w:val="0023599F"/>
    <w:rsid w:val="0023734D"/>
    <w:rsid w:val="00241EC3"/>
    <w:rsid w:val="00243377"/>
    <w:rsid w:val="002434EB"/>
    <w:rsid w:val="002458C7"/>
    <w:rsid w:val="00252AE0"/>
    <w:rsid w:val="00257004"/>
    <w:rsid w:val="0025730F"/>
    <w:rsid w:val="00257ACD"/>
    <w:rsid w:val="00261EDA"/>
    <w:rsid w:val="002622AB"/>
    <w:rsid w:val="002625DC"/>
    <w:rsid w:val="0026378F"/>
    <w:rsid w:val="00263F45"/>
    <w:rsid w:val="002640F9"/>
    <w:rsid w:val="00267889"/>
    <w:rsid w:val="00271704"/>
    <w:rsid w:val="00273A30"/>
    <w:rsid w:val="00275385"/>
    <w:rsid w:val="00280E18"/>
    <w:rsid w:val="0028239F"/>
    <w:rsid w:val="00282F2A"/>
    <w:rsid w:val="00296DCA"/>
    <w:rsid w:val="00297EC1"/>
    <w:rsid w:val="002A1381"/>
    <w:rsid w:val="002A1D15"/>
    <w:rsid w:val="002A2139"/>
    <w:rsid w:val="002A2D34"/>
    <w:rsid w:val="002A4DDC"/>
    <w:rsid w:val="002A660D"/>
    <w:rsid w:val="002B2B75"/>
    <w:rsid w:val="002B34EA"/>
    <w:rsid w:val="002B3B74"/>
    <w:rsid w:val="002B5886"/>
    <w:rsid w:val="002C5804"/>
    <w:rsid w:val="002D54E4"/>
    <w:rsid w:val="002D6595"/>
    <w:rsid w:val="002D6C74"/>
    <w:rsid w:val="002E3237"/>
    <w:rsid w:val="002E331B"/>
    <w:rsid w:val="002E4450"/>
    <w:rsid w:val="002E65DA"/>
    <w:rsid w:val="002F1504"/>
    <w:rsid w:val="002F26F9"/>
    <w:rsid w:val="002F3B0D"/>
    <w:rsid w:val="002F609B"/>
    <w:rsid w:val="002F6D35"/>
    <w:rsid w:val="002F717B"/>
    <w:rsid w:val="00302495"/>
    <w:rsid w:val="00304158"/>
    <w:rsid w:val="003059BF"/>
    <w:rsid w:val="00305BFF"/>
    <w:rsid w:val="00306D72"/>
    <w:rsid w:val="00307BC1"/>
    <w:rsid w:val="003126F1"/>
    <w:rsid w:val="0031577A"/>
    <w:rsid w:val="00320C49"/>
    <w:rsid w:val="003211FA"/>
    <w:rsid w:val="003218AF"/>
    <w:rsid w:val="00324F21"/>
    <w:rsid w:val="00325592"/>
    <w:rsid w:val="00331114"/>
    <w:rsid w:val="003356E6"/>
    <w:rsid w:val="00341F0F"/>
    <w:rsid w:val="00343F0B"/>
    <w:rsid w:val="003476E5"/>
    <w:rsid w:val="003512A7"/>
    <w:rsid w:val="003516CE"/>
    <w:rsid w:val="00352C9F"/>
    <w:rsid w:val="00354F41"/>
    <w:rsid w:val="003711CE"/>
    <w:rsid w:val="00371A9B"/>
    <w:rsid w:val="003725A9"/>
    <w:rsid w:val="00372E2E"/>
    <w:rsid w:val="00374CDC"/>
    <w:rsid w:val="00375660"/>
    <w:rsid w:val="00380AD1"/>
    <w:rsid w:val="003845B8"/>
    <w:rsid w:val="00384A73"/>
    <w:rsid w:val="00384AD3"/>
    <w:rsid w:val="00387219"/>
    <w:rsid w:val="00391699"/>
    <w:rsid w:val="003A2782"/>
    <w:rsid w:val="003A2D5F"/>
    <w:rsid w:val="003A464D"/>
    <w:rsid w:val="003A6A66"/>
    <w:rsid w:val="003C0B31"/>
    <w:rsid w:val="003C2F04"/>
    <w:rsid w:val="003C651B"/>
    <w:rsid w:val="003D2CDB"/>
    <w:rsid w:val="003E2A25"/>
    <w:rsid w:val="003F0A6E"/>
    <w:rsid w:val="003F171A"/>
    <w:rsid w:val="003F6E49"/>
    <w:rsid w:val="00405B60"/>
    <w:rsid w:val="00405DFA"/>
    <w:rsid w:val="004109D8"/>
    <w:rsid w:val="00415138"/>
    <w:rsid w:val="00415952"/>
    <w:rsid w:val="0041606D"/>
    <w:rsid w:val="004233C4"/>
    <w:rsid w:val="0042353B"/>
    <w:rsid w:val="00424073"/>
    <w:rsid w:val="00427639"/>
    <w:rsid w:val="0043068F"/>
    <w:rsid w:val="00435A8D"/>
    <w:rsid w:val="00435D4B"/>
    <w:rsid w:val="0043670E"/>
    <w:rsid w:val="00442EBB"/>
    <w:rsid w:val="00445491"/>
    <w:rsid w:val="00453629"/>
    <w:rsid w:val="00456425"/>
    <w:rsid w:val="00461865"/>
    <w:rsid w:val="004700FA"/>
    <w:rsid w:val="00471FB0"/>
    <w:rsid w:val="00475449"/>
    <w:rsid w:val="00485607"/>
    <w:rsid w:val="00485D33"/>
    <w:rsid w:val="00494821"/>
    <w:rsid w:val="004970F5"/>
    <w:rsid w:val="004A3225"/>
    <w:rsid w:val="004A6DD2"/>
    <w:rsid w:val="004A782A"/>
    <w:rsid w:val="004B5BB1"/>
    <w:rsid w:val="004B60AA"/>
    <w:rsid w:val="004B75AA"/>
    <w:rsid w:val="004B75B7"/>
    <w:rsid w:val="004B7FD2"/>
    <w:rsid w:val="004C1280"/>
    <w:rsid w:val="004C19AC"/>
    <w:rsid w:val="004C393D"/>
    <w:rsid w:val="004D59B4"/>
    <w:rsid w:val="004D78CA"/>
    <w:rsid w:val="004E7552"/>
    <w:rsid w:val="004F0034"/>
    <w:rsid w:val="004F20B8"/>
    <w:rsid w:val="004F3915"/>
    <w:rsid w:val="004F4C3B"/>
    <w:rsid w:val="004F4DA0"/>
    <w:rsid w:val="004F5C5A"/>
    <w:rsid w:val="005002E4"/>
    <w:rsid w:val="00500C74"/>
    <w:rsid w:val="0050201D"/>
    <w:rsid w:val="00504A29"/>
    <w:rsid w:val="00505E01"/>
    <w:rsid w:val="00512E2A"/>
    <w:rsid w:val="00515384"/>
    <w:rsid w:val="005200E7"/>
    <w:rsid w:val="005262A5"/>
    <w:rsid w:val="005320B3"/>
    <w:rsid w:val="005336FD"/>
    <w:rsid w:val="0053478E"/>
    <w:rsid w:val="005347A5"/>
    <w:rsid w:val="00534B9B"/>
    <w:rsid w:val="00536E56"/>
    <w:rsid w:val="00540558"/>
    <w:rsid w:val="00544E8C"/>
    <w:rsid w:val="005464A9"/>
    <w:rsid w:val="00547E50"/>
    <w:rsid w:val="00552881"/>
    <w:rsid w:val="00552CC1"/>
    <w:rsid w:val="00553CB0"/>
    <w:rsid w:val="005558D9"/>
    <w:rsid w:val="00563A54"/>
    <w:rsid w:val="005649F7"/>
    <w:rsid w:val="00570C4E"/>
    <w:rsid w:val="00576ECA"/>
    <w:rsid w:val="00581026"/>
    <w:rsid w:val="00581C9A"/>
    <w:rsid w:val="00582B39"/>
    <w:rsid w:val="00583727"/>
    <w:rsid w:val="0058588C"/>
    <w:rsid w:val="00590526"/>
    <w:rsid w:val="00591880"/>
    <w:rsid w:val="00596085"/>
    <w:rsid w:val="00597341"/>
    <w:rsid w:val="005A0449"/>
    <w:rsid w:val="005A6FBF"/>
    <w:rsid w:val="005B1F80"/>
    <w:rsid w:val="005B420E"/>
    <w:rsid w:val="005C3E61"/>
    <w:rsid w:val="005C5F37"/>
    <w:rsid w:val="005D08BE"/>
    <w:rsid w:val="005D2515"/>
    <w:rsid w:val="005D4A8B"/>
    <w:rsid w:val="005E2661"/>
    <w:rsid w:val="005E3BBA"/>
    <w:rsid w:val="005F19B7"/>
    <w:rsid w:val="005F1C46"/>
    <w:rsid w:val="005F2EDD"/>
    <w:rsid w:val="005F6A1A"/>
    <w:rsid w:val="00602DE3"/>
    <w:rsid w:val="00603955"/>
    <w:rsid w:val="006051F2"/>
    <w:rsid w:val="00605F04"/>
    <w:rsid w:val="006076B5"/>
    <w:rsid w:val="0061113D"/>
    <w:rsid w:val="00611721"/>
    <w:rsid w:val="006147C2"/>
    <w:rsid w:val="006158EF"/>
    <w:rsid w:val="00621A93"/>
    <w:rsid w:val="00633D7F"/>
    <w:rsid w:val="0063425E"/>
    <w:rsid w:val="0063712A"/>
    <w:rsid w:val="00642CF3"/>
    <w:rsid w:val="006505A1"/>
    <w:rsid w:val="00653AD5"/>
    <w:rsid w:val="00653C19"/>
    <w:rsid w:val="0065543B"/>
    <w:rsid w:val="00664EEE"/>
    <w:rsid w:val="006711A3"/>
    <w:rsid w:val="0067228D"/>
    <w:rsid w:val="00673F64"/>
    <w:rsid w:val="00674FFE"/>
    <w:rsid w:val="00680393"/>
    <w:rsid w:val="00683011"/>
    <w:rsid w:val="006846E9"/>
    <w:rsid w:val="0068718A"/>
    <w:rsid w:val="00692662"/>
    <w:rsid w:val="0069471F"/>
    <w:rsid w:val="0069526B"/>
    <w:rsid w:val="006A600B"/>
    <w:rsid w:val="006B1B73"/>
    <w:rsid w:val="006B42D0"/>
    <w:rsid w:val="006B74E7"/>
    <w:rsid w:val="006C36F4"/>
    <w:rsid w:val="006C4674"/>
    <w:rsid w:val="006C6396"/>
    <w:rsid w:val="006C6750"/>
    <w:rsid w:val="006D02E7"/>
    <w:rsid w:val="006D0F87"/>
    <w:rsid w:val="006D10D3"/>
    <w:rsid w:val="006D3F0A"/>
    <w:rsid w:val="006D7C7B"/>
    <w:rsid w:val="006E6729"/>
    <w:rsid w:val="006E6CFA"/>
    <w:rsid w:val="006F2084"/>
    <w:rsid w:val="007028BE"/>
    <w:rsid w:val="00715004"/>
    <w:rsid w:val="00715DD9"/>
    <w:rsid w:val="007250C3"/>
    <w:rsid w:val="00725B90"/>
    <w:rsid w:val="00726E1B"/>
    <w:rsid w:val="00730717"/>
    <w:rsid w:val="00731F9E"/>
    <w:rsid w:val="00733B69"/>
    <w:rsid w:val="00733C55"/>
    <w:rsid w:val="0074093D"/>
    <w:rsid w:val="00747F35"/>
    <w:rsid w:val="00750EA1"/>
    <w:rsid w:val="00756285"/>
    <w:rsid w:val="007660FB"/>
    <w:rsid w:val="007716BE"/>
    <w:rsid w:val="00772B8D"/>
    <w:rsid w:val="007732AE"/>
    <w:rsid w:val="00777133"/>
    <w:rsid w:val="00781D9C"/>
    <w:rsid w:val="0078295E"/>
    <w:rsid w:val="0078611C"/>
    <w:rsid w:val="00786CB9"/>
    <w:rsid w:val="00787BDF"/>
    <w:rsid w:val="0079056F"/>
    <w:rsid w:val="007912B9"/>
    <w:rsid w:val="00794570"/>
    <w:rsid w:val="0079764D"/>
    <w:rsid w:val="007A08E2"/>
    <w:rsid w:val="007A10AF"/>
    <w:rsid w:val="007A41EB"/>
    <w:rsid w:val="007B6805"/>
    <w:rsid w:val="007B730C"/>
    <w:rsid w:val="007C10DB"/>
    <w:rsid w:val="007C67D0"/>
    <w:rsid w:val="007D0078"/>
    <w:rsid w:val="007D3272"/>
    <w:rsid w:val="007D3653"/>
    <w:rsid w:val="007D7197"/>
    <w:rsid w:val="007E1398"/>
    <w:rsid w:val="007E29D3"/>
    <w:rsid w:val="007E2A86"/>
    <w:rsid w:val="007E6B6B"/>
    <w:rsid w:val="007E7F70"/>
    <w:rsid w:val="007F10F9"/>
    <w:rsid w:val="007F11AB"/>
    <w:rsid w:val="007F1BCB"/>
    <w:rsid w:val="007F5BB6"/>
    <w:rsid w:val="007F6BC7"/>
    <w:rsid w:val="00801ACA"/>
    <w:rsid w:val="00802046"/>
    <w:rsid w:val="00803411"/>
    <w:rsid w:val="00804F09"/>
    <w:rsid w:val="008057AE"/>
    <w:rsid w:val="00807FA8"/>
    <w:rsid w:val="0081205D"/>
    <w:rsid w:val="00815A36"/>
    <w:rsid w:val="00815D16"/>
    <w:rsid w:val="00817398"/>
    <w:rsid w:val="00820AB7"/>
    <w:rsid w:val="00827B6D"/>
    <w:rsid w:val="008308BC"/>
    <w:rsid w:val="00841644"/>
    <w:rsid w:val="0084292D"/>
    <w:rsid w:val="00843217"/>
    <w:rsid w:val="00846FEB"/>
    <w:rsid w:val="00847CF9"/>
    <w:rsid w:val="008511E8"/>
    <w:rsid w:val="00854CA6"/>
    <w:rsid w:val="008553E8"/>
    <w:rsid w:val="00857D49"/>
    <w:rsid w:val="00860031"/>
    <w:rsid w:val="00861652"/>
    <w:rsid w:val="00876FAB"/>
    <w:rsid w:val="00877318"/>
    <w:rsid w:val="00885D44"/>
    <w:rsid w:val="008A0A37"/>
    <w:rsid w:val="008A2E6A"/>
    <w:rsid w:val="008A3087"/>
    <w:rsid w:val="008A488F"/>
    <w:rsid w:val="008A5610"/>
    <w:rsid w:val="008B4A11"/>
    <w:rsid w:val="008B5D59"/>
    <w:rsid w:val="008C3A36"/>
    <w:rsid w:val="008C5718"/>
    <w:rsid w:val="008C6A77"/>
    <w:rsid w:val="008C7339"/>
    <w:rsid w:val="008D32D8"/>
    <w:rsid w:val="008D683C"/>
    <w:rsid w:val="008E0B38"/>
    <w:rsid w:val="008E24F7"/>
    <w:rsid w:val="008E4546"/>
    <w:rsid w:val="008E4EF5"/>
    <w:rsid w:val="008F1E8A"/>
    <w:rsid w:val="008F7478"/>
    <w:rsid w:val="009011D4"/>
    <w:rsid w:val="0090353C"/>
    <w:rsid w:val="00907261"/>
    <w:rsid w:val="009165B4"/>
    <w:rsid w:val="00930194"/>
    <w:rsid w:val="009318DF"/>
    <w:rsid w:val="009366D3"/>
    <w:rsid w:val="009403AC"/>
    <w:rsid w:val="00945269"/>
    <w:rsid w:val="009503FB"/>
    <w:rsid w:val="00953E0B"/>
    <w:rsid w:val="00960A2B"/>
    <w:rsid w:val="00964FE7"/>
    <w:rsid w:val="00965F06"/>
    <w:rsid w:val="009702EE"/>
    <w:rsid w:val="00970D48"/>
    <w:rsid w:val="0098195B"/>
    <w:rsid w:val="0098335F"/>
    <w:rsid w:val="00991E9B"/>
    <w:rsid w:val="009930C7"/>
    <w:rsid w:val="00993E68"/>
    <w:rsid w:val="00994C62"/>
    <w:rsid w:val="009966DD"/>
    <w:rsid w:val="00997C11"/>
    <w:rsid w:val="009A14FE"/>
    <w:rsid w:val="009A2B79"/>
    <w:rsid w:val="009A2EBB"/>
    <w:rsid w:val="009B088D"/>
    <w:rsid w:val="009B4718"/>
    <w:rsid w:val="009B5070"/>
    <w:rsid w:val="009B53D3"/>
    <w:rsid w:val="009B7ACD"/>
    <w:rsid w:val="009C0287"/>
    <w:rsid w:val="009C4CBF"/>
    <w:rsid w:val="009C69B3"/>
    <w:rsid w:val="009C73D1"/>
    <w:rsid w:val="009D06C7"/>
    <w:rsid w:val="009D0C2F"/>
    <w:rsid w:val="009E05F7"/>
    <w:rsid w:val="009E1D35"/>
    <w:rsid w:val="009E4DAC"/>
    <w:rsid w:val="009E77FA"/>
    <w:rsid w:val="009F2F9E"/>
    <w:rsid w:val="00A00AB0"/>
    <w:rsid w:val="00A02A4E"/>
    <w:rsid w:val="00A0579D"/>
    <w:rsid w:val="00A07F2E"/>
    <w:rsid w:val="00A100B8"/>
    <w:rsid w:val="00A106F7"/>
    <w:rsid w:val="00A1479F"/>
    <w:rsid w:val="00A2487C"/>
    <w:rsid w:val="00A24B4D"/>
    <w:rsid w:val="00A25568"/>
    <w:rsid w:val="00A321B8"/>
    <w:rsid w:val="00A32A06"/>
    <w:rsid w:val="00A34B4C"/>
    <w:rsid w:val="00A364C3"/>
    <w:rsid w:val="00A42858"/>
    <w:rsid w:val="00A4410A"/>
    <w:rsid w:val="00A4502E"/>
    <w:rsid w:val="00A46F28"/>
    <w:rsid w:val="00A507A7"/>
    <w:rsid w:val="00A615C3"/>
    <w:rsid w:val="00A62268"/>
    <w:rsid w:val="00A62E9C"/>
    <w:rsid w:val="00A62F02"/>
    <w:rsid w:val="00A62F8A"/>
    <w:rsid w:val="00A63546"/>
    <w:rsid w:val="00A7293C"/>
    <w:rsid w:val="00A729DB"/>
    <w:rsid w:val="00A73A52"/>
    <w:rsid w:val="00A749F2"/>
    <w:rsid w:val="00A76ECA"/>
    <w:rsid w:val="00A775C2"/>
    <w:rsid w:val="00A801AC"/>
    <w:rsid w:val="00A839EC"/>
    <w:rsid w:val="00A83A2A"/>
    <w:rsid w:val="00A85405"/>
    <w:rsid w:val="00A870B4"/>
    <w:rsid w:val="00A901A1"/>
    <w:rsid w:val="00A954DA"/>
    <w:rsid w:val="00AA1696"/>
    <w:rsid w:val="00AA5CA8"/>
    <w:rsid w:val="00AA6D6C"/>
    <w:rsid w:val="00AB0EBB"/>
    <w:rsid w:val="00AB3479"/>
    <w:rsid w:val="00AB6443"/>
    <w:rsid w:val="00AB6846"/>
    <w:rsid w:val="00AB7772"/>
    <w:rsid w:val="00AB791B"/>
    <w:rsid w:val="00AD0F7B"/>
    <w:rsid w:val="00AD2C19"/>
    <w:rsid w:val="00AD568F"/>
    <w:rsid w:val="00AE16F8"/>
    <w:rsid w:val="00AE17E9"/>
    <w:rsid w:val="00AE4B7A"/>
    <w:rsid w:val="00AF26D7"/>
    <w:rsid w:val="00AF5F00"/>
    <w:rsid w:val="00AF70C6"/>
    <w:rsid w:val="00B024AE"/>
    <w:rsid w:val="00B0630F"/>
    <w:rsid w:val="00B07A74"/>
    <w:rsid w:val="00B07EE2"/>
    <w:rsid w:val="00B117B1"/>
    <w:rsid w:val="00B125F8"/>
    <w:rsid w:val="00B1436C"/>
    <w:rsid w:val="00B16D9C"/>
    <w:rsid w:val="00B17C70"/>
    <w:rsid w:val="00B20C04"/>
    <w:rsid w:val="00B21233"/>
    <w:rsid w:val="00B30719"/>
    <w:rsid w:val="00B334EE"/>
    <w:rsid w:val="00B40A4C"/>
    <w:rsid w:val="00B4115F"/>
    <w:rsid w:val="00B424FB"/>
    <w:rsid w:val="00B53D4F"/>
    <w:rsid w:val="00B56869"/>
    <w:rsid w:val="00B6001E"/>
    <w:rsid w:val="00B62549"/>
    <w:rsid w:val="00B62C02"/>
    <w:rsid w:val="00B71F68"/>
    <w:rsid w:val="00B73857"/>
    <w:rsid w:val="00B73A1D"/>
    <w:rsid w:val="00B74C21"/>
    <w:rsid w:val="00B75246"/>
    <w:rsid w:val="00B76637"/>
    <w:rsid w:val="00B778F7"/>
    <w:rsid w:val="00B77AF1"/>
    <w:rsid w:val="00B81BF5"/>
    <w:rsid w:val="00B866E1"/>
    <w:rsid w:val="00B97F3A"/>
    <w:rsid w:val="00BA0202"/>
    <w:rsid w:val="00BA2FBE"/>
    <w:rsid w:val="00BA31A7"/>
    <w:rsid w:val="00BA5A1B"/>
    <w:rsid w:val="00BB10BA"/>
    <w:rsid w:val="00BB1583"/>
    <w:rsid w:val="00BB7325"/>
    <w:rsid w:val="00BC0AF1"/>
    <w:rsid w:val="00BC2BFD"/>
    <w:rsid w:val="00BC3272"/>
    <w:rsid w:val="00BC4CE5"/>
    <w:rsid w:val="00BC5CAF"/>
    <w:rsid w:val="00BD2BBE"/>
    <w:rsid w:val="00BD6E44"/>
    <w:rsid w:val="00BE35DC"/>
    <w:rsid w:val="00BE74EA"/>
    <w:rsid w:val="00BF1AB5"/>
    <w:rsid w:val="00BF3990"/>
    <w:rsid w:val="00BF65B1"/>
    <w:rsid w:val="00C05D5C"/>
    <w:rsid w:val="00C10AB5"/>
    <w:rsid w:val="00C17A6C"/>
    <w:rsid w:val="00C2129D"/>
    <w:rsid w:val="00C314A9"/>
    <w:rsid w:val="00C3198C"/>
    <w:rsid w:val="00C32144"/>
    <w:rsid w:val="00C33641"/>
    <w:rsid w:val="00C36B00"/>
    <w:rsid w:val="00C36E52"/>
    <w:rsid w:val="00C4040A"/>
    <w:rsid w:val="00C45913"/>
    <w:rsid w:val="00C50380"/>
    <w:rsid w:val="00C51B5A"/>
    <w:rsid w:val="00C52D04"/>
    <w:rsid w:val="00C53900"/>
    <w:rsid w:val="00C611B1"/>
    <w:rsid w:val="00C8286D"/>
    <w:rsid w:val="00C82993"/>
    <w:rsid w:val="00C83766"/>
    <w:rsid w:val="00C849EF"/>
    <w:rsid w:val="00C93423"/>
    <w:rsid w:val="00C93C50"/>
    <w:rsid w:val="00CA0534"/>
    <w:rsid w:val="00CA175F"/>
    <w:rsid w:val="00CA4AC4"/>
    <w:rsid w:val="00CA5F5C"/>
    <w:rsid w:val="00CA724B"/>
    <w:rsid w:val="00CB6F61"/>
    <w:rsid w:val="00CB7B2A"/>
    <w:rsid w:val="00CC16DD"/>
    <w:rsid w:val="00CC2361"/>
    <w:rsid w:val="00CC2771"/>
    <w:rsid w:val="00CC2DB9"/>
    <w:rsid w:val="00CC2F3F"/>
    <w:rsid w:val="00CD32AF"/>
    <w:rsid w:val="00CD404D"/>
    <w:rsid w:val="00CD6B31"/>
    <w:rsid w:val="00CD7197"/>
    <w:rsid w:val="00CE0787"/>
    <w:rsid w:val="00CE11CE"/>
    <w:rsid w:val="00CE5AF5"/>
    <w:rsid w:val="00CF0536"/>
    <w:rsid w:val="00CF0D76"/>
    <w:rsid w:val="00CF571B"/>
    <w:rsid w:val="00D07E6A"/>
    <w:rsid w:val="00D07EA0"/>
    <w:rsid w:val="00D11F0E"/>
    <w:rsid w:val="00D33605"/>
    <w:rsid w:val="00D430BA"/>
    <w:rsid w:val="00D4347B"/>
    <w:rsid w:val="00D54219"/>
    <w:rsid w:val="00D55477"/>
    <w:rsid w:val="00D55ED8"/>
    <w:rsid w:val="00D62A65"/>
    <w:rsid w:val="00D64F46"/>
    <w:rsid w:val="00D70741"/>
    <w:rsid w:val="00D71056"/>
    <w:rsid w:val="00D730D7"/>
    <w:rsid w:val="00D74151"/>
    <w:rsid w:val="00D74E0A"/>
    <w:rsid w:val="00D7552F"/>
    <w:rsid w:val="00D81F59"/>
    <w:rsid w:val="00D91462"/>
    <w:rsid w:val="00D9791A"/>
    <w:rsid w:val="00DA23EE"/>
    <w:rsid w:val="00DA2DAC"/>
    <w:rsid w:val="00DA38B8"/>
    <w:rsid w:val="00DA7487"/>
    <w:rsid w:val="00DB0259"/>
    <w:rsid w:val="00DB0C0D"/>
    <w:rsid w:val="00DB1E5F"/>
    <w:rsid w:val="00DB51E0"/>
    <w:rsid w:val="00DB60F4"/>
    <w:rsid w:val="00DB7BFF"/>
    <w:rsid w:val="00DC2553"/>
    <w:rsid w:val="00DD1236"/>
    <w:rsid w:val="00DD1AB2"/>
    <w:rsid w:val="00DD3672"/>
    <w:rsid w:val="00DD60E0"/>
    <w:rsid w:val="00DE619E"/>
    <w:rsid w:val="00DF0257"/>
    <w:rsid w:val="00DF1A63"/>
    <w:rsid w:val="00DF64AE"/>
    <w:rsid w:val="00DF6652"/>
    <w:rsid w:val="00DF6EAF"/>
    <w:rsid w:val="00DF7108"/>
    <w:rsid w:val="00E04A23"/>
    <w:rsid w:val="00E10866"/>
    <w:rsid w:val="00E11DDC"/>
    <w:rsid w:val="00E11E34"/>
    <w:rsid w:val="00E135FA"/>
    <w:rsid w:val="00E136B4"/>
    <w:rsid w:val="00E223A4"/>
    <w:rsid w:val="00E225F8"/>
    <w:rsid w:val="00E23FFC"/>
    <w:rsid w:val="00E255C5"/>
    <w:rsid w:val="00E27A19"/>
    <w:rsid w:val="00E30068"/>
    <w:rsid w:val="00E37468"/>
    <w:rsid w:val="00E40E17"/>
    <w:rsid w:val="00E44A35"/>
    <w:rsid w:val="00E45056"/>
    <w:rsid w:val="00E50215"/>
    <w:rsid w:val="00E53FE3"/>
    <w:rsid w:val="00E540DB"/>
    <w:rsid w:val="00E57D77"/>
    <w:rsid w:val="00E67CBF"/>
    <w:rsid w:val="00E71362"/>
    <w:rsid w:val="00E71AE3"/>
    <w:rsid w:val="00E726FA"/>
    <w:rsid w:val="00E72AB5"/>
    <w:rsid w:val="00E76976"/>
    <w:rsid w:val="00E81FA0"/>
    <w:rsid w:val="00E826B9"/>
    <w:rsid w:val="00E8412F"/>
    <w:rsid w:val="00E921D5"/>
    <w:rsid w:val="00E96316"/>
    <w:rsid w:val="00E97ACF"/>
    <w:rsid w:val="00EA0977"/>
    <w:rsid w:val="00EA129E"/>
    <w:rsid w:val="00EA2AEF"/>
    <w:rsid w:val="00EA2F8E"/>
    <w:rsid w:val="00EB34C1"/>
    <w:rsid w:val="00EC0599"/>
    <w:rsid w:val="00EC7D46"/>
    <w:rsid w:val="00ED38ED"/>
    <w:rsid w:val="00EE5171"/>
    <w:rsid w:val="00EE5C86"/>
    <w:rsid w:val="00EE74BB"/>
    <w:rsid w:val="00EF1404"/>
    <w:rsid w:val="00EF776A"/>
    <w:rsid w:val="00F00BC6"/>
    <w:rsid w:val="00F00FF2"/>
    <w:rsid w:val="00F011C8"/>
    <w:rsid w:val="00F023CA"/>
    <w:rsid w:val="00F04349"/>
    <w:rsid w:val="00F054D9"/>
    <w:rsid w:val="00F06A3E"/>
    <w:rsid w:val="00F11B3D"/>
    <w:rsid w:val="00F145E5"/>
    <w:rsid w:val="00F1476A"/>
    <w:rsid w:val="00F15DA8"/>
    <w:rsid w:val="00F169DE"/>
    <w:rsid w:val="00F21B65"/>
    <w:rsid w:val="00F27467"/>
    <w:rsid w:val="00F3260E"/>
    <w:rsid w:val="00F333D2"/>
    <w:rsid w:val="00F3351E"/>
    <w:rsid w:val="00F3470C"/>
    <w:rsid w:val="00F37627"/>
    <w:rsid w:val="00F40695"/>
    <w:rsid w:val="00F41299"/>
    <w:rsid w:val="00F41C29"/>
    <w:rsid w:val="00F519A5"/>
    <w:rsid w:val="00F63183"/>
    <w:rsid w:val="00F67899"/>
    <w:rsid w:val="00F70D58"/>
    <w:rsid w:val="00F7455E"/>
    <w:rsid w:val="00F74632"/>
    <w:rsid w:val="00F76EB5"/>
    <w:rsid w:val="00F77EA6"/>
    <w:rsid w:val="00F9134A"/>
    <w:rsid w:val="00F914FA"/>
    <w:rsid w:val="00F9218C"/>
    <w:rsid w:val="00F954A6"/>
    <w:rsid w:val="00F969BC"/>
    <w:rsid w:val="00F9745E"/>
    <w:rsid w:val="00FA14E5"/>
    <w:rsid w:val="00FA3E6D"/>
    <w:rsid w:val="00FA54DB"/>
    <w:rsid w:val="00FA59CD"/>
    <w:rsid w:val="00FA6F1B"/>
    <w:rsid w:val="00FA708B"/>
    <w:rsid w:val="00FB00F3"/>
    <w:rsid w:val="00FB3238"/>
    <w:rsid w:val="00FB4FB8"/>
    <w:rsid w:val="00FD0DE9"/>
    <w:rsid w:val="00FD31A5"/>
    <w:rsid w:val="00FD7BEC"/>
    <w:rsid w:val="00FE0E4F"/>
    <w:rsid w:val="00FE216C"/>
    <w:rsid w:val="00FE5F61"/>
    <w:rsid w:val="00FF0B7E"/>
    <w:rsid w:val="00FF71DE"/>
    <w:rsid w:val="00FF7462"/>
    <w:rsid w:val="0AF8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4B272"/>
  <w15:docId w15:val="{300932F7-8B55-49F5-8436-3A0A3526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5C5"/>
    <w:pPr>
      <w:jc w:val="both"/>
    </w:pPr>
    <w:rPr>
      <w:rFonts w:asciiTheme="majorHAnsi" w:hAnsiTheme="majorHAnsi"/>
      <w:sz w:val="24"/>
      <w:lang w:val="sq-AL"/>
    </w:rPr>
  </w:style>
  <w:style w:type="paragraph" w:styleId="Heading1">
    <w:name w:val="heading 1"/>
    <w:basedOn w:val="Normal"/>
    <w:next w:val="Normal"/>
    <w:link w:val="Heading1Char"/>
    <w:uiPriority w:val="9"/>
    <w:qFormat/>
    <w:rsid w:val="00CE0787"/>
    <w:pPr>
      <w:keepNext/>
      <w:keepLines/>
      <w:spacing w:before="720" w:after="240"/>
      <w:outlineLvl w:val="0"/>
    </w:pPr>
    <w:rPr>
      <w:rFonts w:eastAsiaTheme="majorEastAsia" w:cstheme="majorBidi"/>
      <w:b/>
      <w:caps/>
      <w:color w:val="365F91" w:themeColor="accent1" w:themeShade="BF"/>
      <w:sz w:val="28"/>
    </w:rPr>
  </w:style>
  <w:style w:type="paragraph" w:styleId="Heading2">
    <w:name w:val="heading 2"/>
    <w:basedOn w:val="Normal"/>
    <w:next w:val="Normal"/>
    <w:link w:val="Heading2Char"/>
    <w:uiPriority w:val="9"/>
    <w:unhideWhenUsed/>
    <w:qFormat/>
    <w:rsid w:val="00CE0787"/>
    <w:pPr>
      <w:keepNext/>
      <w:keepLines/>
      <w:spacing w:before="280" w:after="240"/>
      <w:outlineLvl w:val="1"/>
    </w:pPr>
    <w:rPr>
      <w:rFonts w:eastAsiaTheme="majorEastAsia" w:cstheme="majorBidi"/>
      <w:caps/>
      <w:color w:val="365F91" w:themeColor="accent1" w:themeShade="BF"/>
      <w:sz w:val="26"/>
    </w:rPr>
  </w:style>
  <w:style w:type="paragraph" w:styleId="Heading3">
    <w:name w:val="heading 3"/>
    <w:basedOn w:val="Normal"/>
    <w:next w:val="Normal"/>
    <w:link w:val="Heading3Char"/>
    <w:uiPriority w:val="9"/>
    <w:unhideWhenUsed/>
    <w:qFormat/>
    <w:rsid w:val="00CE0787"/>
    <w:pPr>
      <w:keepNext/>
      <w:keepLines/>
      <w:spacing w:before="280" w:after="240"/>
      <w:outlineLvl w:val="2"/>
    </w:pPr>
    <w:rPr>
      <w:rFonts w:ascii="Calibri" w:eastAsiaTheme="majorEastAsia" w:hAnsi="Calibri" w:cstheme="majorBidi"/>
      <w:caps/>
      <w:color w:val="243F60" w:themeColor="accent1" w:themeShade="7F"/>
      <w:sz w:val="26"/>
    </w:rPr>
  </w:style>
  <w:style w:type="paragraph" w:styleId="Heading4">
    <w:name w:val="heading 4"/>
    <w:basedOn w:val="Normal"/>
    <w:next w:val="Normal"/>
    <w:link w:val="Heading4Char"/>
    <w:uiPriority w:val="9"/>
    <w:unhideWhenUsed/>
    <w:qFormat/>
    <w:rsid w:val="001768FE"/>
    <w:pPr>
      <w:keepNext/>
      <w:keepLines/>
      <w:spacing w:before="280" w:after="240"/>
      <w:outlineLvl w:val="3"/>
    </w:pPr>
    <w:rPr>
      <w:rFonts w:eastAsiaTheme="majorEastAsia" w:cstheme="majorBidi"/>
      <w:i/>
      <w:caps/>
      <w:color w:val="365F91" w:themeColor="accent1" w:themeShade="BF"/>
    </w:rPr>
  </w:style>
  <w:style w:type="paragraph" w:styleId="Heading6">
    <w:name w:val="heading 6"/>
    <w:basedOn w:val="Normal"/>
    <w:next w:val="Normal"/>
    <w:link w:val="Heading6Char"/>
    <w:uiPriority w:val="9"/>
    <w:semiHidden/>
    <w:unhideWhenUsed/>
    <w:qFormat/>
    <w:rsid w:val="00F76EB5"/>
    <w:pPr>
      <w:keepNext/>
      <w:keepLines/>
      <w:numPr>
        <w:ilvl w:val="5"/>
        <w:numId w:val="47"/>
      </w:numPr>
      <w:spacing w:before="40" w:after="0"/>
      <w:outlineLvl w:val="5"/>
    </w:pPr>
    <w:rPr>
      <w:rFonts w:eastAsiaTheme="majorEastAsia" w:cstheme="majorBidi"/>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76EB5"/>
    <w:pPr>
      <w:keepNext/>
      <w:keepLines/>
      <w:numPr>
        <w:ilvl w:val="6"/>
        <w:numId w:val="47"/>
      </w:numPr>
      <w:spacing w:before="40" w:after="0"/>
      <w:outlineLvl w:val="6"/>
    </w:pPr>
    <w:rPr>
      <w:rFonts w:eastAsiaTheme="majorEastAsia" w:cstheme="majorBidi"/>
      <w:i/>
      <w:iCs/>
      <w:color w:val="243F60" w:themeColor="accent1" w:themeShade="7F"/>
      <w:szCs w:val="22"/>
      <w:lang w:eastAsia="en-US"/>
    </w:rPr>
  </w:style>
  <w:style w:type="paragraph" w:styleId="Heading8">
    <w:name w:val="heading 8"/>
    <w:basedOn w:val="Normal"/>
    <w:next w:val="Normal"/>
    <w:link w:val="Heading8Char"/>
    <w:uiPriority w:val="9"/>
    <w:semiHidden/>
    <w:unhideWhenUsed/>
    <w:qFormat/>
    <w:rsid w:val="00F76EB5"/>
    <w:pPr>
      <w:keepNext/>
      <w:keepLines/>
      <w:numPr>
        <w:ilvl w:val="7"/>
        <w:numId w:val="47"/>
      </w:numPr>
      <w:spacing w:before="40" w:after="0"/>
      <w:outlineLvl w:val="7"/>
    </w:pPr>
    <w:rPr>
      <w:rFonts w:eastAsiaTheme="majorEastAsia"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F76EB5"/>
    <w:pPr>
      <w:keepNext/>
      <w:keepLines/>
      <w:numPr>
        <w:ilvl w:val="8"/>
        <w:numId w:val="47"/>
      </w:numPr>
      <w:spacing w:before="40" w:after="0"/>
      <w:outlineLvl w:val="8"/>
    </w:pPr>
    <w:rPr>
      <w:rFonts w:eastAsiaTheme="majorEastAsia"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787"/>
    <w:rPr>
      <w:rFonts w:asciiTheme="majorHAnsi" w:eastAsiaTheme="majorEastAsia" w:hAnsiTheme="majorHAnsi" w:cstheme="majorBidi"/>
      <w:b/>
      <w:caps/>
      <w:color w:val="365F91" w:themeColor="accent1" w:themeShade="BF"/>
      <w:sz w:val="28"/>
    </w:rPr>
  </w:style>
  <w:style w:type="character" w:customStyle="1" w:styleId="Heading2Char">
    <w:name w:val="Heading 2 Char"/>
    <w:basedOn w:val="DefaultParagraphFont"/>
    <w:link w:val="Heading2"/>
    <w:uiPriority w:val="9"/>
    <w:rsid w:val="00CE0787"/>
    <w:rPr>
      <w:rFonts w:asciiTheme="majorHAnsi" w:eastAsiaTheme="majorEastAsia" w:hAnsiTheme="majorHAnsi" w:cstheme="majorBidi"/>
      <w:caps/>
      <w:color w:val="365F91" w:themeColor="accent1" w:themeShade="BF"/>
      <w:sz w:val="26"/>
    </w:rPr>
  </w:style>
  <w:style w:type="character" w:customStyle="1" w:styleId="Heading3Char">
    <w:name w:val="Heading 3 Char"/>
    <w:basedOn w:val="DefaultParagraphFont"/>
    <w:link w:val="Heading3"/>
    <w:uiPriority w:val="9"/>
    <w:rsid w:val="00CE0787"/>
    <w:rPr>
      <w:rFonts w:ascii="Calibri" w:eastAsiaTheme="majorEastAsia" w:hAnsi="Calibri" w:cstheme="majorBidi"/>
      <w:caps/>
      <w:color w:val="243F60" w:themeColor="accent1" w:themeShade="7F"/>
      <w:sz w:val="26"/>
    </w:rPr>
  </w:style>
  <w:style w:type="character" w:customStyle="1" w:styleId="Heading4Char">
    <w:name w:val="Heading 4 Char"/>
    <w:basedOn w:val="DefaultParagraphFont"/>
    <w:link w:val="Heading4"/>
    <w:uiPriority w:val="9"/>
    <w:rsid w:val="001768FE"/>
    <w:rPr>
      <w:rFonts w:asciiTheme="majorHAnsi" w:eastAsiaTheme="majorEastAsia" w:hAnsiTheme="majorHAnsi" w:cstheme="majorBidi"/>
      <w:i/>
      <w:caps/>
      <w:color w:val="365F91" w:themeColor="accent1" w:themeShade="BF"/>
      <w:sz w:val="24"/>
    </w:rPr>
  </w:style>
  <w:style w:type="paragraph" w:styleId="ListParagraph">
    <w:name w:val="List Paragraph"/>
    <w:basedOn w:val="Normal"/>
    <w:link w:val="ListParagraphChar"/>
    <w:uiPriority w:val="34"/>
    <w:qFormat/>
    <w:rsid w:val="00960A2B"/>
    <w:pPr>
      <w:ind w:left="720"/>
      <w:contextualSpacing/>
    </w:pPr>
  </w:style>
  <w:style w:type="character" w:customStyle="1" w:styleId="ListParagraphChar">
    <w:name w:val="List Paragraph Char"/>
    <w:basedOn w:val="DefaultParagraphFont"/>
    <w:link w:val="ListParagraph"/>
    <w:uiPriority w:val="34"/>
    <w:rsid w:val="00A34B4C"/>
  </w:style>
  <w:style w:type="paragraph" w:customStyle="1" w:styleId="Titulli1">
    <w:name w:val="Titulli 1"/>
    <w:basedOn w:val="ListParagraph"/>
    <w:link w:val="Titulli1Char"/>
    <w:qFormat/>
    <w:rsid w:val="00044311"/>
    <w:pPr>
      <w:numPr>
        <w:numId w:val="1"/>
      </w:numPr>
    </w:pPr>
    <w:rPr>
      <w:b/>
      <w:caps/>
      <w:color w:val="0070C0"/>
      <w:sz w:val="28"/>
    </w:rPr>
  </w:style>
  <w:style w:type="character" w:customStyle="1" w:styleId="Titulli1Char">
    <w:name w:val="Titulli 1 Char"/>
    <w:basedOn w:val="ListParagraphChar"/>
    <w:link w:val="Titulli1"/>
    <w:rsid w:val="00044311"/>
    <w:rPr>
      <w:rFonts w:asciiTheme="majorHAnsi" w:hAnsiTheme="majorHAnsi"/>
      <w:b/>
      <w:caps/>
      <w:color w:val="0070C0"/>
      <w:sz w:val="28"/>
    </w:rPr>
  </w:style>
  <w:style w:type="paragraph" w:customStyle="1" w:styleId="Titulli2">
    <w:name w:val="Titulli 2"/>
    <w:basedOn w:val="ListParagraph"/>
    <w:link w:val="Titulli2Char"/>
    <w:qFormat/>
    <w:rsid w:val="00044311"/>
    <w:pPr>
      <w:numPr>
        <w:ilvl w:val="1"/>
        <w:numId w:val="1"/>
      </w:numPr>
    </w:pPr>
    <w:rPr>
      <w:caps/>
      <w:color w:val="0070C0"/>
      <w:sz w:val="28"/>
    </w:rPr>
  </w:style>
  <w:style w:type="character" w:customStyle="1" w:styleId="Titulli2Char">
    <w:name w:val="Titulli 2 Char"/>
    <w:basedOn w:val="ListParagraphChar"/>
    <w:link w:val="Titulli2"/>
    <w:rsid w:val="00044311"/>
    <w:rPr>
      <w:rFonts w:asciiTheme="majorHAnsi" w:hAnsiTheme="majorHAnsi"/>
      <w:caps/>
      <w:color w:val="0070C0"/>
      <w:sz w:val="28"/>
    </w:rPr>
  </w:style>
  <w:style w:type="paragraph" w:customStyle="1" w:styleId="Titulli3">
    <w:name w:val="Titulli 3"/>
    <w:basedOn w:val="ListParagraph"/>
    <w:link w:val="Titulli3Char"/>
    <w:qFormat/>
    <w:rsid w:val="00044311"/>
    <w:pPr>
      <w:ind w:left="504" w:hanging="504"/>
    </w:pPr>
    <w:rPr>
      <w:b/>
      <w:caps/>
      <w:color w:val="00B0F0"/>
    </w:rPr>
  </w:style>
  <w:style w:type="character" w:customStyle="1" w:styleId="Titulli3Char">
    <w:name w:val="Titulli 3 Char"/>
    <w:basedOn w:val="ListParagraphChar"/>
    <w:link w:val="Titulli3"/>
    <w:rsid w:val="00044311"/>
    <w:rPr>
      <w:rFonts w:asciiTheme="majorHAnsi" w:hAnsiTheme="majorHAnsi"/>
      <w:b/>
      <w:caps/>
      <w:color w:val="00B0F0"/>
      <w:sz w:val="24"/>
    </w:rPr>
  </w:style>
  <w:style w:type="paragraph" w:customStyle="1" w:styleId="Titulli4">
    <w:name w:val="Titulli 4"/>
    <w:basedOn w:val="ListParagraph"/>
    <w:link w:val="Titulli4Char"/>
    <w:qFormat/>
    <w:rsid w:val="00FD31A5"/>
    <w:pPr>
      <w:ind w:left="1728" w:hanging="648"/>
    </w:pPr>
    <w:rPr>
      <w:caps/>
      <w:color w:val="00B0F0"/>
    </w:rPr>
  </w:style>
  <w:style w:type="character" w:customStyle="1" w:styleId="Titulli4Char">
    <w:name w:val="Titulli 4 Char"/>
    <w:basedOn w:val="ListParagraphChar"/>
    <w:link w:val="Titulli4"/>
    <w:rsid w:val="00FD31A5"/>
    <w:rPr>
      <w:rFonts w:asciiTheme="majorHAnsi" w:hAnsiTheme="majorHAnsi"/>
      <w:caps/>
      <w:color w:val="00B0F0"/>
      <w:sz w:val="24"/>
    </w:rPr>
  </w:style>
  <w:style w:type="paragraph" w:customStyle="1" w:styleId="Titulli5">
    <w:name w:val="Titulli 5"/>
    <w:basedOn w:val="ListParagraph"/>
    <w:link w:val="Titulli5Char"/>
    <w:qFormat/>
    <w:rsid w:val="007F1BCB"/>
    <w:pPr>
      <w:ind w:left="2232" w:hanging="792"/>
    </w:pPr>
    <w:rPr>
      <w:i/>
      <w:caps/>
      <w:color w:val="92CDDC" w:themeColor="accent5" w:themeTint="99"/>
    </w:rPr>
  </w:style>
  <w:style w:type="character" w:customStyle="1" w:styleId="Titulli5Char">
    <w:name w:val="Titulli 5 Char"/>
    <w:basedOn w:val="ListParagraphChar"/>
    <w:link w:val="Titulli5"/>
    <w:rsid w:val="007F1BCB"/>
    <w:rPr>
      <w:rFonts w:asciiTheme="majorHAnsi" w:hAnsiTheme="majorHAnsi"/>
      <w:i/>
      <w:caps/>
      <w:color w:val="92CDDC" w:themeColor="accent5" w:themeTint="99"/>
      <w:sz w:val="24"/>
    </w:rPr>
  </w:style>
  <w:style w:type="paragraph" w:customStyle="1" w:styleId="Titulli6">
    <w:name w:val="Titulli 6"/>
    <w:basedOn w:val="ListParagraph"/>
    <w:link w:val="Titulli6Char"/>
    <w:qFormat/>
    <w:rsid w:val="004E7552"/>
    <w:pPr>
      <w:ind w:left="3240" w:hanging="1080"/>
    </w:pPr>
    <w:rPr>
      <w:i/>
      <w:caps/>
      <w:color w:val="92CDDC" w:themeColor="accent5" w:themeTint="99"/>
    </w:rPr>
  </w:style>
  <w:style w:type="character" w:customStyle="1" w:styleId="Titulli6Char">
    <w:name w:val="Titulli 6 Char"/>
    <w:basedOn w:val="ListParagraphChar"/>
    <w:link w:val="Titulli6"/>
    <w:rsid w:val="004E7552"/>
    <w:rPr>
      <w:rFonts w:asciiTheme="majorHAnsi" w:hAnsiTheme="majorHAnsi"/>
      <w:i/>
      <w:caps/>
      <w:color w:val="92CDDC" w:themeColor="accent5" w:themeTint="99"/>
      <w:sz w:val="24"/>
    </w:rPr>
  </w:style>
  <w:style w:type="paragraph" w:styleId="BalloonText">
    <w:name w:val="Balloon Text"/>
    <w:basedOn w:val="Normal"/>
    <w:link w:val="BalloonTextChar"/>
    <w:uiPriority w:val="99"/>
    <w:semiHidden/>
    <w:unhideWhenUsed/>
    <w:rsid w:val="00A615C3"/>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A615C3"/>
    <w:rPr>
      <w:rFonts w:ascii="Tahoma" w:hAnsi="Tahoma" w:cs="Tahoma"/>
      <w:sz w:val="16"/>
    </w:rPr>
  </w:style>
  <w:style w:type="paragraph" w:styleId="Header">
    <w:name w:val="header"/>
    <w:basedOn w:val="Normal"/>
    <w:link w:val="HeaderChar"/>
    <w:uiPriority w:val="99"/>
    <w:unhideWhenUsed/>
    <w:rsid w:val="00234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17B"/>
  </w:style>
  <w:style w:type="paragraph" w:styleId="Footer">
    <w:name w:val="footer"/>
    <w:basedOn w:val="Normal"/>
    <w:link w:val="FooterChar"/>
    <w:uiPriority w:val="99"/>
    <w:unhideWhenUsed/>
    <w:rsid w:val="00234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17B"/>
  </w:style>
  <w:style w:type="table" w:styleId="TableGrid">
    <w:name w:val="Table Grid"/>
    <w:basedOn w:val="TableNormal"/>
    <w:uiPriority w:val="39"/>
    <w:rsid w:val="000C4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53AD5"/>
    <w:rPr>
      <w:sz w:val="16"/>
    </w:rPr>
  </w:style>
  <w:style w:type="paragraph" w:styleId="CommentText">
    <w:name w:val="annotation text"/>
    <w:basedOn w:val="Normal"/>
    <w:link w:val="CommentTextChar"/>
    <w:uiPriority w:val="99"/>
    <w:unhideWhenUsed/>
    <w:rsid w:val="00653AD5"/>
    <w:pPr>
      <w:spacing w:line="240" w:lineRule="auto"/>
    </w:pPr>
    <w:rPr>
      <w:sz w:val="20"/>
    </w:rPr>
  </w:style>
  <w:style w:type="character" w:customStyle="1" w:styleId="CommentTextChar">
    <w:name w:val="Comment Text Char"/>
    <w:basedOn w:val="DefaultParagraphFont"/>
    <w:link w:val="CommentText"/>
    <w:uiPriority w:val="99"/>
    <w:rsid w:val="00653AD5"/>
    <w:rPr>
      <w:rFonts w:asciiTheme="majorHAnsi" w:hAnsiTheme="majorHAnsi"/>
      <w:sz w:val="20"/>
    </w:rPr>
  </w:style>
  <w:style w:type="paragraph" w:styleId="CommentSubject">
    <w:name w:val="annotation subject"/>
    <w:basedOn w:val="CommentText"/>
    <w:next w:val="CommentText"/>
    <w:link w:val="CommentSubjectChar"/>
    <w:uiPriority w:val="99"/>
    <w:semiHidden/>
    <w:unhideWhenUsed/>
    <w:rsid w:val="00653AD5"/>
    <w:rPr>
      <w:b/>
    </w:rPr>
  </w:style>
  <w:style w:type="character" w:customStyle="1" w:styleId="CommentSubjectChar">
    <w:name w:val="Comment Subject Char"/>
    <w:basedOn w:val="CommentTextChar"/>
    <w:link w:val="CommentSubject"/>
    <w:uiPriority w:val="99"/>
    <w:semiHidden/>
    <w:rsid w:val="00653AD5"/>
    <w:rPr>
      <w:rFonts w:asciiTheme="majorHAnsi" w:hAnsiTheme="majorHAnsi"/>
      <w:b/>
      <w:sz w:val="20"/>
    </w:rPr>
  </w:style>
  <w:style w:type="paragraph" w:styleId="FootnoteText">
    <w:name w:val="footnote text"/>
    <w:basedOn w:val="Normal"/>
    <w:link w:val="FootnoteTextChar"/>
    <w:uiPriority w:val="99"/>
    <w:semiHidden/>
    <w:unhideWhenUsed/>
    <w:rsid w:val="00D55ED8"/>
    <w:pPr>
      <w:spacing w:after="0" w:line="240" w:lineRule="auto"/>
    </w:pPr>
    <w:rPr>
      <w:sz w:val="20"/>
    </w:rPr>
  </w:style>
  <w:style w:type="character" w:customStyle="1" w:styleId="FootnoteTextChar">
    <w:name w:val="Footnote Text Char"/>
    <w:basedOn w:val="DefaultParagraphFont"/>
    <w:link w:val="FootnoteText"/>
    <w:uiPriority w:val="99"/>
    <w:semiHidden/>
    <w:rsid w:val="00D55ED8"/>
    <w:rPr>
      <w:rFonts w:asciiTheme="majorHAnsi" w:hAnsiTheme="majorHAnsi"/>
      <w:sz w:val="20"/>
    </w:rPr>
  </w:style>
  <w:style w:type="character" w:styleId="FootnoteReference">
    <w:name w:val="footnote reference"/>
    <w:basedOn w:val="DefaultParagraphFont"/>
    <w:uiPriority w:val="99"/>
    <w:semiHidden/>
    <w:unhideWhenUsed/>
    <w:rsid w:val="00D55ED8"/>
    <w:rPr>
      <w:vertAlign w:val="superscript"/>
    </w:rPr>
  </w:style>
  <w:style w:type="paragraph" w:styleId="Caption">
    <w:name w:val="caption"/>
    <w:aliases w:val="00 CAPTION -LINKS"/>
    <w:basedOn w:val="Normal"/>
    <w:next w:val="Normal"/>
    <w:uiPriority w:val="35"/>
    <w:unhideWhenUsed/>
    <w:qFormat/>
    <w:rsid w:val="005558D9"/>
    <w:pPr>
      <w:spacing w:line="240" w:lineRule="auto"/>
    </w:pPr>
    <w:rPr>
      <w:i/>
      <w:color w:val="1F497D" w:themeColor="text2"/>
      <w:sz w:val="18"/>
    </w:rPr>
  </w:style>
  <w:style w:type="character" w:styleId="Hyperlink">
    <w:name w:val="Hyperlink"/>
    <w:basedOn w:val="DefaultParagraphFont"/>
    <w:uiPriority w:val="99"/>
    <w:unhideWhenUsed/>
    <w:rsid w:val="00A901A1"/>
    <w:rPr>
      <w:color w:val="0000FF"/>
      <w:u w:val="single"/>
    </w:rPr>
  </w:style>
  <w:style w:type="character" w:styleId="FollowedHyperlink">
    <w:name w:val="FollowedHyperlink"/>
    <w:basedOn w:val="DefaultParagraphFont"/>
    <w:uiPriority w:val="99"/>
    <w:semiHidden/>
    <w:unhideWhenUsed/>
    <w:rsid w:val="00A901A1"/>
    <w:rPr>
      <w:color w:val="800080" w:themeColor="followedHyperlink"/>
      <w:u w:val="single"/>
    </w:rPr>
  </w:style>
  <w:style w:type="paragraph" w:styleId="TOCHeading">
    <w:name w:val="TOC Heading"/>
    <w:basedOn w:val="Heading1"/>
    <w:next w:val="Normal"/>
    <w:uiPriority w:val="39"/>
    <w:unhideWhenUsed/>
    <w:qFormat/>
    <w:rsid w:val="006147C2"/>
    <w:pPr>
      <w:spacing w:before="240" w:after="0" w:line="259" w:lineRule="auto"/>
      <w:jc w:val="left"/>
      <w:outlineLvl w:val="9"/>
    </w:pPr>
    <w:rPr>
      <w:b w:val="0"/>
      <w:caps w:val="0"/>
      <w:sz w:val="32"/>
    </w:rPr>
  </w:style>
  <w:style w:type="paragraph" w:styleId="TOC1">
    <w:name w:val="toc 1"/>
    <w:basedOn w:val="Normal"/>
    <w:next w:val="Normal"/>
    <w:autoRedefine/>
    <w:uiPriority w:val="39"/>
    <w:unhideWhenUsed/>
    <w:rsid w:val="00CD6B31"/>
    <w:pPr>
      <w:tabs>
        <w:tab w:val="left" w:pos="480"/>
        <w:tab w:val="right" w:leader="dot" w:pos="9394"/>
      </w:tabs>
      <w:spacing w:after="100"/>
    </w:pPr>
  </w:style>
  <w:style w:type="paragraph" w:styleId="TOC2">
    <w:name w:val="toc 2"/>
    <w:basedOn w:val="Normal"/>
    <w:next w:val="Normal"/>
    <w:autoRedefine/>
    <w:uiPriority w:val="39"/>
    <w:unhideWhenUsed/>
    <w:rsid w:val="004F3915"/>
    <w:pPr>
      <w:tabs>
        <w:tab w:val="left" w:pos="1100"/>
        <w:tab w:val="right" w:leader="dot" w:pos="9394"/>
      </w:tabs>
      <w:spacing w:after="100"/>
      <w:ind w:left="240"/>
    </w:pPr>
  </w:style>
  <w:style w:type="paragraph" w:styleId="TOC3">
    <w:name w:val="toc 3"/>
    <w:basedOn w:val="Normal"/>
    <w:next w:val="Normal"/>
    <w:autoRedefine/>
    <w:uiPriority w:val="39"/>
    <w:unhideWhenUsed/>
    <w:rsid w:val="00A839EC"/>
    <w:pPr>
      <w:tabs>
        <w:tab w:val="left" w:pos="1320"/>
        <w:tab w:val="right" w:leader="dot" w:pos="9463"/>
      </w:tabs>
      <w:spacing w:after="100"/>
      <w:ind w:left="480"/>
    </w:pPr>
  </w:style>
  <w:style w:type="character" w:customStyle="1" w:styleId="jlqj4b">
    <w:name w:val="jlqj4b"/>
    <w:basedOn w:val="DefaultParagraphFont"/>
    <w:rsid w:val="001C2000"/>
  </w:style>
  <w:style w:type="paragraph" w:styleId="TOC4">
    <w:name w:val="toc 4"/>
    <w:basedOn w:val="Normal"/>
    <w:next w:val="Normal"/>
    <w:autoRedefine/>
    <w:uiPriority w:val="39"/>
    <w:unhideWhenUsed/>
    <w:rsid w:val="005D4A8B"/>
    <w:pPr>
      <w:spacing w:after="100" w:line="259"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5D4A8B"/>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D4A8B"/>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D4A8B"/>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D4A8B"/>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D4A8B"/>
    <w:pPr>
      <w:spacing w:after="100" w:line="259" w:lineRule="auto"/>
      <w:ind w:left="1760"/>
      <w:jc w:val="left"/>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5D4A8B"/>
    <w:rPr>
      <w:color w:val="605E5C"/>
      <w:shd w:val="clear" w:color="auto" w:fill="E1DFDD"/>
    </w:rPr>
  </w:style>
  <w:style w:type="paragraph" w:styleId="NormalWeb">
    <w:name w:val="Normal (Web)"/>
    <w:basedOn w:val="Normal"/>
    <w:uiPriority w:val="99"/>
    <w:unhideWhenUsed/>
    <w:rsid w:val="00B62C02"/>
    <w:pPr>
      <w:spacing w:before="100" w:beforeAutospacing="1" w:after="100" w:afterAutospacing="1" w:line="240" w:lineRule="auto"/>
      <w:jc w:val="left"/>
    </w:pPr>
    <w:rPr>
      <w:rFonts w:ascii="Times New Roman" w:eastAsia="Times New Roman" w:hAnsi="Times New Roman" w:cs="Times New Roman"/>
    </w:rPr>
  </w:style>
  <w:style w:type="character" w:styleId="Strong">
    <w:name w:val="Strong"/>
    <w:basedOn w:val="DefaultParagraphFont"/>
    <w:uiPriority w:val="22"/>
    <w:qFormat/>
    <w:rsid w:val="00B62C02"/>
    <w:rPr>
      <w:b/>
    </w:rPr>
  </w:style>
  <w:style w:type="paragraph" w:customStyle="1" w:styleId="bcparagraph">
    <w:name w:val="bc_paragraph"/>
    <w:basedOn w:val="Normal"/>
    <w:rsid w:val="008D32D8"/>
    <w:pPr>
      <w:spacing w:before="100" w:beforeAutospacing="1" w:after="100" w:afterAutospacing="1" w:line="240" w:lineRule="auto"/>
      <w:jc w:val="left"/>
    </w:pPr>
    <w:rPr>
      <w:rFonts w:ascii="Times New Roman" w:eastAsia="Times New Roman" w:hAnsi="Times New Roman" w:cs="Times New Roman"/>
    </w:rPr>
  </w:style>
  <w:style w:type="character" w:styleId="Emphasis">
    <w:name w:val="Emphasis"/>
    <w:basedOn w:val="DefaultParagraphFont"/>
    <w:uiPriority w:val="20"/>
    <w:qFormat/>
    <w:rsid w:val="008D32D8"/>
    <w:rPr>
      <w:i/>
    </w:rPr>
  </w:style>
  <w:style w:type="character" w:customStyle="1" w:styleId="fontstyle01">
    <w:name w:val="fontstyle01"/>
    <w:basedOn w:val="DefaultParagraphFont"/>
    <w:rsid w:val="00261EDA"/>
    <w:rPr>
      <w:rFonts w:ascii="Calibri" w:hAnsi="Calibri" w:cs="Calibri" w:hint="default"/>
      <w:b w:val="0"/>
      <w:i w:val="0"/>
      <w:color w:val="000000"/>
      <w:sz w:val="22"/>
    </w:rPr>
  </w:style>
  <w:style w:type="paragraph" w:styleId="Revision">
    <w:name w:val="Revision"/>
    <w:hidden/>
    <w:uiPriority w:val="99"/>
    <w:semiHidden/>
    <w:rsid w:val="007F11AB"/>
    <w:pPr>
      <w:spacing w:after="0" w:line="240" w:lineRule="auto"/>
    </w:pPr>
    <w:rPr>
      <w:rFonts w:asciiTheme="majorHAnsi" w:hAnsiTheme="majorHAnsi"/>
      <w:sz w:val="24"/>
    </w:rPr>
  </w:style>
  <w:style w:type="paragraph" w:customStyle="1" w:styleId="P68B1DB1-TOCHeading1">
    <w:name w:val="P68B1DB1-TOCHeading1"/>
    <w:basedOn w:val="TOCHeading"/>
    <w:rsid w:val="004C19AC"/>
    <w:rPr>
      <w:rFonts w:asciiTheme="minorHAnsi" w:hAnsiTheme="minorHAnsi" w:cstheme="minorHAnsi"/>
      <w:sz w:val="22"/>
    </w:rPr>
  </w:style>
  <w:style w:type="paragraph" w:customStyle="1" w:styleId="P68B1DB1-TOC12">
    <w:name w:val="P68B1DB1-TOC12"/>
    <w:basedOn w:val="TOC1"/>
    <w:rsid w:val="004C19AC"/>
    <w:rPr>
      <w:rFonts w:asciiTheme="minorHAnsi" w:hAnsiTheme="minorHAnsi" w:cstheme="minorHAnsi"/>
      <w:caps/>
      <w:sz w:val="22"/>
    </w:rPr>
  </w:style>
  <w:style w:type="paragraph" w:customStyle="1" w:styleId="P68B1DB1-Normal3">
    <w:name w:val="P68B1DB1-Normal3"/>
    <w:basedOn w:val="Normal"/>
    <w:rsid w:val="004C19AC"/>
    <w:rPr>
      <w:rFonts w:asciiTheme="minorHAnsi" w:hAnsiTheme="minorHAnsi" w:cstheme="minorHAnsi"/>
      <w:sz w:val="22"/>
    </w:rPr>
  </w:style>
  <w:style w:type="paragraph" w:customStyle="1" w:styleId="P68B1DB1-Heading14">
    <w:name w:val="P68B1DB1-Heading14"/>
    <w:basedOn w:val="Heading1"/>
    <w:rsid w:val="004C19AC"/>
    <w:rPr>
      <w:rFonts w:asciiTheme="minorHAnsi" w:hAnsiTheme="minorHAnsi" w:cstheme="minorHAnsi"/>
      <w:sz w:val="22"/>
    </w:rPr>
  </w:style>
  <w:style w:type="paragraph" w:customStyle="1" w:styleId="P68B1DB1-Heading25">
    <w:name w:val="P68B1DB1-Heading25"/>
    <w:basedOn w:val="Heading2"/>
    <w:rsid w:val="004C19AC"/>
    <w:rPr>
      <w:rFonts w:asciiTheme="minorHAnsi" w:hAnsiTheme="minorHAnsi" w:cstheme="minorHAnsi"/>
      <w:sz w:val="22"/>
    </w:rPr>
  </w:style>
  <w:style w:type="paragraph" w:customStyle="1" w:styleId="P68B1DB1-Heading36">
    <w:name w:val="P68B1DB1-Heading36"/>
    <w:basedOn w:val="Heading3"/>
    <w:rsid w:val="004C19AC"/>
    <w:rPr>
      <w:rFonts w:asciiTheme="minorHAnsi" w:hAnsiTheme="minorHAnsi" w:cstheme="minorHAnsi"/>
      <w:sz w:val="22"/>
    </w:rPr>
  </w:style>
  <w:style w:type="paragraph" w:customStyle="1" w:styleId="P68B1DB1-Heading37">
    <w:name w:val="P68B1DB1-Heading37"/>
    <w:basedOn w:val="Heading3"/>
    <w:rsid w:val="004C19AC"/>
    <w:rPr>
      <w:rFonts w:asciiTheme="minorHAnsi" w:hAnsiTheme="minorHAnsi" w:cstheme="minorHAnsi"/>
      <w:color w:val="FF0000"/>
      <w:sz w:val="22"/>
    </w:rPr>
  </w:style>
  <w:style w:type="paragraph" w:customStyle="1" w:styleId="P68B1DB1-ListParagraph8">
    <w:name w:val="P68B1DB1-ListParagraph8"/>
    <w:basedOn w:val="ListParagraph"/>
    <w:rsid w:val="004C19AC"/>
    <w:rPr>
      <w:rFonts w:asciiTheme="minorHAnsi" w:hAnsiTheme="minorHAnsi" w:cstheme="minorHAnsi"/>
      <w:sz w:val="22"/>
    </w:rPr>
  </w:style>
  <w:style w:type="paragraph" w:customStyle="1" w:styleId="P68B1DB1-Titulli39">
    <w:name w:val="P68B1DB1-Titulli39"/>
    <w:basedOn w:val="Titulli3"/>
    <w:rsid w:val="004C19AC"/>
    <w:rPr>
      <w:rFonts w:asciiTheme="minorHAnsi" w:hAnsiTheme="minorHAnsi" w:cstheme="minorHAnsi"/>
      <w:caps w:val="0"/>
      <w:color w:val="auto"/>
      <w:sz w:val="22"/>
    </w:rPr>
  </w:style>
  <w:style w:type="paragraph" w:customStyle="1" w:styleId="P68B1DB1-Titulli310">
    <w:name w:val="P68B1DB1-Titulli310"/>
    <w:basedOn w:val="Titulli3"/>
    <w:rsid w:val="004C19AC"/>
    <w:rPr>
      <w:rFonts w:asciiTheme="minorHAnsi" w:hAnsiTheme="minorHAnsi" w:cstheme="minorHAnsi"/>
      <w:b w:val="0"/>
      <w:caps w:val="0"/>
      <w:color w:val="auto"/>
      <w:sz w:val="22"/>
    </w:rPr>
  </w:style>
  <w:style w:type="paragraph" w:customStyle="1" w:styleId="P68B1DB1-NormalWeb11">
    <w:name w:val="P68B1DB1-NormalWeb11"/>
    <w:basedOn w:val="NormalWeb"/>
    <w:rsid w:val="004C19AC"/>
    <w:rPr>
      <w:rFonts w:asciiTheme="minorHAnsi" w:eastAsiaTheme="minorHAnsi" w:hAnsiTheme="minorHAnsi" w:cstheme="minorHAnsi"/>
      <w:sz w:val="22"/>
    </w:rPr>
  </w:style>
  <w:style w:type="paragraph" w:customStyle="1" w:styleId="P68B1DB1-NormalWeb12">
    <w:name w:val="P68B1DB1-NormalWeb12"/>
    <w:basedOn w:val="NormalWeb"/>
    <w:rsid w:val="004C19AC"/>
    <w:rPr>
      <w:rFonts w:asciiTheme="minorHAnsi" w:hAnsiTheme="minorHAnsi" w:cstheme="minorHAnsi"/>
      <w:sz w:val="22"/>
    </w:rPr>
  </w:style>
  <w:style w:type="paragraph" w:customStyle="1" w:styleId="P68B1DB1-Normal13">
    <w:name w:val="P68B1DB1-Normal13"/>
    <w:basedOn w:val="Normal"/>
    <w:rsid w:val="004C19AC"/>
    <w:rPr>
      <w:rFonts w:asciiTheme="minorHAnsi" w:hAnsiTheme="minorHAnsi" w:cstheme="minorHAnsi"/>
      <w:color w:val="000000"/>
      <w:sz w:val="22"/>
    </w:rPr>
  </w:style>
  <w:style w:type="paragraph" w:customStyle="1" w:styleId="P68B1DB1-Heading114">
    <w:name w:val="P68B1DB1-Heading114"/>
    <w:basedOn w:val="Heading1"/>
    <w:rsid w:val="004C19AC"/>
    <w:rPr>
      <w:rFonts w:asciiTheme="minorHAnsi" w:hAnsiTheme="minorHAnsi" w:cstheme="minorHAnsi"/>
      <w:color w:val="FF0000"/>
      <w:sz w:val="22"/>
    </w:rPr>
  </w:style>
  <w:style w:type="paragraph" w:customStyle="1" w:styleId="P68B1DB1-Heading415">
    <w:name w:val="P68B1DB1-Heading415"/>
    <w:basedOn w:val="Heading4"/>
    <w:rsid w:val="004C19AC"/>
    <w:rPr>
      <w:rFonts w:asciiTheme="minorHAnsi" w:hAnsiTheme="minorHAnsi" w:cstheme="minorHAnsi"/>
      <w:sz w:val="22"/>
    </w:rPr>
  </w:style>
  <w:style w:type="paragraph" w:customStyle="1" w:styleId="P68B1DB1-Normal16">
    <w:name w:val="P68B1DB1-Normal16"/>
    <w:basedOn w:val="Normal"/>
    <w:rsid w:val="004C19AC"/>
    <w:rPr>
      <w:rFonts w:asciiTheme="minorHAnsi" w:hAnsiTheme="minorHAnsi" w:cstheme="minorHAnsi"/>
      <w:b/>
      <w:sz w:val="22"/>
    </w:rPr>
  </w:style>
  <w:style w:type="paragraph" w:customStyle="1" w:styleId="P68B1DB1-Normal17">
    <w:name w:val="P68B1DB1-Normal17"/>
    <w:basedOn w:val="Normal"/>
    <w:rsid w:val="004C19AC"/>
    <w:rPr>
      <w:rFonts w:asciiTheme="minorHAnsi" w:hAnsiTheme="minorHAnsi" w:cstheme="minorHAnsi"/>
      <w:color w:val="FF0000"/>
      <w:sz w:val="22"/>
    </w:rPr>
  </w:style>
  <w:style w:type="paragraph" w:customStyle="1" w:styleId="P68B1DB1-Normal18">
    <w:name w:val="P68B1DB1-Normal18"/>
    <w:basedOn w:val="Normal"/>
    <w:rsid w:val="004C19AC"/>
    <w:rPr>
      <w:rFonts w:asciiTheme="minorHAnsi" w:eastAsia="Times New Roman" w:hAnsiTheme="minorHAnsi" w:cstheme="minorHAnsi"/>
      <w:color w:val="000000"/>
      <w:sz w:val="22"/>
    </w:rPr>
  </w:style>
  <w:style w:type="paragraph" w:customStyle="1" w:styleId="P68B1DB1-Normal19">
    <w:name w:val="P68B1DB1-Normal19"/>
    <w:basedOn w:val="Normal"/>
    <w:rsid w:val="004C19AC"/>
    <w:rPr>
      <w:rFonts w:asciiTheme="minorHAnsi" w:eastAsia="Times New Roman" w:hAnsiTheme="minorHAnsi" w:cstheme="minorHAnsi"/>
      <w:b/>
      <w:color w:val="000000"/>
      <w:sz w:val="22"/>
    </w:rPr>
  </w:style>
  <w:style w:type="paragraph" w:customStyle="1" w:styleId="P68B1DB1-Titulli320">
    <w:name w:val="P68B1DB1-Titulli320"/>
    <w:basedOn w:val="Titulli3"/>
    <w:rsid w:val="004C19AC"/>
    <w:rPr>
      <w:rFonts w:asciiTheme="minorHAnsi" w:hAnsiTheme="minorHAnsi" w:cstheme="minorHAnsi"/>
      <w:color w:val="auto"/>
      <w:sz w:val="22"/>
    </w:rPr>
  </w:style>
  <w:style w:type="paragraph" w:customStyle="1" w:styleId="P68B1DB1-Normal21">
    <w:name w:val="P68B1DB1-Normal21"/>
    <w:basedOn w:val="Normal"/>
    <w:rsid w:val="004C19AC"/>
    <w:rPr>
      <w:rFonts w:asciiTheme="minorHAnsi" w:hAnsiTheme="minorHAnsi" w:cstheme="minorHAnsi"/>
      <w:color w:val="0070C0"/>
      <w:sz w:val="22"/>
    </w:rPr>
  </w:style>
  <w:style w:type="paragraph" w:customStyle="1" w:styleId="P68B1DB1-ListParagraph22">
    <w:name w:val="P68B1DB1-ListParagraph22"/>
    <w:basedOn w:val="ListParagraph"/>
    <w:rsid w:val="004C19AC"/>
    <w:rPr>
      <w:rFonts w:asciiTheme="minorHAnsi" w:hAnsiTheme="minorHAnsi" w:cstheme="minorHAnsi"/>
      <w:color w:val="0070C0"/>
      <w:sz w:val="22"/>
    </w:rPr>
  </w:style>
  <w:style w:type="paragraph" w:customStyle="1" w:styleId="P68B1DB1-Titulli523">
    <w:name w:val="P68B1DB1-Titulli523"/>
    <w:basedOn w:val="Titulli5"/>
    <w:rsid w:val="004C19AC"/>
    <w:rPr>
      <w:rFonts w:asciiTheme="minorHAnsi" w:hAnsiTheme="minorHAnsi" w:cstheme="minorHAnsi"/>
      <w:color w:val="0070C0"/>
      <w:sz w:val="22"/>
    </w:rPr>
  </w:style>
  <w:style w:type="paragraph" w:customStyle="1" w:styleId="P68B1DB1-Normal24">
    <w:name w:val="P68B1DB1-Normal24"/>
    <w:basedOn w:val="Normal"/>
    <w:rsid w:val="004C19AC"/>
    <w:rPr>
      <w:rFonts w:asciiTheme="minorHAnsi" w:eastAsia="Times New Roman" w:hAnsiTheme="minorHAnsi" w:cstheme="minorHAnsi"/>
      <w:b/>
      <w:sz w:val="22"/>
    </w:rPr>
  </w:style>
  <w:style w:type="paragraph" w:customStyle="1" w:styleId="P68B1DB1-Normal25">
    <w:name w:val="P68B1DB1-Normal25"/>
    <w:basedOn w:val="Normal"/>
    <w:rsid w:val="004C19AC"/>
    <w:rPr>
      <w:rFonts w:asciiTheme="minorHAnsi" w:eastAsia="Times New Roman" w:hAnsiTheme="minorHAnsi" w:cstheme="minorHAnsi"/>
      <w:color w:val="FF0000"/>
      <w:sz w:val="22"/>
    </w:rPr>
  </w:style>
  <w:style w:type="paragraph" w:customStyle="1" w:styleId="P68B1DB1-Caption26">
    <w:name w:val="P68B1DB1-Caption26"/>
    <w:basedOn w:val="Caption"/>
    <w:rsid w:val="004C19AC"/>
    <w:rPr>
      <w:rFonts w:asciiTheme="minorHAnsi" w:hAnsiTheme="minorHAnsi" w:cstheme="minorHAnsi"/>
      <w:sz w:val="22"/>
    </w:rPr>
  </w:style>
  <w:style w:type="paragraph" w:customStyle="1" w:styleId="P68B1DB1-Normal27">
    <w:name w:val="P68B1DB1-Normal27"/>
    <w:basedOn w:val="Normal"/>
    <w:rsid w:val="004C19AC"/>
    <w:rPr>
      <w:rFonts w:asciiTheme="minorHAnsi" w:hAnsiTheme="minorHAnsi" w:cstheme="minorHAnsi"/>
      <w:b/>
      <w:caps/>
      <w:sz w:val="22"/>
    </w:rPr>
  </w:style>
  <w:style w:type="table" w:customStyle="1" w:styleId="TableGrid2">
    <w:name w:val="Table Grid2"/>
    <w:basedOn w:val="TableNormal"/>
    <w:next w:val="TableGrid"/>
    <w:uiPriority w:val="39"/>
    <w:rsid w:val="00807FA8"/>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NORMALINDENTED">
    <w:name w:val="00 NORMAL INDENTED"/>
    <w:link w:val="00NORMALINDENTEDZchn"/>
    <w:qFormat/>
    <w:rsid w:val="00807FA8"/>
    <w:pPr>
      <w:spacing w:after="60" w:line="240" w:lineRule="auto"/>
      <w:jc w:val="both"/>
    </w:pPr>
    <w:rPr>
      <w:rFonts w:asciiTheme="majorHAnsi" w:eastAsia="Times New Roman" w:hAnsiTheme="majorHAnsi" w:cs="Arial"/>
      <w:szCs w:val="22"/>
      <w:lang w:val="en-CA" w:eastAsia="de-DE"/>
    </w:rPr>
  </w:style>
  <w:style w:type="character" w:customStyle="1" w:styleId="00NORMALINDENTEDZchn">
    <w:name w:val="00 NORMAL INDENTED Zchn"/>
    <w:basedOn w:val="DefaultParagraphFont"/>
    <w:link w:val="00NORMALINDENTED"/>
    <w:rsid w:val="00807FA8"/>
    <w:rPr>
      <w:rFonts w:asciiTheme="majorHAnsi" w:eastAsia="Times New Roman" w:hAnsiTheme="majorHAnsi" w:cs="Arial"/>
      <w:szCs w:val="22"/>
      <w:lang w:val="en-CA" w:eastAsia="de-DE"/>
    </w:rPr>
  </w:style>
  <w:style w:type="table" w:customStyle="1" w:styleId="PlainTable51">
    <w:name w:val="Plain Table 51"/>
    <w:basedOn w:val="TableNormal"/>
    <w:next w:val="PlainTable5"/>
    <w:uiPriority w:val="45"/>
    <w:rsid w:val="00C51B5A"/>
    <w:pPr>
      <w:spacing w:after="0" w:line="240" w:lineRule="auto"/>
    </w:pPr>
    <w:rPr>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51B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2306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6">
    <w:name w:val="List Table 2 Accent 6"/>
    <w:basedOn w:val="TableNormal"/>
    <w:uiPriority w:val="47"/>
    <w:rsid w:val="00EC7D4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CF0D76"/>
    <w:pPr>
      <w:spacing w:after="0" w:line="240" w:lineRule="auto"/>
    </w:pPr>
    <w:rPr>
      <w:rFonts w:ascii="Calibri" w:eastAsia="Calibri" w:hAnsi="Calibri" w:cs="Times New Roma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CF0D7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2">
    <w:name w:val="Grid Table 6 Colorful Accent 2"/>
    <w:basedOn w:val="TableNormal"/>
    <w:uiPriority w:val="51"/>
    <w:rsid w:val="007A08E2"/>
    <w:pPr>
      <w:spacing w:after="0" w:line="240" w:lineRule="auto"/>
    </w:pPr>
    <w:rPr>
      <w:color w:val="943634" w:themeColor="accent2" w:themeShade="BF"/>
      <w:kern w:val="2"/>
      <w:szCs w:val="22"/>
      <w:lang w:eastAsia="en-US"/>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3-Accent6">
    <w:name w:val="Grid Table 3 Accent 6"/>
    <w:basedOn w:val="TableNormal"/>
    <w:uiPriority w:val="48"/>
    <w:rsid w:val="00827B6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2">
    <w:name w:val="Grid Table 2 Accent 2"/>
    <w:basedOn w:val="TableNormal"/>
    <w:uiPriority w:val="47"/>
    <w:rsid w:val="00827B6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6Char">
    <w:name w:val="Heading 6 Char"/>
    <w:basedOn w:val="DefaultParagraphFont"/>
    <w:link w:val="Heading6"/>
    <w:uiPriority w:val="9"/>
    <w:semiHidden/>
    <w:rsid w:val="00F76EB5"/>
    <w:rPr>
      <w:rFonts w:asciiTheme="majorHAnsi" w:eastAsiaTheme="majorEastAsia" w:hAnsiTheme="majorHAnsi" w:cstheme="majorBidi"/>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76EB5"/>
    <w:rPr>
      <w:rFonts w:asciiTheme="majorHAnsi" w:eastAsiaTheme="majorEastAsia" w:hAnsiTheme="majorHAnsi" w:cstheme="majorBidi"/>
      <w:i/>
      <w:iCs/>
      <w:color w:val="243F60" w:themeColor="accent1" w:themeShade="7F"/>
      <w:sz w:val="24"/>
      <w:szCs w:val="22"/>
      <w:lang w:eastAsia="en-US"/>
    </w:rPr>
  </w:style>
  <w:style w:type="character" w:customStyle="1" w:styleId="Heading8Char">
    <w:name w:val="Heading 8 Char"/>
    <w:basedOn w:val="DefaultParagraphFont"/>
    <w:link w:val="Heading8"/>
    <w:uiPriority w:val="9"/>
    <w:semiHidden/>
    <w:rsid w:val="00F76EB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F76EB5"/>
    <w:rPr>
      <w:rFonts w:asciiTheme="majorHAnsi" w:eastAsiaTheme="majorEastAsia" w:hAnsiTheme="majorHAnsi" w:cstheme="majorBidi"/>
      <w:i/>
      <w:iCs/>
      <w:color w:val="272727" w:themeColor="text1" w:themeTint="D8"/>
      <w:sz w:val="21"/>
      <w:szCs w:val="21"/>
      <w:lang w:eastAsia="en-US"/>
    </w:rPr>
  </w:style>
  <w:style w:type="paragraph" w:customStyle="1" w:styleId="xl71">
    <w:name w:val="xl71"/>
    <w:basedOn w:val="Normal"/>
    <w:rsid w:val="00F76EB5"/>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US"/>
    </w:rPr>
  </w:style>
  <w:style w:type="paragraph" w:customStyle="1" w:styleId="Default">
    <w:name w:val="Default"/>
    <w:rsid w:val="00F76EB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76EB5"/>
    <w:pPr>
      <w:spacing w:after="0" w:line="240" w:lineRule="auto"/>
      <w:jc w:val="both"/>
    </w:pPr>
    <w:rPr>
      <w:rFonts w:asciiTheme="majorHAnsi" w:hAnsiTheme="majorHAnsi"/>
      <w:sz w:val="24"/>
      <w:szCs w:val="22"/>
      <w:lang w:eastAsia="en-US"/>
    </w:rPr>
  </w:style>
  <w:style w:type="table" w:customStyle="1" w:styleId="TableGrid1">
    <w:name w:val="Table Grid1"/>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76EB5"/>
    <w:pPr>
      <w:spacing w:after="0" w:line="240" w:lineRule="auto"/>
    </w:pPr>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76EB5"/>
    <w:rPr>
      <w:color w:val="605E5C"/>
      <w:shd w:val="clear" w:color="auto" w:fill="E1DFDD"/>
    </w:rPr>
  </w:style>
  <w:style w:type="table" w:styleId="GridTable3-Accent2">
    <w:name w:val="Grid Table 3 Accent 2"/>
    <w:basedOn w:val="TableNormal"/>
    <w:uiPriority w:val="48"/>
    <w:rsid w:val="00F76EB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TableofFigures">
    <w:name w:val="table of figures"/>
    <w:basedOn w:val="Normal"/>
    <w:next w:val="Normal"/>
    <w:uiPriority w:val="99"/>
    <w:unhideWhenUsed/>
    <w:rsid w:val="00953E0B"/>
    <w:pPr>
      <w:spacing w:after="0"/>
    </w:pPr>
  </w:style>
  <w:style w:type="table" w:styleId="GridTable6Colorful-Accent3">
    <w:name w:val="Grid Table 6 Colorful Accent 3"/>
    <w:basedOn w:val="TableNormal"/>
    <w:uiPriority w:val="51"/>
    <w:rsid w:val="002F150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3516CE"/>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E72AB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E72A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E72AB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6">
    <w:name w:val="List Table 1 Light Accent 6"/>
    <w:basedOn w:val="TableNormal"/>
    <w:uiPriority w:val="46"/>
    <w:rsid w:val="0090353C"/>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1">
    <w:name w:val="Plain Table 1"/>
    <w:basedOn w:val="TableNormal"/>
    <w:uiPriority w:val="41"/>
    <w:rsid w:val="00861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2">
    <w:name w:val="List Table 1 Light Accent 2"/>
    <w:basedOn w:val="TableNormal"/>
    <w:uiPriority w:val="46"/>
    <w:rsid w:val="00AB0EBB"/>
    <w:pPr>
      <w:spacing w:after="0" w:line="240" w:lineRule="auto"/>
    </w:pPr>
    <w:rPr>
      <w:szCs w:val="22"/>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eNormal"/>
    <w:next w:val="GridTable3-Accent2"/>
    <w:uiPriority w:val="48"/>
    <w:rsid w:val="00A1479F"/>
    <w:pPr>
      <w:spacing w:after="0" w:line="240" w:lineRule="auto"/>
    </w:pPr>
    <w:rPr>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2-Accent1">
    <w:name w:val="Grid Table 2 Accent 1"/>
    <w:basedOn w:val="TableNormal"/>
    <w:uiPriority w:val="47"/>
    <w:rsid w:val="00907261"/>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Grid-Accent11">
    <w:name w:val="Light Grid - Accent 11"/>
    <w:basedOn w:val="TableNormal"/>
    <w:next w:val="LightGrid-Accent1"/>
    <w:uiPriority w:val="62"/>
    <w:rsid w:val="00FE5F61"/>
    <w:pPr>
      <w:spacing w:after="0" w:line="240" w:lineRule="auto"/>
    </w:pPr>
    <w:rPr>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1">
    <w:name w:val="Light Grid Accent 1"/>
    <w:basedOn w:val="TableNormal"/>
    <w:uiPriority w:val="62"/>
    <w:semiHidden/>
    <w:unhideWhenUsed/>
    <w:rsid w:val="00FE5F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3-Accent1">
    <w:name w:val="Grid Table 3 Accent 1"/>
    <w:basedOn w:val="TableNormal"/>
    <w:uiPriority w:val="48"/>
    <w:rsid w:val="007716B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5543">
      <w:bodyDiv w:val="1"/>
      <w:marLeft w:val="0"/>
      <w:marRight w:val="0"/>
      <w:marTop w:val="0"/>
      <w:marBottom w:val="0"/>
      <w:divBdr>
        <w:top w:val="none" w:sz="0" w:space="0" w:color="auto"/>
        <w:left w:val="none" w:sz="0" w:space="0" w:color="auto"/>
        <w:bottom w:val="none" w:sz="0" w:space="0" w:color="auto"/>
        <w:right w:val="none" w:sz="0" w:space="0" w:color="auto"/>
      </w:divBdr>
    </w:div>
    <w:div w:id="225186112">
      <w:bodyDiv w:val="1"/>
      <w:marLeft w:val="0"/>
      <w:marRight w:val="0"/>
      <w:marTop w:val="0"/>
      <w:marBottom w:val="0"/>
      <w:divBdr>
        <w:top w:val="none" w:sz="0" w:space="0" w:color="auto"/>
        <w:left w:val="none" w:sz="0" w:space="0" w:color="auto"/>
        <w:bottom w:val="none" w:sz="0" w:space="0" w:color="auto"/>
        <w:right w:val="none" w:sz="0" w:space="0" w:color="auto"/>
      </w:divBdr>
    </w:div>
    <w:div w:id="259216818">
      <w:bodyDiv w:val="1"/>
      <w:marLeft w:val="0"/>
      <w:marRight w:val="0"/>
      <w:marTop w:val="0"/>
      <w:marBottom w:val="0"/>
      <w:divBdr>
        <w:top w:val="none" w:sz="0" w:space="0" w:color="auto"/>
        <w:left w:val="none" w:sz="0" w:space="0" w:color="auto"/>
        <w:bottom w:val="none" w:sz="0" w:space="0" w:color="auto"/>
        <w:right w:val="none" w:sz="0" w:space="0" w:color="auto"/>
      </w:divBdr>
    </w:div>
    <w:div w:id="362173517">
      <w:bodyDiv w:val="1"/>
      <w:marLeft w:val="0"/>
      <w:marRight w:val="0"/>
      <w:marTop w:val="0"/>
      <w:marBottom w:val="0"/>
      <w:divBdr>
        <w:top w:val="none" w:sz="0" w:space="0" w:color="auto"/>
        <w:left w:val="none" w:sz="0" w:space="0" w:color="auto"/>
        <w:bottom w:val="none" w:sz="0" w:space="0" w:color="auto"/>
        <w:right w:val="none" w:sz="0" w:space="0" w:color="auto"/>
      </w:divBdr>
    </w:div>
    <w:div w:id="366763112">
      <w:bodyDiv w:val="1"/>
      <w:marLeft w:val="0"/>
      <w:marRight w:val="0"/>
      <w:marTop w:val="0"/>
      <w:marBottom w:val="0"/>
      <w:divBdr>
        <w:top w:val="none" w:sz="0" w:space="0" w:color="auto"/>
        <w:left w:val="none" w:sz="0" w:space="0" w:color="auto"/>
        <w:bottom w:val="none" w:sz="0" w:space="0" w:color="auto"/>
        <w:right w:val="none" w:sz="0" w:space="0" w:color="auto"/>
      </w:divBdr>
    </w:div>
    <w:div w:id="396586001">
      <w:bodyDiv w:val="1"/>
      <w:marLeft w:val="0"/>
      <w:marRight w:val="0"/>
      <w:marTop w:val="0"/>
      <w:marBottom w:val="0"/>
      <w:divBdr>
        <w:top w:val="none" w:sz="0" w:space="0" w:color="auto"/>
        <w:left w:val="none" w:sz="0" w:space="0" w:color="auto"/>
        <w:bottom w:val="none" w:sz="0" w:space="0" w:color="auto"/>
        <w:right w:val="none" w:sz="0" w:space="0" w:color="auto"/>
      </w:divBdr>
    </w:div>
    <w:div w:id="434907624">
      <w:bodyDiv w:val="1"/>
      <w:marLeft w:val="0"/>
      <w:marRight w:val="0"/>
      <w:marTop w:val="0"/>
      <w:marBottom w:val="0"/>
      <w:divBdr>
        <w:top w:val="none" w:sz="0" w:space="0" w:color="auto"/>
        <w:left w:val="none" w:sz="0" w:space="0" w:color="auto"/>
        <w:bottom w:val="none" w:sz="0" w:space="0" w:color="auto"/>
        <w:right w:val="none" w:sz="0" w:space="0" w:color="auto"/>
      </w:divBdr>
    </w:div>
    <w:div w:id="437525967">
      <w:bodyDiv w:val="1"/>
      <w:marLeft w:val="0"/>
      <w:marRight w:val="0"/>
      <w:marTop w:val="0"/>
      <w:marBottom w:val="0"/>
      <w:divBdr>
        <w:top w:val="none" w:sz="0" w:space="0" w:color="auto"/>
        <w:left w:val="none" w:sz="0" w:space="0" w:color="auto"/>
        <w:bottom w:val="none" w:sz="0" w:space="0" w:color="auto"/>
        <w:right w:val="none" w:sz="0" w:space="0" w:color="auto"/>
      </w:divBdr>
    </w:div>
    <w:div w:id="440927415">
      <w:bodyDiv w:val="1"/>
      <w:marLeft w:val="0"/>
      <w:marRight w:val="0"/>
      <w:marTop w:val="0"/>
      <w:marBottom w:val="0"/>
      <w:divBdr>
        <w:top w:val="none" w:sz="0" w:space="0" w:color="auto"/>
        <w:left w:val="none" w:sz="0" w:space="0" w:color="auto"/>
        <w:bottom w:val="none" w:sz="0" w:space="0" w:color="auto"/>
        <w:right w:val="none" w:sz="0" w:space="0" w:color="auto"/>
      </w:divBdr>
    </w:div>
    <w:div w:id="490802758">
      <w:bodyDiv w:val="1"/>
      <w:marLeft w:val="0"/>
      <w:marRight w:val="0"/>
      <w:marTop w:val="0"/>
      <w:marBottom w:val="0"/>
      <w:divBdr>
        <w:top w:val="none" w:sz="0" w:space="0" w:color="auto"/>
        <w:left w:val="none" w:sz="0" w:space="0" w:color="auto"/>
        <w:bottom w:val="none" w:sz="0" w:space="0" w:color="auto"/>
        <w:right w:val="none" w:sz="0" w:space="0" w:color="auto"/>
      </w:divBdr>
    </w:div>
    <w:div w:id="506790921">
      <w:bodyDiv w:val="1"/>
      <w:marLeft w:val="0"/>
      <w:marRight w:val="0"/>
      <w:marTop w:val="0"/>
      <w:marBottom w:val="0"/>
      <w:divBdr>
        <w:top w:val="none" w:sz="0" w:space="0" w:color="auto"/>
        <w:left w:val="none" w:sz="0" w:space="0" w:color="auto"/>
        <w:bottom w:val="none" w:sz="0" w:space="0" w:color="auto"/>
        <w:right w:val="none" w:sz="0" w:space="0" w:color="auto"/>
      </w:divBdr>
    </w:div>
    <w:div w:id="521944549">
      <w:bodyDiv w:val="1"/>
      <w:marLeft w:val="0"/>
      <w:marRight w:val="0"/>
      <w:marTop w:val="0"/>
      <w:marBottom w:val="0"/>
      <w:divBdr>
        <w:top w:val="none" w:sz="0" w:space="0" w:color="auto"/>
        <w:left w:val="none" w:sz="0" w:space="0" w:color="auto"/>
        <w:bottom w:val="none" w:sz="0" w:space="0" w:color="auto"/>
        <w:right w:val="none" w:sz="0" w:space="0" w:color="auto"/>
      </w:divBdr>
    </w:div>
    <w:div w:id="532311333">
      <w:bodyDiv w:val="1"/>
      <w:marLeft w:val="0"/>
      <w:marRight w:val="0"/>
      <w:marTop w:val="0"/>
      <w:marBottom w:val="0"/>
      <w:divBdr>
        <w:top w:val="none" w:sz="0" w:space="0" w:color="auto"/>
        <w:left w:val="none" w:sz="0" w:space="0" w:color="auto"/>
        <w:bottom w:val="none" w:sz="0" w:space="0" w:color="auto"/>
        <w:right w:val="none" w:sz="0" w:space="0" w:color="auto"/>
      </w:divBdr>
    </w:div>
    <w:div w:id="626474597">
      <w:bodyDiv w:val="1"/>
      <w:marLeft w:val="0"/>
      <w:marRight w:val="0"/>
      <w:marTop w:val="0"/>
      <w:marBottom w:val="0"/>
      <w:divBdr>
        <w:top w:val="none" w:sz="0" w:space="0" w:color="auto"/>
        <w:left w:val="none" w:sz="0" w:space="0" w:color="auto"/>
        <w:bottom w:val="none" w:sz="0" w:space="0" w:color="auto"/>
        <w:right w:val="none" w:sz="0" w:space="0" w:color="auto"/>
      </w:divBdr>
    </w:div>
    <w:div w:id="634220922">
      <w:bodyDiv w:val="1"/>
      <w:marLeft w:val="0"/>
      <w:marRight w:val="0"/>
      <w:marTop w:val="0"/>
      <w:marBottom w:val="0"/>
      <w:divBdr>
        <w:top w:val="none" w:sz="0" w:space="0" w:color="auto"/>
        <w:left w:val="none" w:sz="0" w:space="0" w:color="auto"/>
        <w:bottom w:val="none" w:sz="0" w:space="0" w:color="auto"/>
        <w:right w:val="none" w:sz="0" w:space="0" w:color="auto"/>
      </w:divBdr>
    </w:div>
    <w:div w:id="714543280">
      <w:bodyDiv w:val="1"/>
      <w:marLeft w:val="0"/>
      <w:marRight w:val="0"/>
      <w:marTop w:val="0"/>
      <w:marBottom w:val="0"/>
      <w:divBdr>
        <w:top w:val="none" w:sz="0" w:space="0" w:color="auto"/>
        <w:left w:val="none" w:sz="0" w:space="0" w:color="auto"/>
        <w:bottom w:val="none" w:sz="0" w:space="0" w:color="auto"/>
        <w:right w:val="none" w:sz="0" w:space="0" w:color="auto"/>
      </w:divBdr>
      <w:divsChild>
        <w:div w:id="1064912558">
          <w:marLeft w:val="0"/>
          <w:marRight w:val="0"/>
          <w:marTop w:val="0"/>
          <w:marBottom w:val="0"/>
          <w:divBdr>
            <w:top w:val="none" w:sz="0" w:space="0" w:color="auto"/>
            <w:left w:val="none" w:sz="0" w:space="0" w:color="auto"/>
            <w:bottom w:val="none" w:sz="0" w:space="0" w:color="auto"/>
            <w:right w:val="none" w:sz="0" w:space="0" w:color="auto"/>
          </w:divBdr>
        </w:div>
        <w:div w:id="1463963180">
          <w:marLeft w:val="0"/>
          <w:marRight w:val="0"/>
          <w:marTop w:val="0"/>
          <w:marBottom w:val="0"/>
          <w:divBdr>
            <w:top w:val="none" w:sz="0" w:space="0" w:color="auto"/>
            <w:left w:val="none" w:sz="0" w:space="0" w:color="auto"/>
            <w:bottom w:val="none" w:sz="0" w:space="0" w:color="auto"/>
            <w:right w:val="none" w:sz="0" w:space="0" w:color="auto"/>
          </w:divBdr>
        </w:div>
      </w:divsChild>
    </w:div>
    <w:div w:id="793214088">
      <w:bodyDiv w:val="1"/>
      <w:marLeft w:val="0"/>
      <w:marRight w:val="0"/>
      <w:marTop w:val="0"/>
      <w:marBottom w:val="0"/>
      <w:divBdr>
        <w:top w:val="none" w:sz="0" w:space="0" w:color="auto"/>
        <w:left w:val="none" w:sz="0" w:space="0" w:color="auto"/>
        <w:bottom w:val="none" w:sz="0" w:space="0" w:color="auto"/>
        <w:right w:val="none" w:sz="0" w:space="0" w:color="auto"/>
      </w:divBdr>
    </w:div>
    <w:div w:id="861164647">
      <w:bodyDiv w:val="1"/>
      <w:marLeft w:val="0"/>
      <w:marRight w:val="0"/>
      <w:marTop w:val="0"/>
      <w:marBottom w:val="0"/>
      <w:divBdr>
        <w:top w:val="none" w:sz="0" w:space="0" w:color="auto"/>
        <w:left w:val="none" w:sz="0" w:space="0" w:color="auto"/>
        <w:bottom w:val="none" w:sz="0" w:space="0" w:color="auto"/>
        <w:right w:val="none" w:sz="0" w:space="0" w:color="auto"/>
      </w:divBdr>
    </w:div>
    <w:div w:id="869102346">
      <w:bodyDiv w:val="1"/>
      <w:marLeft w:val="0"/>
      <w:marRight w:val="0"/>
      <w:marTop w:val="0"/>
      <w:marBottom w:val="0"/>
      <w:divBdr>
        <w:top w:val="none" w:sz="0" w:space="0" w:color="auto"/>
        <w:left w:val="none" w:sz="0" w:space="0" w:color="auto"/>
        <w:bottom w:val="none" w:sz="0" w:space="0" w:color="auto"/>
        <w:right w:val="none" w:sz="0" w:space="0" w:color="auto"/>
      </w:divBdr>
    </w:div>
    <w:div w:id="912548064">
      <w:bodyDiv w:val="1"/>
      <w:marLeft w:val="0"/>
      <w:marRight w:val="0"/>
      <w:marTop w:val="0"/>
      <w:marBottom w:val="0"/>
      <w:divBdr>
        <w:top w:val="none" w:sz="0" w:space="0" w:color="auto"/>
        <w:left w:val="none" w:sz="0" w:space="0" w:color="auto"/>
        <w:bottom w:val="none" w:sz="0" w:space="0" w:color="auto"/>
        <w:right w:val="none" w:sz="0" w:space="0" w:color="auto"/>
      </w:divBdr>
    </w:div>
    <w:div w:id="1036349267">
      <w:bodyDiv w:val="1"/>
      <w:marLeft w:val="0"/>
      <w:marRight w:val="0"/>
      <w:marTop w:val="0"/>
      <w:marBottom w:val="0"/>
      <w:divBdr>
        <w:top w:val="none" w:sz="0" w:space="0" w:color="auto"/>
        <w:left w:val="none" w:sz="0" w:space="0" w:color="auto"/>
        <w:bottom w:val="none" w:sz="0" w:space="0" w:color="auto"/>
        <w:right w:val="none" w:sz="0" w:space="0" w:color="auto"/>
      </w:divBdr>
    </w:div>
    <w:div w:id="1051151538">
      <w:bodyDiv w:val="1"/>
      <w:marLeft w:val="0"/>
      <w:marRight w:val="0"/>
      <w:marTop w:val="0"/>
      <w:marBottom w:val="0"/>
      <w:divBdr>
        <w:top w:val="none" w:sz="0" w:space="0" w:color="auto"/>
        <w:left w:val="none" w:sz="0" w:space="0" w:color="auto"/>
        <w:bottom w:val="none" w:sz="0" w:space="0" w:color="auto"/>
        <w:right w:val="none" w:sz="0" w:space="0" w:color="auto"/>
      </w:divBdr>
    </w:div>
    <w:div w:id="1085999285">
      <w:bodyDiv w:val="1"/>
      <w:marLeft w:val="0"/>
      <w:marRight w:val="0"/>
      <w:marTop w:val="0"/>
      <w:marBottom w:val="0"/>
      <w:divBdr>
        <w:top w:val="none" w:sz="0" w:space="0" w:color="auto"/>
        <w:left w:val="none" w:sz="0" w:space="0" w:color="auto"/>
        <w:bottom w:val="none" w:sz="0" w:space="0" w:color="auto"/>
        <w:right w:val="none" w:sz="0" w:space="0" w:color="auto"/>
      </w:divBdr>
    </w:div>
    <w:div w:id="1128624471">
      <w:bodyDiv w:val="1"/>
      <w:marLeft w:val="0"/>
      <w:marRight w:val="0"/>
      <w:marTop w:val="0"/>
      <w:marBottom w:val="0"/>
      <w:divBdr>
        <w:top w:val="none" w:sz="0" w:space="0" w:color="auto"/>
        <w:left w:val="none" w:sz="0" w:space="0" w:color="auto"/>
        <w:bottom w:val="none" w:sz="0" w:space="0" w:color="auto"/>
        <w:right w:val="none" w:sz="0" w:space="0" w:color="auto"/>
      </w:divBdr>
    </w:div>
    <w:div w:id="1192034580">
      <w:bodyDiv w:val="1"/>
      <w:marLeft w:val="0"/>
      <w:marRight w:val="0"/>
      <w:marTop w:val="0"/>
      <w:marBottom w:val="0"/>
      <w:divBdr>
        <w:top w:val="none" w:sz="0" w:space="0" w:color="auto"/>
        <w:left w:val="none" w:sz="0" w:space="0" w:color="auto"/>
        <w:bottom w:val="none" w:sz="0" w:space="0" w:color="auto"/>
        <w:right w:val="none" w:sz="0" w:space="0" w:color="auto"/>
      </w:divBdr>
    </w:div>
    <w:div w:id="1205367865">
      <w:bodyDiv w:val="1"/>
      <w:marLeft w:val="0"/>
      <w:marRight w:val="0"/>
      <w:marTop w:val="0"/>
      <w:marBottom w:val="0"/>
      <w:divBdr>
        <w:top w:val="none" w:sz="0" w:space="0" w:color="auto"/>
        <w:left w:val="none" w:sz="0" w:space="0" w:color="auto"/>
        <w:bottom w:val="none" w:sz="0" w:space="0" w:color="auto"/>
        <w:right w:val="none" w:sz="0" w:space="0" w:color="auto"/>
      </w:divBdr>
    </w:div>
    <w:div w:id="1262646849">
      <w:bodyDiv w:val="1"/>
      <w:marLeft w:val="0"/>
      <w:marRight w:val="0"/>
      <w:marTop w:val="0"/>
      <w:marBottom w:val="0"/>
      <w:divBdr>
        <w:top w:val="none" w:sz="0" w:space="0" w:color="auto"/>
        <w:left w:val="none" w:sz="0" w:space="0" w:color="auto"/>
        <w:bottom w:val="none" w:sz="0" w:space="0" w:color="auto"/>
        <w:right w:val="none" w:sz="0" w:space="0" w:color="auto"/>
      </w:divBdr>
    </w:div>
    <w:div w:id="1264458103">
      <w:bodyDiv w:val="1"/>
      <w:marLeft w:val="0"/>
      <w:marRight w:val="0"/>
      <w:marTop w:val="0"/>
      <w:marBottom w:val="0"/>
      <w:divBdr>
        <w:top w:val="none" w:sz="0" w:space="0" w:color="auto"/>
        <w:left w:val="none" w:sz="0" w:space="0" w:color="auto"/>
        <w:bottom w:val="none" w:sz="0" w:space="0" w:color="auto"/>
        <w:right w:val="none" w:sz="0" w:space="0" w:color="auto"/>
      </w:divBdr>
    </w:div>
    <w:div w:id="1320696729">
      <w:bodyDiv w:val="1"/>
      <w:marLeft w:val="0"/>
      <w:marRight w:val="0"/>
      <w:marTop w:val="0"/>
      <w:marBottom w:val="0"/>
      <w:divBdr>
        <w:top w:val="none" w:sz="0" w:space="0" w:color="auto"/>
        <w:left w:val="none" w:sz="0" w:space="0" w:color="auto"/>
        <w:bottom w:val="none" w:sz="0" w:space="0" w:color="auto"/>
        <w:right w:val="none" w:sz="0" w:space="0" w:color="auto"/>
      </w:divBdr>
    </w:div>
    <w:div w:id="1338654920">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457522207">
      <w:bodyDiv w:val="1"/>
      <w:marLeft w:val="0"/>
      <w:marRight w:val="0"/>
      <w:marTop w:val="0"/>
      <w:marBottom w:val="0"/>
      <w:divBdr>
        <w:top w:val="none" w:sz="0" w:space="0" w:color="auto"/>
        <w:left w:val="none" w:sz="0" w:space="0" w:color="auto"/>
        <w:bottom w:val="none" w:sz="0" w:space="0" w:color="auto"/>
        <w:right w:val="none" w:sz="0" w:space="0" w:color="auto"/>
      </w:divBdr>
    </w:div>
    <w:div w:id="1495994888">
      <w:bodyDiv w:val="1"/>
      <w:marLeft w:val="0"/>
      <w:marRight w:val="0"/>
      <w:marTop w:val="0"/>
      <w:marBottom w:val="0"/>
      <w:divBdr>
        <w:top w:val="none" w:sz="0" w:space="0" w:color="auto"/>
        <w:left w:val="none" w:sz="0" w:space="0" w:color="auto"/>
        <w:bottom w:val="none" w:sz="0" w:space="0" w:color="auto"/>
        <w:right w:val="none" w:sz="0" w:space="0" w:color="auto"/>
      </w:divBdr>
    </w:div>
    <w:div w:id="1530756071">
      <w:bodyDiv w:val="1"/>
      <w:marLeft w:val="0"/>
      <w:marRight w:val="0"/>
      <w:marTop w:val="0"/>
      <w:marBottom w:val="0"/>
      <w:divBdr>
        <w:top w:val="none" w:sz="0" w:space="0" w:color="auto"/>
        <w:left w:val="none" w:sz="0" w:space="0" w:color="auto"/>
        <w:bottom w:val="none" w:sz="0" w:space="0" w:color="auto"/>
        <w:right w:val="none" w:sz="0" w:space="0" w:color="auto"/>
      </w:divBdr>
    </w:div>
    <w:div w:id="1543244362">
      <w:bodyDiv w:val="1"/>
      <w:marLeft w:val="0"/>
      <w:marRight w:val="0"/>
      <w:marTop w:val="0"/>
      <w:marBottom w:val="0"/>
      <w:divBdr>
        <w:top w:val="none" w:sz="0" w:space="0" w:color="auto"/>
        <w:left w:val="none" w:sz="0" w:space="0" w:color="auto"/>
        <w:bottom w:val="none" w:sz="0" w:space="0" w:color="auto"/>
        <w:right w:val="none" w:sz="0" w:space="0" w:color="auto"/>
      </w:divBdr>
    </w:div>
    <w:div w:id="1549804255">
      <w:bodyDiv w:val="1"/>
      <w:marLeft w:val="0"/>
      <w:marRight w:val="0"/>
      <w:marTop w:val="0"/>
      <w:marBottom w:val="0"/>
      <w:divBdr>
        <w:top w:val="none" w:sz="0" w:space="0" w:color="auto"/>
        <w:left w:val="none" w:sz="0" w:space="0" w:color="auto"/>
        <w:bottom w:val="none" w:sz="0" w:space="0" w:color="auto"/>
        <w:right w:val="none" w:sz="0" w:space="0" w:color="auto"/>
      </w:divBdr>
    </w:div>
    <w:div w:id="1577471631">
      <w:bodyDiv w:val="1"/>
      <w:marLeft w:val="0"/>
      <w:marRight w:val="0"/>
      <w:marTop w:val="0"/>
      <w:marBottom w:val="0"/>
      <w:divBdr>
        <w:top w:val="none" w:sz="0" w:space="0" w:color="auto"/>
        <w:left w:val="none" w:sz="0" w:space="0" w:color="auto"/>
        <w:bottom w:val="none" w:sz="0" w:space="0" w:color="auto"/>
        <w:right w:val="none" w:sz="0" w:space="0" w:color="auto"/>
      </w:divBdr>
    </w:div>
    <w:div w:id="1609390680">
      <w:bodyDiv w:val="1"/>
      <w:marLeft w:val="0"/>
      <w:marRight w:val="0"/>
      <w:marTop w:val="0"/>
      <w:marBottom w:val="0"/>
      <w:divBdr>
        <w:top w:val="none" w:sz="0" w:space="0" w:color="auto"/>
        <w:left w:val="none" w:sz="0" w:space="0" w:color="auto"/>
        <w:bottom w:val="none" w:sz="0" w:space="0" w:color="auto"/>
        <w:right w:val="none" w:sz="0" w:space="0" w:color="auto"/>
      </w:divBdr>
    </w:div>
    <w:div w:id="1609702647">
      <w:bodyDiv w:val="1"/>
      <w:marLeft w:val="0"/>
      <w:marRight w:val="0"/>
      <w:marTop w:val="0"/>
      <w:marBottom w:val="0"/>
      <w:divBdr>
        <w:top w:val="none" w:sz="0" w:space="0" w:color="auto"/>
        <w:left w:val="none" w:sz="0" w:space="0" w:color="auto"/>
        <w:bottom w:val="none" w:sz="0" w:space="0" w:color="auto"/>
        <w:right w:val="none" w:sz="0" w:space="0" w:color="auto"/>
      </w:divBdr>
    </w:div>
    <w:div w:id="1647125342">
      <w:bodyDiv w:val="1"/>
      <w:marLeft w:val="0"/>
      <w:marRight w:val="0"/>
      <w:marTop w:val="0"/>
      <w:marBottom w:val="0"/>
      <w:divBdr>
        <w:top w:val="none" w:sz="0" w:space="0" w:color="auto"/>
        <w:left w:val="none" w:sz="0" w:space="0" w:color="auto"/>
        <w:bottom w:val="none" w:sz="0" w:space="0" w:color="auto"/>
        <w:right w:val="none" w:sz="0" w:space="0" w:color="auto"/>
      </w:divBdr>
    </w:div>
    <w:div w:id="1705786916">
      <w:bodyDiv w:val="1"/>
      <w:marLeft w:val="0"/>
      <w:marRight w:val="0"/>
      <w:marTop w:val="0"/>
      <w:marBottom w:val="0"/>
      <w:divBdr>
        <w:top w:val="none" w:sz="0" w:space="0" w:color="auto"/>
        <w:left w:val="none" w:sz="0" w:space="0" w:color="auto"/>
        <w:bottom w:val="none" w:sz="0" w:space="0" w:color="auto"/>
        <w:right w:val="none" w:sz="0" w:space="0" w:color="auto"/>
      </w:divBdr>
    </w:div>
    <w:div w:id="1734886889">
      <w:bodyDiv w:val="1"/>
      <w:marLeft w:val="0"/>
      <w:marRight w:val="0"/>
      <w:marTop w:val="0"/>
      <w:marBottom w:val="0"/>
      <w:divBdr>
        <w:top w:val="none" w:sz="0" w:space="0" w:color="auto"/>
        <w:left w:val="none" w:sz="0" w:space="0" w:color="auto"/>
        <w:bottom w:val="none" w:sz="0" w:space="0" w:color="auto"/>
        <w:right w:val="none" w:sz="0" w:space="0" w:color="auto"/>
      </w:divBdr>
    </w:div>
    <w:div w:id="1771780557">
      <w:bodyDiv w:val="1"/>
      <w:marLeft w:val="0"/>
      <w:marRight w:val="0"/>
      <w:marTop w:val="0"/>
      <w:marBottom w:val="0"/>
      <w:divBdr>
        <w:top w:val="none" w:sz="0" w:space="0" w:color="auto"/>
        <w:left w:val="none" w:sz="0" w:space="0" w:color="auto"/>
        <w:bottom w:val="none" w:sz="0" w:space="0" w:color="auto"/>
        <w:right w:val="none" w:sz="0" w:space="0" w:color="auto"/>
      </w:divBdr>
    </w:div>
    <w:div w:id="1775586116">
      <w:bodyDiv w:val="1"/>
      <w:marLeft w:val="0"/>
      <w:marRight w:val="0"/>
      <w:marTop w:val="0"/>
      <w:marBottom w:val="0"/>
      <w:divBdr>
        <w:top w:val="none" w:sz="0" w:space="0" w:color="auto"/>
        <w:left w:val="none" w:sz="0" w:space="0" w:color="auto"/>
        <w:bottom w:val="none" w:sz="0" w:space="0" w:color="auto"/>
        <w:right w:val="none" w:sz="0" w:space="0" w:color="auto"/>
      </w:divBdr>
    </w:div>
    <w:div w:id="1777406079">
      <w:bodyDiv w:val="1"/>
      <w:marLeft w:val="0"/>
      <w:marRight w:val="0"/>
      <w:marTop w:val="0"/>
      <w:marBottom w:val="0"/>
      <w:divBdr>
        <w:top w:val="none" w:sz="0" w:space="0" w:color="auto"/>
        <w:left w:val="none" w:sz="0" w:space="0" w:color="auto"/>
        <w:bottom w:val="none" w:sz="0" w:space="0" w:color="auto"/>
        <w:right w:val="none" w:sz="0" w:space="0" w:color="auto"/>
      </w:divBdr>
    </w:div>
    <w:div w:id="1812750223">
      <w:bodyDiv w:val="1"/>
      <w:marLeft w:val="0"/>
      <w:marRight w:val="0"/>
      <w:marTop w:val="0"/>
      <w:marBottom w:val="0"/>
      <w:divBdr>
        <w:top w:val="none" w:sz="0" w:space="0" w:color="auto"/>
        <w:left w:val="none" w:sz="0" w:space="0" w:color="auto"/>
        <w:bottom w:val="none" w:sz="0" w:space="0" w:color="auto"/>
        <w:right w:val="none" w:sz="0" w:space="0" w:color="auto"/>
      </w:divBdr>
    </w:div>
    <w:div w:id="1818957717">
      <w:bodyDiv w:val="1"/>
      <w:marLeft w:val="0"/>
      <w:marRight w:val="0"/>
      <w:marTop w:val="0"/>
      <w:marBottom w:val="0"/>
      <w:divBdr>
        <w:top w:val="none" w:sz="0" w:space="0" w:color="auto"/>
        <w:left w:val="none" w:sz="0" w:space="0" w:color="auto"/>
        <w:bottom w:val="none" w:sz="0" w:space="0" w:color="auto"/>
        <w:right w:val="none" w:sz="0" w:space="0" w:color="auto"/>
      </w:divBdr>
    </w:div>
    <w:div w:id="1819154473">
      <w:bodyDiv w:val="1"/>
      <w:marLeft w:val="0"/>
      <w:marRight w:val="0"/>
      <w:marTop w:val="0"/>
      <w:marBottom w:val="0"/>
      <w:divBdr>
        <w:top w:val="none" w:sz="0" w:space="0" w:color="auto"/>
        <w:left w:val="none" w:sz="0" w:space="0" w:color="auto"/>
        <w:bottom w:val="none" w:sz="0" w:space="0" w:color="auto"/>
        <w:right w:val="none" w:sz="0" w:space="0" w:color="auto"/>
      </w:divBdr>
    </w:div>
    <w:div w:id="1837762293">
      <w:bodyDiv w:val="1"/>
      <w:marLeft w:val="0"/>
      <w:marRight w:val="0"/>
      <w:marTop w:val="0"/>
      <w:marBottom w:val="0"/>
      <w:divBdr>
        <w:top w:val="none" w:sz="0" w:space="0" w:color="auto"/>
        <w:left w:val="none" w:sz="0" w:space="0" w:color="auto"/>
        <w:bottom w:val="none" w:sz="0" w:space="0" w:color="auto"/>
        <w:right w:val="none" w:sz="0" w:space="0" w:color="auto"/>
      </w:divBdr>
    </w:div>
    <w:div w:id="1838376118">
      <w:bodyDiv w:val="1"/>
      <w:marLeft w:val="0"/>
      <w:marRight w:val="0"/>
      <w:marTop w:val="0"/>
      <w:marBottom w:val="0"/>
      <w:divBdr>
        <w:top w:val="none" w:sz="0" w:space="0" w:color="auto"/>
        <w:left w:val="none" w:sz="0" w:space="0" w:color="auto"/>
        <w:bottom w:val="none" w:sz="0" w:space="0" w:color="auto"/>
        <w:right w:val="none" w:sz="0" w:space="0" w:color="auto"/>
      </w:divBdr>
    </w:div>
    <w:div w:id="1938369489">
      <w:bodyDiv w:val="1"/>
      <w:marLeft w:val="0"/>
      <w:marRight w:val="0"/>
      <w:marTop w:val="0"/>
      <w:marBottom w:val="0"/>
      <w:divBdr>
        <w:top w:val="none" w:sz="0" w:space="0" w:color="auto"/>
        <w:left w:val="none" w:sz="0" w:space="0" w:color="auto"/>
        <w:bottom w:val="none" w:sz="0" w:space="0" w:color="auto"/>
        <w:right w:val="none" w:sz="0" w:space="0" w:color="auto"/>
      </w:divBdr>
    </w:div>
    <w:div w:id="1966347422">
      <w:bodyDiv w:val="1"/>
      <w:marLeft w:val="0"/>
      <w:marRight w:val="0"/>
      <w:marTop w:val="0"/>
      <w:marBottom w:val="0"/>
      <w:divBdr>
        <w:top w:val="none" w:sz="0" w:space="0" w:color="auto"/>
        <w:left w:val="none" w:sz="0" w:space="0" w:color="auto"/>
        <w:bottom w:val="none" w:sz="0" w:space="0" w:color="auto"/>
        <w:right w:val="none" w:sz="0" w:space="0" w:color="auto"/>
      </w:divBdr>
    </w:div>
    <w:div w:id="1980958094">
      <w:bodyDiv w:val="1"/>
      <w:marLeft w:val="0"/>
      <w:marRight w:val="0"/>
      <w:marTop w:val="0"/>
      <w:marBottom w:val="0"/>
      <w:divBdr>
        <w:top w:val="none" w:sz="0" w:space="0" w:color="auto"/>
        <w:left w:val="none" w:sz="0" w:space="0" w:color="auto"/>
        <w:bottom w:val="none" w:sz="0" w:space="0" w:color="auto"/>
        <w:right w:val="none" w:sz="0" w:space="0" w:color="auto"/>
      </w:divBdr>
    </w:div>
    <w:div w:id="1993096012">
      <w:bodyDiv w:val="1"/>
      <w:marLeft w:val="0"/>
      <w:marRight w:val="0"/>
      <w:marTop w:val="0"/>
      <w:marBottom w:val="0"/>
      <w:divBdr>
        <w:top w:val="none" w:sz="0" w:space="0" w:color="auto"/>
        <w:left w:val="none" w:sz="0" w:space="0" w:color="auto"/>
        <w:bottom w:val="none" w:sz="0" w:space="0" w:color="auto"/>
        <w:right w:val="none" w:sz="0" w:space="0" w:color="auto"/>
      </w:divBdr>
    </w:div>
    <w:div w:id="2056276445">
      <w:bodyDiv w:val="1"/>
      <w:marLeft w:val="0"/>
      <w:marRight w:val="0"/>
      <w:marTop w:val="0"/>
      <w:marBottom w:val="0"/>
      <w:divBdr>
        <w:top w:val="none" w:sz="0" w:space="0" w:color="auto"/>
        <w:left w:val="none" w:sz="0" w:space="0" w:color="auto"/>
        <w:bottom w:val="none" w:sz="0" w:space="0" w:color="auto"/>
        <w:right w:val="none" w:sz="0" w:space="0" w:color="auto"/>
      </w:divBdr>
    </w:div>
    <w:div w:id="2057507768">
      <w:bodyDiv w:val="1"/>
      <w:marLeft w:val="0"/>
      <w:marRight w:val="0"/>
      <w:marTop w:val="0"/>
      <w:marBottom w:val="0"/>
      <w:divBdr>
        <w:top w:val="none" w:sz="0" w:space="0" w:color="auto"/>
        <w:left w:val="none" w:sz="0" w:space="0" w:color="auto"/>
        <w:bottom w:val="none" w:sz="0" w:space="0" w:color="auto"/>
        <w:right w:val="none" w:sz="0" w:space="0" w:color="auto"/>
      </w:divBdr>
    </w:div>
    <w:div w:id="2102792719">
      <w:bodyDiv w:val="1"/>
      <w:marLeft w:val="0"/>
      <w:marRight w:val="0"/>
      <w:marTop w:val="0"/>
      <w:marBottom w:val="0"/>
      <w:divBdr>
        <w:top w:val="none" w:sz="0" w:space="0" w:color="auto"/>
        <w:left w:val="none" w:sz="0" w:space="0" w:color="auto"/>
        <w:bottom w:val="none" w:sz="0" w:space="0" w:color="auto"/>
        <w:right w:val="none" w:sz="0" w:space="0" w:color="auto"/>
      </w:divBdr>
    </w:div>
    <w:div w:id="2112777226">
      <w:bodyDiv w:val="1"/>
      <w:marLeft w:val="0"/>
      <w:marRight w:val="0"/>
      <w:marTop w:val="0"/>
      <w:marBottom w:val="0"/>
      <w:divBdr>
        <w:top w:val="none" w:sz="0" w:space="0" w:color="auto"/>
        <w:left w:val="none" w:sz="0" w:space="0" w:color="auto"/>
        <w:bottom w:val="none" w:sz="0" w:space="0" w:color="auto"/>
        <w:right w:val="none" w:sz="0" w:space="0" w:color="auto"/>
      </w:divBdr>
    </w:div>
    <w:div w:id="2130470484">
      <w:bodyDiv w:val="1"/>
      <w:marLeft w:val="0"/>
      <w:marRight w:val="0"/>
      <w:marTop w:val="0"/>
      <w:marBottom w:val="0"/>
      <w:divBdr>
        <w:top w:val="none" w:sz="0" w:space="0" w:color="auto"/>
        <w:left w:val="none" w:sz="0" w:space="0" w:color="auto"/>
        <w:bottom w:val="none" w:sz="0" w:space="0" w:color="auto"/>
        <w:right w:val="none" w:sz="0" w:space="0" w:color="auto"/>
      </w:divBdr>
    </w:div>
    <w:div w:id="213505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3102A7106ED42B5D8DABFE795C0DD" ma:contentTypeVersion="12" ma:contentTypeDescription="Create a new document." ma:contentTypeScope="" ma:versionID="a3f9bc55d5dce589e9706589a2850d0a">
  <xsd:schema xmlns:xsd="http://www.w3.org/2001/XMLSchema" xmlns:xs="http://www.w3.org/2001/XMLSchema" xmlns:p="http://schemas.microsoft.com/office/2006/metadata/properties" xmlns:ns2="515270b3-85c0-4a90-92ac-ee8a98f914f0" xmlns:ns3="1806ff69-c2d0-4f4c-a430-e5766b29d743" targetNamespace="http://schemas.microsoft.com/office/2006/metadata/properties" ma:root="true" ma:fieldsID="7715a48b34b2030fbd9b49993a6bdc3f" ns2:_="" ns3:_="">
    <xsd:import namespace="515270b3-85c0-4a90-92ac-ee8a98f914f0"/>
    <xsd:import namespace="1806ff69-c2d0-4f4c-a430-e5766b29d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270b3-85c0-4a90-92ac-ee8a98f91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6ff69-c2d0-4f4c-a430-e5766b29d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C91B10-C004-49E1-8D63-464AF4ED4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270b3-85c0-4a90-92ac-ee8a98f914f0"/>
    <ds:schemaRef ds:uri="1806ff69-c2d0-4f4c-a430-e5766b29d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5390A-C21E-4A57-8A84-56188451CBE9}">
  <ds:schemaRefs>
    <ds:schemaRef ds:uri="http://schemas.openxmlformats.org/officeDocument/2006/bibliography"/>
  </ds:schemaRefs>
</ds:datastoreItem>
</file>

<file path=customXml/itemProps3.xml><?xml version="1.0" encoding="utf-8"?>
<ds:datastoreItem xmlns:ds="http://schemas.openxmlformats.org/officeDocument/2006/customXml" ds:itemID="{DA7F82C2-33E4-4267-8171-25CEC6ABA500}">
  <ds:schemaRefs>
    <ds:schemaRef ds:uri="http://schemas.microsoft.com/sharepoint/v3/contenttype/forms"/>
  </ds:schemaRefs>
</ds:datastoreItem>
</file>

<file path=customXml/itemProps4.xml><?xml version="1.0" encoding="utf-8"?>
<ds:datastoreItem xmlns:ds="http://schemas.openxmlformats.org/officeDocument/2006/customXml" ds:itemID="{267B8FF2-A90A-4E41-98EA-2C9C7F829C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116</Pages>
  <Words>31507</Words>
  <Characters>179590</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Petrit Krasniqi</dc:creator>
  <cp:lastModifiedBy>hp`</cp:lastModifiedBy>
  <cp:revision>13</cp:revision>
  <cp:lastPrinted>2023-09-07T06:33:00Z</cp:lastPrinted>
  <dcterms:created xsi:type="dcterms:W3CDTF">2023-08-28T13:03:00Z</dcterms:created>
  <dcterms:modified xsi:type="dcterms:W3CDTF">2023-09-07T08:00:00Z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0x0101002E53102A7106ED42B5D8DABFE795C0DD</vt:lpwstr>
  </property>
</Properties>
</file>