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5pt">
                                    <v:imagedata r:id="rId5" o:title=""/>
                                  </v:shape>
                                  <o:OLEObject Type="Embed" ProgID="MSPhotoEd.3" ShapeID="_x0000_i1026" DrawAspect="Content" ObjectID="_1752994138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5" o:title=""/>
                            </v:shape>
                            <o:OLEObject Type="Embed" ProgID="MSPhotoEd.3" ShapeID="_x0000_i1026" DrawAspect="Content" ObjectID="_1752994138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344223C9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>Statutit të Komunës së Rahovecit Nr.1005, si dhe nenit 6 pika 1.3 UA (MAPL) Nr.06/2018 për Standardet Minimale të Konsultimit Publik në Komuna,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F3B921E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620E35" w:rsidRPr="00697CCA">
        <w:rPr>
          <w:rFonts w:ascii="Times New Roman" w:hAnsi="Times New Roman" w:cs="Times New Roman"/>
          <w:sz w:val="24"/>
          <w:szCs w:val="24"/>
        </w:rPr>
        <w:t>4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06342798" w14:textId="51567677" w:rsidR="00620E35" w:rsidRPr="00697CCA" w:rsidRDefault="002F20A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Dëgjim</w:t>
      </w:r>
      <w:r w:rsidR="00431E72">
        <w:rPr>
          <w:rFonts w:ascii="Times New Roman" w:hAnsi="Times New Roman" w:cs="Times New Roman"/>
          <w:b/>
          <w:sz w:val="24"/>
          <w:szCs w:val="24"/>
        </w:rPr>
        <w:t>i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publik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492FFF">
        <w:rPr>
          <w:rFonts w:ascii="Times New Roman" w:hAnsi="Times New Roman" w:cs="Times New Roman"/>
          <w:b/>
          <w:sz w:val="24"/>
          <w:szCs w:val="24"/>
        </w:rPr>
        <w:t xml:space="preserve"> Komunitetet jo shumicë,</w:t>
      </w:r>
    </w:p>
    <w:p w14:paraId="19DF9C68" w14:textId="75565D53" w:rsidR="00116F5C" w:rsidRPr="00697CCA" w:rsidRDefault="00333657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do të mbahet në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FFF">
        <w:rPr>
          <w:rFonts w:ascii="Times New Roman" w:hAnsi="Times New Roman" w:cs="Times New Roman"/>
          <w:b/>
          <w:sz w:val="24"/>
          <w:szCs w:val="24"/>
        </w:rPr>
        <w:t>SHFMU Gëzim Hamza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3F27F27C" w:rsidR="002F20A9" w:rsidRPr="00697CCA" w:rsidRDefault="00D5479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Më: 1</w:t>
      </w:r>
      <w:r w:rsidR="00492FFF">
        <w:rPr>
          <w:rFonts w:ascii="Times New Roman" w:hAnsi="Times New Roman" w:cs="Times New Roman"/>
          <w:b/>
          <w:sz w:val="24"/>
          <w:szCs w:val="24"/>
        </w:rPr>
        <w:t>5</w:t>
      </w:r>
      <w:r w:rsidRPr="00697CCA">
        <w:rPr>
          <w:rFonts w:ascii="Times New Roman" w:hAnsi="Times New Roman" w:cs="Times New Roman"/>
          <w:b/>
          <w:sz w:val="24"/>
          <w:szCs w:val="24"/>
        </w:rPr>
        <w:t xml:space="preserve"> gusht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492FFF">
        <w:rPr>
          <w:rFonts w:ascii="Times New Roman" w:hAnsi="Times New Roman" w:cs="Times New Roman"/>
          <w:b/>
          <w:sz w:val="24"/>
          <w:szCs w:val="24"/>
        </w:rPr>
        <w:t>marte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4020A4">
        <w:rPr>
          <w:rFonts w:ascii="Times New Roman" w:hAnsi="Times New Roman" w:cs="Times New Roman"/>
          <w:b/>
          <w:sz w:val="24"/>
          <w:szCs w:val="24"/>
        </w:rPr>
        <w:t>1</w:t>
      </w:r>
      <w:r w:rsidR="00492FFF">
        <w:rPr>
          <w:rFonts w:ascii="Times New Roman" w:hAnsi="Times New Roman" w:cs="Times New Roman"/>
          <w:b/>
          <w:sz w:val="24"/>
          <w:szCs w:val="24"/>
        </w:rPr>
        <w:t>1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70A2C806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2405AE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https://kk.rks-gov.net/rahovec/wp-content/uploads/sites/23/2023/07/KALENDARI-I-DEGJIMEVE-BUXHETORE-PUBLIKE-ME-QYTETARE-PER-BUXHETIN-E-VITIT-2024.pdf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, 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1ECE2747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Informacionet për qarkoret buxhetore dhe buxhetin e vitit 2024,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77777777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736DD9"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Fjolla.Duraku@rks-gov.net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E3F"/>
    <w:rsid w:val="00020BB6"/>
    <w:rsid w:val="00057DEC"/>
    <w:rsid w:val="000D6338"/>
    <w:rsid w:val="00116F5C"/>
    <w:rsid w:val="00135FBD"/>
    <w:rsid w:val="00141E11"/>
    <w:rsid w:val="0016423D"/>
    <w:rsid w:val="00174748"/>
    <w:rsid w:val="00175564"/>
    <w:rsid w:val="001C1240"/>
    <w:rsid w:val="001E26C6"/>
    <w:rsid w:val="002405AE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82986"/>
    <w:rsid w:val="00492FFF"/>
    <w:rsid w:val="004C1FE3"/>
    <w:rsid w:val="004E7F5D"/>
    <w:rsid w:val="005571E6"/>
    <w:rsid w:val="00576697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5058B"/>
    <w:rsid w:val="008D1377"/>
    <w:rsid w:val="008F0F37"/>
    <w:rsid w:val="00994F6F"/>
    <w:rsid w:val="00A4579D"/>
    <w:rsid w:val="00B00F70"/>
    <w:rsid w:val="00B35858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Fjolla.Duraku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rahovec/wp-content/uploads/sites/23/2023/07/KALENDARI-I-DEGJIMEVE-BUXHETORE-PUBLIKE-ME-QYTETARE-PER-BUXHETIN-E-VITIT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6</cp:revision>
  <cp:lastPrinted>2023-08-08T07:23:00Z</cp:lastPrinted>
  <dcterms:created xsi:type="dcterms:W3CDTF">2023-08-04T08:50:00Z</dcterms:created>
  <dcterms:modified xsi:type="dcterms:W3CDTF">2023-08-08T08:03:00Z</dcterms:modified>
</cp:coreProperties>
</file>