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D9A" w:rsidRPr="00DF7865" w:rsidRDefault="00665D9A" w:rsidP="008D0AA7">
      <w:pPr>
        <w:pStyle w:val="Salutation"/>
      </w:pPr>
    </w:p>
    <w:p w:rsidR="00665D9A" w:rsidRPr="00DF7865" w:rsidRDefault="00665D9A" w:rsidP="00665D9A">
      <w:pPr>
        <w:pStyle w:val="Salutation"/>
      </w:pPr>
      <w:r w:rsidRPr="00DF7865">
        <w:rPr>
          <w:noProof/>
        </w:rPr>
        <w:drawing>
          <wp:inline distT="0" distB="0" distL="0" distR="0" wp14:anchorId="0B1A0214">
            <wp:extent cx="5989955"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9955" cy="1257300"/>
                    </a:xfrm>
                    <a:prstGeom prst="rect">
                      <a:avLst/>
                    </a:prstGeom>
                    <a:noFill/>
                  </pic:spPr>
                </pic:pic>
              </a:graphicData>
            </a:graphic>
          </wp:inline>
        </w:drawing>
      </w:r>
    </w:p>
    <w:tbl>
      <w:tblPr>
        <w:tblW w:w="10318" w:type="dxa"/>
        <w:tblInd w:w="-64" w:type="dxa"/>
        <w:tblBorders>
          <w:top w:val="single" w:sz="4" w:space="0" w:color="auto"/>
        </w:tblBorders>
        <w:tblLook w:val="0000" w:firstRow="0" w:lastRow="0" w:firstColumn="0" w:lastColumn="0" w:noHBand="0" w:noVBand="0"/>
      </w:tblPr>
      <w:tblGrid>
        <w:gridCol w:w="10318"/>
      </w:tblGrid>
      <w:tr w:rsidR="00665D9A" w:rsidRPr="00DF7865" w:rsidTr="00665D9A">
        <w:trPr>
          <w:trHeight w:val="80"/>
        </w:trPr>
        <w:tc>
          <w:tcPr>
            <w:tcW w:w="10318" w:type="dxa"/>
          </w:tcPr>
          <w:p w:rsidR="00665D9A" w:rsidRPr="00DF7865" w:rsidRDefault="00665D9A" w:rsidP="0080420F">
            <w:pPr>
              <w:tabs>
                <w:tab w:val="left" w:pos="360"/>
              </w:tabs>
              <w:jc w:val="both"/>
              <w:rPr>
                <w:rFonts w:cs="Times New Roman"/>
              </w:rPr>
            </w:pPr>
          </w:p>
        </w:tc>
      </w:tr>
    </w:tbl>
    <w:p w:rsidR="00665D9A" w:rsidRPr="00DF7865" w:rsidRDefault="00665D9A" w:rsidP="008D0AA7">
      <w:pPr>
        <w:pStyle w:val="Salutation"/>
        <w:rPr>
          <w:b/>
          <w:sz w:val="72"/>
          <w:szCs w:val="72"/>
        </w:rPr>
      </w:pPr>
    </w:p>
    <w:p w:rsidR="0052588B" w:rsidRPr="00DF7865" w:rsidRDefault="0052588B" w:rsidP="00AB2280">
      <w:pPr>
        <w:spacing w:after="0" w:line="240" w:lineRule="auto"/>
        <w:contextualSpacing/>
        <w:jc w:val="center"/>
        <w:rPr>
          <w:rFonts w:eastAsia="Times New Roman" w:cs="Times New Roman"/>
          <w:b/>
          <w:caps/>
          <w:color w:val="404040"/>
          <w:spacing w:val="-10"/>
          <w:sz w:val="72"/>
          <w:szCs w:val="72"/>
        </w:rPr>
      </w:pPr>
    </w:p>
    <w:p w:rsidR="00AB2280" w:rsidRPr="00DF7865" w:rsidRDefault="00665D9A" w:rsidP="00242F28">
      <w:pPr>
        <w:spacing w:after="0" w:line="240" w:lineRule="auto"/>
        <w:contextualSpacing/>
        <w:jc w:val="center"/>
        <w:rPr>
          <w:rFonts w:eastAsia="Times New Roman" w:cs="Times New Roman"/>
          <w:b/>
          <w:caps/>
          <w:color w:val="404040"/>
          <w:spacing w:val="-10"/>
          <w:sz w:val="72"/>
          <w:szCs w:val="72"/>
        </w:rPr>
      </w:pPr>
      <w:r w:rsidRPr="00DF7865">
        <w:rPr>
          <w:rFonts w:eastAsia="Times New Roman" w:cs="Times New Roman"/>
          <w:b/>
          <w:caps/>
          <w:color w:val="404040"/>
          <w:spacing w:val="-10"/>
          <w:sz w:val="72"/>
          <w:szCs w:val="72"/>
        </w:rPr>
        <w:t>Procesverba</w:t>
      </w:r>
      <w:r w:rsidR="00973857" w:rsidRPr="00DF7865">
        <w:rPr>
          <w:rFonts w:eastAsia="Times New Roman" w:cs="Times New Roman"/>
          <w:b/>
          <w:caps/>
          <w:color w:val="404040"/>
          <w:spacing w:val="-10"/>
          <w:sz w:val="72"/>
          <w:szCs w:val="72"/>
        </w:rPr>
        <w:t xml:space="preserve">l </w:t>
      </w:r>
      <w:r w:rsidR="00242F28" w:rsidRPr="00DF7865">
        <w:rPr>
          <w:rFonts w:eastAsia="Times New Roman" w:cs="Times New Roman"/>
          <w:b/>
          <w:caps/>
          <w:color w:val="404040"/>
          <w:spacing w:val="-10"/>
          <w:sz w:val="72"/>
          <w:szCs w:val="72"/>
        </w:rPr>
        <w:t>i konsultimit publik për RREGULLOREN PËR MENAXHIMIN E PASURISË JOFINANCIARE</w:t>
      </w:r>
    </w:p>
    <w:p w:rsidR="00AB2280" w:rsidRPr="00DF7865" w:rsidRDefault="00AB2280" w:rsidP="00AB2280">
      <w:pPr>
        <w:spacing w:after="0" w:line="240" w:lineRule="auto"/>
        <w:contextualSpacing/>
        <w:jc w:val="center"/>
        <w:rPr>
          <w:rFonts w:eastAsia="Times New Roman" w:cs="Times New Roman"/>
          <w:b/>
          <w:caps/>
          <w:color w:val="404040"/>
          <w:spacing w:val="-10"/>
          <w:sz w:val="72"/>
          <w:szCs w:val="72"/>
        </w:rPr>
      </w:pPr>
    </w:p>
    <w:p w:rsidR="00AB2280" w:rsidRPr="00DF7865" w:rsidRDefault="00AB2280" w:rsidP="00AB2280">
      <w:pPr>
        <w:spacing w:after="0" w:line="240" w:lineRule="auto"/>
        <w:contextualSpacing/>
        <w:jc w:val="center"/>
        <w:rPr>
          <w:rFonts w:eastAsia="Times New Roman" w:cs="Times New Roman"/>
          <w:b/>
          <w:caps/>
          <w:color w:val="404040"/>
          <w:spacing w:val="-10"/>
          <w:sz w:val="72"/>
          <w:szCs w:val="72"/>
        </w:rPr>
      </w:pPr>
    </w:p>
    <w:p w:rsidR="00AB2280" w:rsidRPr="00DF7865" w:rsidRDefault="00AB2280" w:rsidP="00AB2280">
      <w:pPr>
        <w:spacing w:after="0" w:line="240" w:lineRule="auto"/>
        <w:contextualSpacing/>
        <w:jc w:val="center"/>
      </w:pPr>
    </w:p>
    <w:p w:rsidR="00DE1BFF" w:rsidRPr="00DF7865" w:rsidRDefault="00DE1BFF" w:rsidP="00DF7865">
      <w:pPr>
        <w:keepNext/>
        <w:keepLines/>
        <w:pBdr>
          <w:bottom w:val="thickThinSmallGap" w:sz="24" w:space="1" w:color="auto"/>
        </w:pBdr>
        <w:shd w:val="pct5" w:color="3C96DE" w:fill="FFFFFF"/>
        <w:tabs>
          <w:tab w:val="left" w:pos="7140"/>
        </w:tabs>
        <w:spacing w:before="200" w:after="120"/>
        <w:outlineLvl w:val="2"/>
        <w:rPr>
          <w:rFonts w:eastAsia="Times New Roman" w:cs="Times New Roman"/>
          <w:b/>
          <w:smallCaps/>
          <w:noProof/>
          <w:color w:val="000000" w:themeColor="text1"/>
          <w:sz w:val="32"/>
          <w:szCs w:val="32"/>
          <w:lang w:val="sq-AL"/>
        </w:rPr>
      </w:pPr>
      <w:r w:rsidRPr="00DF7865">
        <w:rPr>
          <w:rFonts w:eastAsia="Times New Roman" w:cs="Times New Roman"/>
          <w:b/>
          <w:smallCaps/>
          <w:noProof/>
          <w:color w:val="000000" w:themeColor="text1"/>
          <w:sz w:val="32"/>
          <w:szCs w:val="32"/>
          <w:lang w:val="sq-AL"/>
        </w:rPr>
        <w:lastRenderedPageBreak/>
        <w:t>INFORMATË RRETH  NJOFTIMIT</w:t>
      </w:r>
      <w:r w:rsidR="00DF7865">
        <w:rPr>
          <w:rFonts w:eastAsia="Times New Roman" w:cs="Times New Roman"/>
          <w:b/>
          <w:smallCaps/>
          <w:noProof/>
          <w:color w:val="000000" w:themeColor="text1"/>
          <w:sz w:val="32"/>
          <w:szCs w:val="32"/>
          <w:lang w:val="sq-AL"/>
        </w:rPr>
        <w:tab/>
      </w:r>
    </w:p>
    <w:p w:rsidR="00DE1BFF" w:rsidRPr="00DF7865" w:rsidRDefault="00DE1BFF" w:rsidP="00DE1BFF">
      <w:pPr>
        <w:shd w:val="clear" w:color="auto" w:fill="FFFFFF"/>
        <w:spacing w:before="300" w:after="150" w:line="259" w:lineRule="auto"/>
        <w:jc w:val="both"/>
        <w:outlineLvl w:val="1"/>
        <w:rPr>
          <w:rFonts w:eastAsia="Times New Roman" w:cs="Times New Roman"/>
          <w:bCs/>
          <w:color w:val="212121"/>
          <w:sz w:val="24"/>
          <w:szCs w:val="24"/>
        </w:rPr>
      </w:pPr>
    </w:p>
    <w:p w:rsidR="00973857" w:rsidRPr="00DF7865" w:rsidRDefault="00973857" w:rsidP="00973857">
      <w:pPr>
        <w:spacing w:line="360" w:lineRule="auto"/>
        <w:jc w:val="both"/>
        <w:rPr>
          <w:rFonts w:cs="Times New Roman"/>
          <w:b/>
          <w:sz w:val="24"/>
          <w:szCs w:val="24"/>
        </w:rPr>
      </w:pPr>
      <w:r w:rsidRPr="00DF7865">
        <w:rPr>
          <w:rFonts w:cs="Times New Roman"/>
          <w:sz w:val="24"/>
          <w:szCs w:val="24"/>
        </w:rPr>
        <w:t xml:space="preserve">Duke u </w:t>
      </w:r>
      <w:proofErr w:type="spellStart"/>
      <w:r w:rsidRPr="00DF7865">
        <w:rPr>
          <w:rFonts w:cs="Times New Roman"/>
          <w:sz w:val="24"/>
          <w:szCs w:val="24"/>
        </w:rPr>
        <w:t>bazuar</w:t>
      </w:r>
      <w:proofErr w:type="spellEnd"/>
      <w:r w:rsidRPr="00DF7865">
        <w:rPr>
          <w:rFonts w:cs="Times New Roman"/>
          <w:sz w:val="24"/>
          <w:szCs w:val="24"/>
        </w:rPr>
        <w:t xml:space="preserve"> </w:t>
      </w:r>
      <w:proofErr w:type="spellStart"/>
      <w:r w:rsidRPr="00DF7865">
        <w:rPr>
          <w:rFonts w:cs="Times New Roman"/>
          <w:sz w:val="24"/>
          <w:szCs w:val="24"/>
        </w:rPr>
        <w:t>në</w:t>
      </w:r>
      <w:proofErr w:type="spellEnd"/>
      <w:r w:rsidRPr="00DF7865">
        <w:rPr>
          <w:rFonts w:cs="Times New Roman"/>
          <w:sz w:val="24"/>
          <w:szCs w:val="24"/>
        </w:rPr>
        <w:t xml:space="preserve"> </w:t>
      </w:r>
      <w:proofErr w:type="spellStart"/>
      <w:r w:rsidRPr="00DF7865">
        <w:rPr>
          <w:rFonts w:cs="Times New Roman"/>
          <w:sz w:val="24"/>
          <w:szCs w:val="24"/>
        </w:rPr>
        <w:t>N</w:t>
      </w:r>
      <w:r w:rsidR="005923B0" w:rsidRPr="00DF7865">
        <w:rPr>
          <w:rFonts w:cs="Times New Roman"/>
          <w:sz w:val="24"/>
          <w:szCs w:val="24"/>
        </w:rPr>
        <w:t>enin</w:t>
      </w:r>
      <w:proofErr w:type="spellEnd"/>
      <w:r w:rsidR="005923B0" w:rsidRPr="00DF7865">
        <w:rPr>
          <w:rFonts w:cs="Times New Roman"/>
          <w:sz w:val="24"/>
          <w:szCs w:val="24"/>
        </w:rPr>
        <w:t xml:space="preserve"> </w:t>
      </w:r>
      <w:r w:rsidRPr="00DF7865">
        <w:rPr>
          <w:rFonts w:cs="Times New Roman"/>
          <w:sz w:val="24"/>
          <w:szCs w:val="24"/>
        </w:rPr>
        <w:t>6</w:t>
      </w:r>
      <w:r w:rsidR="005923B0" w:rsidRPr="00DF7865">
        <w:rPr>
          <w:rFonts w:cs="Times New Roman"/>
          <w:sz w:val="24"/>
          <w:szCs w:val="24"/>
        </w:rPr>
        <w:t>,</w:t>
      </w:r>
      <w:r w:rsidRPr="00DF7865">
        <w:rPr>
          <w:rFonts w:cs="Times New Roman"/>
          <w:sz w:val="24"/>
          <w:szCs w:val="24"/>
        </w:rPr>
        <w:t xml:space="preserve"> </w:t>
      </w:r>
      <w:proofErr w:type="spellStart"/>
      <w:r w:rsidRPr="00DF7865">
        <w:rPr>
          <w:rFonts w:cs="Times New Roman"/>
          <w:sz w:val="24"/>
          <w:szCs w:val="24"/>
        </w:rPr>
        <w:t>pika</w:t>
      </w:r>
      <w:proofErr w:type="spellEnd"/>
      <w:r w:rsidRPr="00DF7865">
        <w:rPr>
          <w:rFonts w:cs="Times New Roman"/>
          <w:sz w:val="24"/>
          <w:szCs w:val="24"/>
        </w:rPr>
        <w:t xml:space="preserve"> 1.1 </w:t>
      </w:r>
      <w:proofErr w:type="spellStart"/>
      <w:proofErr w:type="gramStart"/>
      <w:r w:rsidRPr="00DF7865">
        <w:rPr>
          <w:rFonts w:cs="Times New Roman"/>
          <w:sz w:val="24"/>
          <w:szCs w:val="24"/>
        </w:rPr>
        <w:t>të</w:t>
      </w:r>
      <w:proofErr w:type="spellEnd"/>
      <w:r w:rsidRPr="00DF7865">
        <w:rPr>
          <w:rFonts w:cs="Times New Roman"/>
          <w:sz w:val="24"/>
          <w:szCs w:val="24"/>
        </w:rPr>
        <w:t xml:space="preserve">  </w:t>
      </w:r>
      <w:proofErr w:type="spellStart"/>
      <w:r w:rsidRPr="00DF7865">
        <w:rPr>
          <w:rFonts w:cs="Times New Roman"/>
          <w:sz w:val="24"/>
          <w:szCs w:val="24"/>
        </w:rPr>
        <w:t>Udhëzimit</w:t>
      </w:r>
      <w:proofErr w:type="spellEnd"/>
      <w:proofErr w:type="gramEnd"/>
      <w:r w:rsidRPr="00DF7865">
        <w:rPr>
          <w:rFonts w:cs="Times New Roman"/>
          <w:sz w:val="24"/>
          <w:szCs w:val="24"/>
        </w:rPr>
        <w:t xml:space="preserve"> </w:t>
      </w:r>
      <w:proofErr w:type="spellStart"/>
      <w:r w:rsidRPr="00DF7865">
        <w:rPr>
          <w:rFonts w:cs="Times New Roman"/>
          <w:sz w:val="24"/>
          <w:szCs w:val="24"/>
        </w:rPr>
        <w:t>Administrativ</w:t>
      </w:r>
      <w:proofErr w:type="spellEnd"/>
      <w:r w:rsidRPr="00DF7865">
        <w:rPr>
          <w:rFonts w:cs="Times New Roman"/>
          <w:sz w:val="24"/>
          <w:szCs w:val="24"/>
        </w:rPr>
        <w:t xml:space="preserve"> (MAPL) Nr.06/2018 </w:t>
      </w:r>
      <w:proofErr w:type="spellStart"/>
      <w:r w:rsidRPr="00DF7865">
        <w:rPr>
          <w:rFonts w:cs="Times New Roman"/>
          <w:sz w:val="24"/>
          <w:szCs w:val="24"/>
        </w:rPr>
        <w:t>për</w:t>
      </w:r>
      <w:proofErr w:type="spellEnd"/>
      <w:r w:rsidRPr="00DF7865">
        <w:rPr>
          <w:rFonts w:cs="Times New Roman"/>
          <w:sz w:val="24"/>
          <w:szCs w:val="24"/>
        </w:rPr>
        <w:t xml:space="preserve"> </w:t>
      </w:r>
      <w:proofErr w:type="spellStart"/>
      <w:r w:rsidRPr="00DF7865">
        <w:rPr>
          <w:rFonts w:cs="Times New Roman"/>
          <w:sz w:val="24"/>
          <w:szCs w:val="24"/>
        </w:rPr>
        <w:t>Standardet</w:t>
      </w:r>
      <w:proofErr w:type="spellEnd"/>
      <w:r w:rsidRPr="00DF7865">
        <w:rPr>
          <w:rFonts w:cs="Times New Roman"/>
          <w:sz w:val="24"/>
          <w:szCs w:val="24"/>
        </w:rPr>
        <w:t xml:space="preserve"> </w:t>
      </w:r>
      <w:proofErr w:type="spellStart"/>
      <w:r w:rsidRPr="00DF7865">
        <w:rPr>
          <w:rFonts w:cs="Times New Roman"/>
          <w:sz w:val="24"/>
          <w:szCs w:val="24"/>
        </w:rPr>
        <w:t>Minimale</w:t>
      </w:r>
      <w:proofErr w:type="spellEnd"/>
      <w:r w:rsidRPr="00DF7865">
        <w:rPr>
          <w:rFonts w:cs="Times New Roman"/>
          <w:sz w:val="24"/>
          <w:szCs w:val="24"/>
        </w:rPr>
        <w:t xml:space="preserve"> </w:t>
      </w:r>
      <w:proofErr w:type="spellStart"/>
      <w:r w:rsidRPr="00DF7865">
        <w:rPr>
          <w:rFonts w:cs="Times New Roman"/>
          <w:sz w:val="24"/>
          <w:szCs w:val="24"/>
        </w:rPr>
        <w:t>të</w:t>
      </w:r>
      <w:proofErr w:type="spellEnd"/>
      <w:r w:rsidRPr="00DF7865">
        <w:rPr>
          <w:rFonts w:cs="Times New Roman"/>
          <w:sz w:val="24"/>
          <w:szCs w:val="24"/>
        </w:rPr>
        <w:t xml:space="preserve"> </w:t>
      </w:r>
      <w:proofErr w:type="spellStart"/>
      <w:r w:rsidRPr="00DF7865">
        <w:rPr>
          <w:rFonts w:cs="Times New Roman"/>
          <w:sz w:val="24"/>
          <w:szCs w:val="24"/>
        </w:rPr>
        <w:t>Konsultimit</w:t>
      </w:r>
      <w:proofErr w:type="spellEnd"/>
      <w:r w:rsidRPr="00DF7865">
        <w:rPr>
          <w:rFonts w:cs="Times New Roman"/>
          <w:sz w:val="24"/>
          <w:szCs w:val="24"/>
        </w:rPr>
        <w:t xml:space="preserve"> </w:t>
      </w:r>
      <w:proofErr w:type="spellStart"/>
      <w:r w:rsidRPr="00DF7865">
        <w:rPr>
          <w:rFonts w:cs="Times New Roman"/>
          <w:sz w:val="24"/>
          <w:szCs w:val="24"/>
        </w:rPr>
        <w:t>Publik</w:t>
      </w:r>
      <w:proofErr w:type="spellEnd"/>
      <w:r w:rsidRPr="00DF7865">
        <w:rPr>
          <w:rFonts w:cs="Times New Roman"/>
          <w:sz w:val="24"/>
          <w:szCs w:val="24"/>
        </w:rPr>
        <w:t xml:space="preserve"> </w:t>
      </w:r>
      <w:proofErr w:type="spellStart"/>
      <w:r w:rsidRPr="00DF7865">
        <w:rPr>
          <w:rFonts w:cs="Times New Roman"/>
          <w:sz w:val="24"/>
          <w:szCs w:val="24"/>
        </w:rPr>
        <w:t>në</w:t>
      </w:r>
      <w:proofErr w:type="spellEnd"/>
      <w:r w:rsidRPr="00DF7865">
        <w:rPr>
          <w:rFonts w:cs="Times New Roman"/>
          <w:sz w:val="24"/>
          <w:szCs w:val="24"/>
        </w:rPr>
        <w:t xml:space="preserve"> </w:t>
      </w:r>
      <w:proofErr w:type="spellStart"/>
      <w:r w:rsidRPr="00DF7865">
        <w:rPr>
          <w:rFonts w:cs="Times New Roman"/>
          <w:sz w:val="24"/>
          <w:szCs w:val="24"/>
        </w:rPr>
        <w:t>Komuna</w:t>
      </w:r>
      <w:proofErr w:type="spellEnd"/>
      <w:r w:rsidRPr="00DF7865">
        <w:rPr>
          <w:rFonts w:cs="Times New Roman"/>
          <w:sz w:val="24"/>
          <w:szCs w:val="24"/>
        </w:rPr>
        <w:t xml:space="preserve">, </w:t>
      </w:r>
      <w:proofErr w:type="spellStart"/>
      <w:r w:rsidRPr="00DF7865">
        <w:rPr>
          <w:rFonts w:cs="Times New Roman"/>
          <w:sz w:val="24"/>
          <w:szCs w:val="24"/>
        </w:rPr>
        <w:t>për</w:t>
      </w:r>
      <w:proofErr w:type="spellEnd"/>
      <w:r w:rsidRPr="00DF7865">
        <w:rPr>
          <w:rFonts w:cs="Times New Roman"/>
          <w:sz w:val="24"/>
          <w:szCs w:val="24"/>
        </w:rPr>
        <w:t xml:space="preserve"> </w:t>
      </w:r>
      <w:proofErr w:type="spellStart"/>
      <w:r w:rsidRPr="00DF7865">
        <w:rPr>
          <w:rFonts w:cs="Times New Roman"/>
          <w:sz w:val="24"/>
          <w:szCs w:val="24"/>
        </w:rPr>
        <w:t>vënien</w:t>
      </w:r>
      <w:proofErr w:type="spellEnd"/>
      <w:r w:rsidRPr="00DF7865">
        <w:rPr>
          <w:rFonts w:cs="Times New Roman"/>
          <w:sz w:val="24"/>
          <w:szCs w:val="24"/>
        </w:rPr>
        <w:t xml:space="preserve"> </w:t>
      </w:r>
      <w:proofErr w:type="spellStart"/>
      <w:r w:rsidRPr="00DF7865">
        <w:rPr>
          <w:rFonts w:cs="Times New Roman"/>
          <w:sz w:val="24"/>
          <w:szCs w:val="24"/>
        </w:rPr>
        <w:t>në</w:t>
      </w:r>
      <w:proofErr w:type="spellEnd"/>
      <w:r w:rsidR="00FA786D" w:rsidRPr="00DF7865">
        <w:rPr>
          <w:rFonts w:cs="Times New Roman"/>
          <w:sz w:val="24"/>
          <w:szCs w:val="24"/>
        </w:rPr>
        <w:t xml:space="preserve"> </w:t>
      </w:r>
      <w:proofErr w:type="spellStart"/>
      <w:r w:rsidR="00FA786D" w:rsidRPr="00DF7865">
        <w:rPr>
          <w:rFonts w:cs="Times New Roman"/>
          <w:b/>
          <w:sz w:val="24"/>
          <w:szCs w:val="24"/>
        </w:rPr>
        <w:t>konsultim</w:t>
      </w:r>
      <w:proofErr w:type="spellEnd"/>
      <w:r w:rsidR="00FA786D" w:rsidRPr="00DF7865">
        <w:rPr>
          <w:rFonts w:cs="Times New Roman"/>
          <w:b/>
          <w:sz w:val="24"/>
          <w:szCs w:val="24"/>
        </w:rPr>
        <w:t xml:space="preserve"> </w:t>
      </w:r>
      <w:proofErr w:type="spellStart"/>
      <w:r w:rsidR="00FA786D" w:rsidRPr="00DF7865">
        <w:rPr>
          <w:rFonts w:cs="Times New Roman"/>
          <w:b/>
          <w:sz w:val="24"/>
          <w:szCs w:val="24"/>
        </w:rPr>
        <w:t>publik</w:t>
      </w:r>
      <w:proofErr w:type="spellEnd"/>
      <w:r w:rsidR="00FA786D" w:rsidRPr="00DF7865">
        <w:rPr>
          <w:rFonts w:cs="Times New Roman"/>
          <w:b/>
          <w:sz w:val="24"/>
          <w:szCs w:val="24"/>
        </w:rPr>
        <w:t xml:space="preserve"> RREGULLOREN PËR MENAXHIMIN E PASURISË JOFINANCIARE, </w:t>
      </w:r>
      <w:proofErr w:type="spellStart"/>
      <w:r w:rsidRPr="00DF7865">
        <w:rPr>
          <w:rFonts w:cs="Times New Roman"/>
          <w:sz w:val="24"/>
          <w:szCs w:val="24"/>
        </w:rPr>
        <w:t>Zyra</w:t>
      </w:r>
      <w:proofErr w:type="spellEnd"/>
      <w:r w:rsidRPr="00DF7865">
        <w:rPr>
          <w:rFonts w:cs="Times New Roman"/>
          <w:sz w:val="24"/>
          <w:szCs w:val="24"/>
        </w:rPr>
        <w:t xml:space="preserve"> </w:t>
      </w:r>
      <w:proofErr w:type="spellStart"/>
      <w:r w:rsidRPr="00DF7865">
        <w:rPr>
          <w:rFonts w:cs="Times New Roman"/>
          <w:sz w:val="24"/>
          <w:szCs w:val="24"/>
        </w:rPr>
        <w:t>për</w:t>
      </w:r>
      <w:proofErr w:type="spellEnd"/>
      <w:r w:rsidRPr="00DF7865">
        <w:rPr>
          <w:rFonts w:cs="Times New Roman"/>
          <w:sz w:val="24"/>
          <w:szCs w:val="24"/>
        </w:rPr>
        <w:t xml:space="preserve"> </w:t>
      </w:r>
      <w:proofErr w:type="spellStart"/>
      <w:r w:rsidRPr="00DF7865">
        <w:rPr>
          <w:rFonts w:cs="Times New Roman"/>
          <w:sz w:val="24"/>
          <w:szCs w:val="24"/>
        </w:rPr>
        <w:t>Informim</w:t>
      </w:r>
      <w:proofErr w:type="spellEnd"/>
      <w:r w:rsidRPr="00DF7865">
        <w:rPr>
          <w:rFonts w:cs="Times New Roman"/>
          <w:sz w:val="24"/>
          <w:szCs w:val="24"/>
        </w:rPr>
        <w:t xml:space="preserve"> </w:t>
      </w:r>
      <w:proofErr w:type="spellStart"/>
      <w:r w:rsidRPr="00DF7865">
        <w:rPr>
          <w:rFonts w:cs="Times New Roman"/>
          <w:sz w:val="24"/>
          <w:szCs w:val="24"/>
        </w:rPr>
        <w:t>në</w:t>
      </w:r>
      <w:proofErr w:type="spellEnd"/>
      <w:r w:rsidRPr="00DF7865">
        <w:rPr>
          <w:rFonts w:cs="Times New Roman"/>
          <w:sz w:val="24"/>
          <w:szCs w:val="24"/>
        </w:rPr>
        <w:t xml:space="preserve"> </w:t>
      </w:r>
      <w:proofErr w:type="spellStart"/>
      <w:r w:rsidRPr="00DF7865">
        <w:rPr>
          <w:rFonts w:cs="Times New Roman"/>
          <w:sz w:val="24"/>
          <w:szCs w:val="24"/>
        </w:rPr>
        <w:t>bashkëpunim</w:t>
      </w:r>
      <w:proofErr w:type="spellEnd"/>
      <w:r w:rsidRPr="00DF7865">
        <w:rPr>
          <w:rFonts w:cs="Times New Roman"/>
          <w:sz w:val="24"/>
          <w:szCs w:val="24"/>
        </w:rPr>
        <w:t xml:space="preserve"> me </w:t>
      </w:r>
      <w:proofErr w:type="spellStart"/>
      <w:r w:rsidRPr="00DF7865">
        <w:rPr>
          <w:rFonts w:cs="Times New Roman"/>
          <w:sz w:val="24"/>
          <w:szCs w:val="24"/>
        </w:rPr>
        <w:t>Sekretarinë</w:t>
      </w:r>
      <w:proofErr w:type="spellEnd"/>
      <w:r w:rsidRPr="00DF7865">
        <w:rPr>
          <w:rFonts w:cs="Times New Roman"/>
          <w:sz w:val="24"/>
          <w:szCs w:val="24"/>
        </w:rPr>
        <w:t xml:space="preserve"> e </w:t>
      </w:r>
      <w:proofErr w:type="spellStart"/>
      <w:r w:rsidRPr="00DF7865">
        <w:rPr>
          <w:rFonts w:cs="Times New Roman"/>
          <w:sz w:val="24"/>
          <w:szCs w:val="24"/>
        </w:rPr>
        <w:t>Kuvendit</w:t>
      </w:r>
      <w:proofErr w:type="spellEnd"/>
      <w:r w:rsidRPr="00DF7865">
        <w:rPr>
          <w:rFonts w:cs="Times New Roman"/>
          <w:sz w:val="24"/>
          <w:szCs w:val="24"/>
        </w:rPr>
        <w:t xml:space="preserve"> </w:t>
      </w:r>
      <w:proofErr w:type="spellStart"/>
      <w:r w:rsidRPr="00DF7865">
        <w:rPr>
          <w:rFonts w:cs="Times New Roman"/>
          <w:sz w:val="24"/>
          <w:szCs w:val="24"/>
        </w:rPr>
        <w:t>Komunal</w:t>
      </w:r>
      <w:proofErr w:type="spellEnd"/>
      <w:r w:rsidRPr="00DF7865">
        <w:rPr>
          <w:rFonts w:cs="Times New Roman"/>
          <w:sz w:val="24"/>
          <w:szCs w:val="24"/>
        </w:rPr>
        <w:t xml:space="preserve"> </w:t>
      </w:r>
      <w:proofErr w:type="spellStart"/>
      <w:r w:rsidRPr="00DF7865">
        <w:rPr>
          <w:rFonts w:cs="Times New Roman"/>
          <w:sz w:val="24"/>
          <w:szCs w:val="24"/>
        </w:rPr>
        <w:t>të</w:t>
      </w:r>
      <w:proofErr w:type="spellEnd"/>
      <w:r w:rsidRPr="00DF7865">
        <w:rPr>
          <w:rFonts w:cs="Times New Roman"/>
          <w:sz w:val="24"/>
          <w:szCs w:val="24"/>
        </w:rPr>
        <w:t xml:space="preserve"> </w:t>
      </w:r>
      <w:proofErr w:type="spellStart"/>
      <w:r w:rsidRPr="00DF7865">
        <w:rPr>
          <w:rFonts w:cs="Times New Roman"/>
          <w:sz w:val="24"/>
          <w:szCs w:val="24"/>
        </w:rPr>
        <w:t>Rahovecit</w:t>
      </w:r>
      <w:proofErr w:type="spellEnd"/>
      <w:r w:rsidRPr="00DF7865">
        <w:rPr>
          <w:rFonts w:cs="Times New Roman"/>
          <w:sz w:val="24"/>
          <w:szCs w:val="24"/>
        </w:rPr>
        <w:t xml:space="preserve">, </w:t>
      </w:r>
      <w:proofErr w:type="spellStart"/>
      <w:r w:rsidRPr="00DF7865">
        <w:rPr>
          <w:rFonts w:cs="Times New Roman"/>
          <w:sz w:val="24"/>
          <w:szCs w:val="24"/>
        </w:rPr>
        <w:t>bën</w:t>
      </w:r>
      <w:proofErr w:type="spellEnd"/>
      <w:r w:rsidRPr="00DF7865">
        <w:rPr>
          <w:rFonts w:cs="Times New Roman"/>
          <w:sz w:val="24"/>
          <w:szCs w:val="24"/>
        </w:rPr>
        <w:t xml:space="preserve"> </w:t>
      </w:r>
      <w:proofErr w:type="spellStart"/>
      <w:r w:rsidRPr="00DF7865">
        <w:rPr>
          <w:rFonts w:cs="Times New Roman"/>
          <w:sz w:val="24"/>
          <w:szCs w:val="24"/>
        </w:rPr>
        <w:t>njoftimin</w:t>
      </w:r>
      <w:proofErr w:type="spellEnd"/>
      <w:r w:rsidRPr="00DF7865">
        <w:rPr>
          <w:rFonts w:cs="Times New Roman"/>
          <w:sz w:val="24"/>
          <w:szCs w:val="24"/>
        </w:rPr>
        <w:t xml:space="preserve"> </w:t>
      </w:r>
      <w:proofErr w:type="spellStart"/>
      <w:r w:rsidRPr="00DF7865">
        <w:rPr>
          <w:rFonts w:cs="Times New Roman"/>
          <w:sz w:val="24"/>
          <w:szCs w:val="24"/>
        </w:rPr>
        <w:t>për</w:t>
      </w:r>
      <w:proofErr w:type="spellEnd"/>
      <w:r w:rsidRPr="00DF7865">
        <w:rPr>
          <w:rFonts w:cs="Times New Roman"/>
          <w:sz w:val="24"/>
          <w:szCs w:val="24"/>
        </w:rPr>
        <w:t>:</w:t>
      </w:r>
    </w:p>
    <w:p w:rsidR="00FA786D" w:rsidRPr="00DF7865" w:rsidRDefault="0021232C" w:rsidP="00FA786D">
      <w:pPr>
        <w:shd w:val="clear" w:color="auto" w:fill="FFFFFF"/>
        <w:spacing w:before="300" w:after="150" w:line="259" w:lineRule="auto"/>
        <w:jc w:val="center"/>
        <w:outlineLvl w:val="1"/>
        <w:rPr>
          <w:rFonts w:cs="Times New Roman"/>
          <w:b/>
          <w:sz w:val="24"/>
          <w:szCs w:val="24"/>
        </w:rPr>
      </w:pPr>
      <w:r w:rsidRPr="00DF7865">
        <w:rPr>
          <w:rFonts w:eastAsia="Times New Roman" w:cs="Times New Roman"/>
          <w:b/>
          <w:bCs/>
          <w:color w:val="212121"/>
          <w:sz w:val="32"/>
          <w:szCs w:val="32"/>
        </w:rPr>
        <w:t>KONSULTIM  PUBLIK</w:t>
      </w:r>
      <w:r w:rsidRPr="00DF7865">
        <w:rPr>
          <w:rFonts w:eastAsia="Times New Roman" w:cs="Times New Roman"/>
          <w:bCs/>
          <w:color w:val="212121"/>
          <w:sz w:val="24"/>
          <w:szCs w:val="24"/>
        </w:rPr>
        <w:br/>
      </w:r>
      <w:r w:rsidRPr="00DF7865">
        <w:rPr>
          <w:rFonts w:eastAsia="Times New Roman" w:cs="Times New Roman"/>
          <w:bCs/>
          <w:color w:val="212121"/>
          <w:sz w:val="24"/>
          <w:szCs w:val="24"/>
        </w:rPr>
        <w:br/>
      </w:r>
      <w:proofErr w:type="spellStart"/>
      <w:r w:rsidRPr="00DF7865">
        <w:rPr>
          <w:rFonts w:eastAsia="Times New Roman" w:cs="Times New Roman"/>
          <w:b/>
          <w:bCs/>
          <w:color w:val="212121"/>
          <w:sz w:val="24"/>
          <w:szCs w:val="24"/>
        </w:rPr>
        <w:t>Për</w:t>
      </w:r>
      <w:proofErr w:type="spellEnd"/>
      <w:r w:rsidR="00DE1BFF" w:rsidRPr="00DF7865">
        <w:rPr>
          <w:rFonts w:eastAsia="Times New Roman" w:cs="Times New Roman"/>
          <w:bCs/>
          <w:color w:val="212121"/>
          <w:sz w:val="24"/>
          <w:szCs w:val="24"/>
        </w:rPr>
        <w:t xml:space="preserve"> </w:t>
      </w:r>
      <w:proofErr w:type="spellStart"/>
      <w:r w:rsidR="00FA786D" w:rsidRPr="00DF7865">
        <w:rPr>
          <w:rFonts w:cs="Times New Roman"/>
          <w:b/>
          <w:sz w:val="24"/>
          <w:szCs w:val="24"/>
        </w:rPr>
        <w:t>Rregulloren</w:t>
      </w:r>
      <w:proofErr w:type="spellEnd"/>
      <w:r w:rsidR="00FA786D" w:rsidRPr="00DF7865">
        <w:rPr>
          <w:rFonts w:cs="Times New Roman"/>
          <w:b/>
          <w:sz w:val="24"/>
          <w:szCs w:val="24"/>
        </w:rPr>
        <w:t xml:space="preserve"> </w:t>
      </w:r>
      <w:proofErr w:type="spellStart"/>
      <w:r w:rsidR="00FA786D" w:rsidRPr="00DF7865">
        <w:rPr>
          <w:rFonts w:cs="Times New Roman"/>
          <w:b/>
          <w:sz w:val="24"/>
          <w:szCs w:val="24"/>
        </w:rPr>
        <w:t>për</w:t>
      </w:r>
      <w:proofErr w:type="spellEnd"/>
      <w:r w:rsidR="00FA786D" w:rsidRPr="00DF7865">
        <w:rPr>
          <w:rFonts w:cs="Times New Roman"/>
          <w:b/>
          <w:sz w:val="24"/>
          <w:szCs w:val="24"/>
        </w:rPr>
        <w:t xml:space="preserve"> </w:t>
      </w:r>
      <w:proofErr w:type="spellStart"/>
      <w:r w:rsidR="00FA786D" w:rsidRPr="00DF7865">
        <w:rPr>
          <w:rFonts w:cs="Times New Roman"/>
          <w:b/>
          <w:sz w:val="24"/>
          <w:szCs w:val="24"/>
        </w:rPr>
        <w:t>menaxhimin</w:t>
      </w:r>
      <w:proofErr w:type="spellEnd"/>
      <w:r w:rsidR="00FA786D" w:rsidRPr="00DF7865">
        <w:rPr>
          <w:rFonts w:cs="Times New Roman"/>
          <w:b/>
          <w:sz w:val="24"/>
          <w:szCs w:val="24"/>
        </w:rPr>
        <w:t xml:space="preserve"> e </w:t>
      </w:r>
      <w:proofErr w:type="spellStart"/>
      <w:r w:rsidR="00FA786D" w:rsidRPr="00DF7865">
        <w:rPr>
          <w:rFonts w:cs="Times New Roman"/>
          <w:b/>
          <w:sz w:val="24"/>
          <w:szCs w:val="24"/>
        </w:rPr>
        <w:t>pasurisë</w:t>
      </w:r>
      <w:proofErr w:type="spellEnd"/>
      <w:r w:rsidR="00FA786D" w:rsidRPr="00DF7865">
        <w:rPr>
          <w:rFonts w:cs="Times New Roman"/>
          <w:b/>
          <w:sz w:val="24"/>
          <w:szCs w:val="24"/>
        </w:rPr>
        <w:t xml:space="preserve"> </w:t>
      </w:r>
      <w:proofErr w:type="spellStart"/>
      <w:r w:rsidR="00FA786D" w:rsidRPr="00DF7865">
        <w:rPr>
          <w:rFonts w:cs="Times New Roman"/>
          <w:b/>
          <w:sz w:val="24"/>
          <w:szCs w:val="24"/>
        </w:rPr>
        <w:t>jofinanciare</w:t>
      </w:r>
      <w:proofErr w:type="spellEnd"/>
    </w:p>
    <w:p w:rsidR="00286ABE" w:rsidRPr="00DF7865" w:rsidRDefault="00DE1BFF" w:rsidP="00DE1BFF">
      <w:pPr>
        <w:shd w:val="clear" w:color="auto" w:fill="FFFFFF"/>
        <w:spacing w:before="300" w:after="150" w:line="259" w:lineRule="auto"/>
        <w:jc w:val="both"/>
        <w:outlineLvl w:val="1"/>
        <w:rPr>
          <w:rFonts w:eastAsia="Times New Roman" w:cs="Times New Roman"/>
          <w:bCs/>
          <w:sz w:val="24"/>
          <w:szCs w:val="24"/>
        </w:rPr>
      </w:pPr>
      <w:proofErr w:type="spellStart"/>
      <w:r w:rsidRPr="00DF7865">
        <w:rPr>
          <w:rFonts w:eastAsia="Times New Roman" w:cs="Times New Roman"/>
          <w:bCs/>
          <w:color w:val="212121"/>
          <w:sz w:val="24"/>
          <w:szCs w:val="24"/>
        </w:rPr>
        <w:t>Njoftimi</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për</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organizimin</w:t>
      </w:r>
      <w:proofErr w:type="spellEnd"/>
      <w:r w:rsidRPr="00DF7865">
        <w:rPr>
          <w:rFonts w:eastAsia="Times New Roman" w:cs="Times New Roman"/>
          <w:bCs/>
          <w:color w:val="212121"/>
          <w:sz w:val="24"/>
          <w:szCs w:val="24"/>
        </w:rPr>
        <w:t xml:space="preserve"> e </w:t>
      </w:r>
      <w:proofErr w:type="spellStart"/>
      <w:r w:rsidRPr="00DF7865">
        <w:rPr>
          <w:rFonts w:eastAsia="Times New Roman" w:cs="Times New Roman"/>
          <w:bCs/>
          <w:color w:val="212121"/>
          <w:sz w:val="24"/>
          <w:szCs w:val="24"/>
        </w:rPr>
        <w:t>konsultimit</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publik</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për</w:t>
      </w:r>
      <w:proofErr w:type="spellEnd"/>
      <w:r w:rsidR="00FA786D" w:rsidRPr="00DF7865">
        <w:rPr>
          <w:rFonts w:cs="Times New Roman"/>
          <w:sz w:val="24"/>
          <w:szCs w:val="24"/>
        </w:rPr>
        <w:t xml:space="preserve"> </w:t>
      </w:r>
      <w:proofErr w:type="spellStart"/>
      <w:r w:rsidR="00FA786D" w:rsidRPr="00DF7865">
        <w:rPr>
          <w:rFonts w:cs="Times New Roman"/>
          <w:b/>
          <w:sz w:val="24"/>
          <w:szCs w:val="24"/>
        </w:rPr>
        <w:t>Rregulloren</w:t>
      </w:r>
      <w:proofErr w:type="spellEnd"/>
      <w:r w:rsidR="00FA786D" w:rsidRPr="00DF7865">
        <w:rPr>
          <w:rFonts w:cs="Times New Roman"/>
          <w:b/>
          <w:sz w:val="24"/>
          <w:szCs w:val="24"/>
        </w:rPr>
        <w:t xml:space="preserve"> </w:t>
      </w:r>
      <w:proofErr w:type="spellStart"/>
      <w:r w:rsidR="00FA786D" w:rsidRPr="00DF7865">
        <w:rPr>
          <w:rFonts w:cs="Times New Roman"/>
          <w:b/>
          <w:sz w:val="24"/>
          <w:szCs w:val="24"/>
        </w:rPr>
        <w:t>për</w:t>
      </w:r>
      <w:proofErr w:type="spellEnd"/>
      <w:r w:rsidR="00FA786D" w:rsidRPr="00DF7865">
        <w:rPr>
          <w:rFonts w:cs="Times New Roman"/>
          <w:b/>
          <w:sz w:val="24"/>
          <w:szCs w:val="24"/>
        </w:rPr>
        <w:t xml:space="preserve"> </w:t>
      </w:r>
      <w:proofErr w:type="spellStart"/>
      <w:r w:rsidR="00FA786D" w:rsidRPr="00DF7865">
        <w:rPr>
          <w:rFonts w:cs="Times New Roman"/>
          <w:b/>
          <w:sz w:val="24"/>
          <w:szCs w:val="24"/>
        </w:rPr>
        <w:t>menaxhimin</w:t>
      </w:r>
      <w:proofErr w:type="spellEnd"/>
      <w:r w:rsidR="00FA786D" w:rsidRPr="00DF7865">
        <w:rPr>
          <w:rFonts w:cs="Times New Roman"/>
          <w:b/>
          <w:sz w:val="24"/>
          <w:szCs w:val="24"/>
        </w:rPr>
        <w:t xml:space="preserve"> e </w:t>
      </w:r>
      <w:proofErr w:type="spellStart"/>
      <w:r w:rsidR="00FA786D" w:rsidRPr="00DF7865">
        <w:rPr>
          <w:rFonts w:cs="Times New Roman"/>
          <w:b/>
          <w:sz w:val="24"/>
          <w:szCs w:val="24"/>
        </w:rPr>
        <w:t>pasurisë</w:t>
      </w:r>
      <w:proofErr w:type="spellEnd"/>
      <w:r w:rsidR="00FA786D" w:rsidRPr="00DF7865">
        <w:rPr>
          <w:rFonts w:cs="Times New Roman"/>
          <w:b/>
          <w:sz w:val="24"/>
          <w:szCs w:val="24"/>
        </w:rPr>
        <w:t xml:space="preserve"> </w:t>
      </w:r>
      <w:proofErr w:type="spellStart"/>
      <w:r w:rsidR="00FA786D" w:rsidRPr="00DF7865">
        <w:rPr>
          <w:rFonts w:cs="Times New Roman"/>
          <w:b/>
          <w:sz w:val="24"/>
          <w:szCs w:val="24"/>
        </w:rPr>
        <w:t>jofinanciare</w:t>
      </w:r>
      <w:proofErr w:type="spellEnd"/>
      <w:r w:rsidR="00973857" w:rsidRPr="00DF7865">
        <w:rPr>
          <w:rFonts w:cs="Times New Roman"/>
          <w:sz w:val="24"/>
          <w:szCs w:val="24"/>
        </w:rPr>
        <w:t xml:space="preserve">, </w:t>
      </w:r>
      <w:r w:rsidR="00FA786D" w:rsidRPr="00DF7865">
        <w:rPr>
          <w:rFonts w:eastAsia="Times New Roman" w:cs="Times New Roman"/>
          <w:bCs/>
          <w:color w:val="212121"/>
          <w:sz w:val="24"/>
          <w:szCs w:val="24"/>
        </w:rPr>
        <w:t xml:space="preserve">u </w:t>
      </w:r>
      <w:proofErr w:type="spellStart"/>
      <w:r w:rsidR="00FA786D" w:rsidRPr="00DF7865">
        <w:rPr>
          <w:rFonts w:eastAsia="Times New Roman" w:cs="Times New Roman"/>
          <w:bCs/>
          <w:color w:val="212121"/>
          <w:sz w:val="24"/>
          <w:szCs w:val="24"/>
        </w:rPr>
        <w:t>publikua</w:t>
      </w:r>
      <w:proofErr w:type="spellEnd"/>
      <w:r w:rsidR="00FA786D" w:rsidRPr="00DF7865">
        <w:rPr>
          <w:rFonts w:eastAsia="Times New Roman" w:cs="Times New Roman"/>
          <w:bCs/>
          <w:color w:val="212121"/>
          <w:sz w:val="24"/>
          <w:szCs w:val="24"/>
        </w:rPr>
        <w:t xml:space="preserve"> me </w:t>
      </w:r>
      <w:proofErr w:type="spellStart"/>
      <w:r w:rsidR="00FA786D" w:rsidRPr="00DF7865">
        <w:rPr>
          <w:rFonts w:eastAsia="Times New Roman" w:cs="Times New Roman"/>
          <w:bCs/>
          <w:color w:val="212121"/>
          <w:sz w:val="24"/>
          <w:szCs w:val="24"/>
        </w:rPr>
        <w:t>datë</w:t>
      </w:r>
      <w:proofErr w:type="spellEnd"/>
      <w:r w:rsidR="00FA786D" w:rsidRPr="00DF7865">
        <w:rPr>
          <w:rFonts w:eastAsia="Times New Roman" w:cs="Times New Roman"/>
          <w:bCs/>
          <w:color w:val="212121"/>
          <w:sz w:val="24"/>
          <w:szCs w:val="24"/>
        </w:rPr>
        <w:t>: 26.01.2022</w:t>
      </w:r>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në</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ueb</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faqen</w:t>
      </w:r>
      <w:proofErr w:type="spellEnd"/>
      <w:r w:rsidRPr="00DF7865">
        <w:rPr>
          <w:rFonts w:eastAsia="Times New Roman" w:cs="Times New Roman"/>
          <w:bCs/>
          <w:color w:val="212121"/>
          <w:sz w:val="24"/>
          <w:szCs w:val="24"/>
        </w:rPr>
        <w:t xml:space="preserve"> e </w:t>
      </w:r>
      <w:proofErr w:type="spellStart"/>
      <w:r w:rsidRPr="00DF7865">
        <w:rPr>
          <w:rFonts w:eastAsia="Times New Roman" w:cs="Times New Roman"/>
          <w:bCs/>
          <w:color w:val="212121"/>
          <w:sz w:val="24"/>
          <w:szCs w:val="24"/>
        </w:rPr>
        <w:t>komunës</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së</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Rahovecit</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në</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të</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dy</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gjuhët</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në</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këtë</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vegëz</w:t>
      </w:r>
      <w:proofErr w:type="spellEnd"/>
      <w:r w:rsidRPr="00DF7865">
        <w:rPr>
          <w:rFonts w:eastAsia="Times New Roman" w:cs="Times New Roman"/>
          <w:bCs/>
          <w:color w:val="212121"/>
          <w:sz w:val="24"/>
          <w:szCs w:val="24"/>
        </w:rPr>
        <w:t xml:space="preserve">: </w:t>
      </w:r>
      <w:hyperlink r:id="rId12" w:history="1">
        <w:r w:rsidR="00FA786D" w:rsidRPr="00DF7865">
          <w:rPr>
            <w:rStyle w:val="Hyperlink"/>
            <w:rFonts w:cs="Times New Roman"/>
            <w:color w:val="C77C0E" w:themeColor="accent1" w:themeShade="BF"/>
            <w:sz w:val="24"/>
            <w:szCs w:val="24"/>
          </w:rPr>
          <w:t>https://kk.rks-gov.net/rahovec/wp-content/uploads/sites/23/2022/01/Njoftim-per-Draft-Rregulloren-per-menaxhimin-e-pasurise-jo-financiare-SHQ.pdf</w:t>
        </w:r>
      </w:hyperlink>
      <w:r w:rsidR="00FA786D" w:rsidRPr="00DF7865">
        <w:rPr>
          <w:color w:val="00B050"/>
        </w:rPr>
        <w:t xml:space="preserve"> </w:t>
      </w:r>
      <w:r w:rsidR="00973857" w:rsidRPr="00DF7865">
        <w:rPr>
          <w:rFonts w:eastAsia="Times New Roman" w:cs="Times New Roman"/>
          <w:bCs/>
          <w:color w:val="00B050"/>
          <w:sz w:val="24"/>
          <w:szCs w:val="24"/>
        </w:rPr>
        <w:t xml:space="preserve"> </w:t>
      </w:r>
      <w:proofErr w:type="spellStart"/>
      <w:r w:rsidRPr="00DF7865">
        <w:rPr>
          <w:rFonts w:eastAsia="Times New Roman" w:cs="Times New Roman"/>
          <w:bCs/>
          <w:color w:val="212121"/>
          <w:sz w:val="24"/>
          <w:szCs w:val="24"/>
        </w:rPr>
        <w:t>në</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harmoni</w:t>
      </w:r>
      <w:proofErr w:type="spellEnd"/>
      <w:r w:rsidRPr="00DF7865">
        <w:rPr>
          <w:rFonts w:eastAsia="Times New Roman" w:cs="Times New Roman"/>
          <w:bCs/>
          <w:color w:val="212121"/>
          <w:sz w:val="24"/>
          <w:szCs w:val="24"/>
        </w:rPr>
        <w:t xml:space="preserve"> me </w:t>
      </w:r>
      <w:proofErr w:type="spellStart"/>
      <w:r w:rsidRPr="00DF7865">
        <w:rPr>
          <w:rFonts w:eastAsia="Times New Roman" w:cs="Times New Roman"/>
          <w:bCs/>
          <w:color w:val="212121"/>
          <w:sz w:val="24"/>
          <w:szCs w:val="24"/>
        </w:rPr>
        <w:t>afatet</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ligjore</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që</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i</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përcakton</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Udhëzimi</w:t>
      </w:r>
      <w:proofErr w:type="spellEnd"/>
      <w:r w:rsidRPr="00DF7865">
        <w:rPr>
          <w:rFonts w:eastAsia="Times New Roman" w:cs="Times New Roman"/>
          <w:bCs/>
          <w:color w:val="212121"/>
          <w:sz w:val="24"/>
          <w:szCs w:val="24"/>
        </w:rPr>
        <w:t xml:space="preserve"> </w:t>
      </w:r>
      <w:proofErr w:type="spellStart"/>
      <w:r w:rsidRPr="00DF7865">
        <w:rPr>
          <w:rFonts w:eastAsia="Times New Roman" w:cs="Times New Roman"/>
          <w:bCs/>
          <w:color w:val="212121"/>
          <w:sz w:val="24"/>
          <w:szCs w:val="24"/>
        </w:rPr>
        <w:t>Administrativ</w:t>
      </w:r>
      <w:proofErr w:type="spellEnd"/>
      <w:r w:rsidRPr="00DF7865">
        <w:rPr>
          <w:rFonts w:eastAsia="Times New Roman" w:cs="Times New Roman"/>
          <w:bCs/>
          <w:color w:val="212121"/>
          <w:sz w:val="24"/>
          <w:szCs w:val="24"/>
        </w:rPr>
        <w:t xml:space="preserve"> </w:t>
      </w:r>
      <w:r w:rsidRPr="00DF7865">
        <w:rPr>
          <w:rFonts w:eastAsia="Times New Roman" w:cs="Times New Roman"/>
          <w:sz w:val="24"/>
          <w:szCs w:val="24"/>
          <w:shd w:val="clear" w:color="auto" w:fill="FFFFFF"/>
        </w:rPr>
        <w:t xml:space="preserve">(MAPL) Nr.06/2018 </w:t>
      </w:r>
      <w:proofErr w:type="spellStart"/>
      <w:r w:rsidRPr="00DF7865">
        <w:rPr>
          <w:rFonts w:eastAsia="Times New Roman" w:cs="Times New Roman"/>
          <w:sz w:val="24"/>
          <w:szCs w:val="24"/>
          <w:shd w:val="clear" w:color="auto" w:fill="FFFFFF"/>
        </w:rPr>
        <w:t>për</w:t>
      </w:r>
      <w:proofErr w:type="spellEnd"/>
      <w:r w:rsidRPr="00DF7865">
        <w:rPr>
          <w:rFonts w:eastAsia="Times New Roman" w:cs="Times New Roman"/>
          <w:sz w:val="24"/>
          <w:szCs w:val="24"/>
          <w:shd w:val="clear" w:color="auto" w:fill="FFFFFF"/>
        </w:rPr>
        <w:t xml:space="preserve"> </w:t>
      </w:r>
      <w:proofErr w:type="spellStart"/>
      <w:r w:rsidRPr="00DF7865">
        <w:rPr>
          <w:rFonts w:eastAsia="Times New Roman" w:cs="Times New Roman"/>
          <w:sz w:val="24"/>
          <w:szCs w:val="24"/>
          <w:shd w:val="clear" w:color="auto" w:fill="FFFFFF"/>
        </w:rPr>
        <w:t>Standardet</w:t>
      </w:r>
      <w:proofErr w:type="spellEnd"/>
      <w:r w:rsidRPr="00DF7865">
        <w:rPr>
          <w:rFonts w:eastAsia="Times New Roman" w:cs="Times New Roman"/>
          <w:sz w:val="24"/>
          <w:szCs w:val="24"/>
          <w:shd w:val="clear" w:color="auto" w:fill="FFFFFF"/>
        </w:rPr>
        <w:t xml:space="preserve"> </w:t>
      </w:r>
      <w:proofErr w:type="spellStart"/>
      <w:r w:rsidRPr="00DF7865">
        <w:rPr>
          <w:rFonts w:eastAsia="Times New Roman" w:cs="Times New Roman"/>
          <w:sz w:val="24"/>
          <w:szCs w:val="24"/>
          <w:shd w:val="clear" w:color="auto" w:fill="FFFFFF"/>
        </w:rPr>
        <w:t>Minimale</w:t>
      </w:r>
      <w:proofErr w:type="spellEnd"/>
      <w:r w:rsidRPr="00DF7865">
        <w:rPr>
          <w:rFonts w:eastAsia="Times New Roman" w:cs="Times New Roman"/>
          <w:sz w:val="24"/>
          <w:szCs w:val="24"/>
          <w:shd w:val="clear" w:color="auto" w:fill="FFFFFF"/>
        </w:rPr>
        <w:t xml:space="preserve"> </w:t>
      </w:r>
      <w:proofErr w:type="spellStart"/>
      <w:r w:rsidRPr="00DF7865">
        <w:rPr>
          <w:rFonts w:eastAsia="Times New Roman" w:cs="Times New Roman"/>
          <w:sz w:val="24"/>
          <w:szCs w:val="24"/>
          <w:shd w:val="clear" w:color="auto" w:fill="FFFFFF"/>
        </w:rPr>
        <w:t>të</w:t>
      </w:r>
      <w:proofErr w:type="spellEnd"/>
      <w:r w:rsidRPr="00DF7865">
        <w:rPr>
          <w:rFonts w:eastAsia="Times New Roman" w:cs="Times New Roman"/>
          <w:sz w:val="24"/>
          <w:szCs w:val="24"/>
          <w:shd w:val="clear" w:color="auto" w:fill="FFFFFF"/>
        </w:rPr>
        <w:t xml:space="preserve"> </w:t>
      </w:r>
      <w:proofErr w:type="spellStart"/>
      <w:r w:rsidRPr="00DF7865">
        <w:rPr>
          <w:rFonts w:eastAsia="Times New Roman" w:cs="Times New Roman"/>
          <w:sz w:val="24"/>
          <w:szCs w:val="24"/>
          <w:shd w:val="clear" w:color="auto" w:fill="FFFFFF"/>
        </w:rPr>
        <w:t>Konsultimit</w:t>
      </w:r>
      <w:proofErr w:type="spellEnd"/>
      <w:r w:rsidRPr="00DF7865">
        <w:rPr>
          <w:rFonts w:eastAsia="Times New Roman" w:cs="Times New Roman"/>
          <w:sz w:val="24"/>
          <w:szCs w:val="24"/>
          <w:shd w:val="clear" w:color="auto" w:fill="FFFFFF"/>
        </w:rPr>
        <w:t xml:space="preserve"> </w:t>
      </w:r>
      <w:proofErr w:type="spellStart"/>
      <w:r w:rsidRPr="00DF7865">
        <w:rPr>
          <w:rFonts w:eastAsia="Times New Roman" w:cs="Times New Roman"/>
          <w:sz w:val="24"/>
          <w:szCs w:val="24"/>
          <w:shd w:val="clear" w:color="auto" w:fill="FFFFFF"/>
        </w:rPr>
        <w:t>Publik</w:t>
      </w:r>
      <w:proofErr w:type="spellEnd"/>
      <w:r w:rsidRPr="00DF7865">
        <w:rPr>
          <w:rFonts w:eastAsia="Times New Roman" w:cs="Times New Roman"/>
          <w:sz w:val="24"/>
          <w:szCs w:val="24"/>
          <w:shd w:val="clear" w:color="auto" w:fill="FFFFFF"/>
        </w:rPr>
        <w:t xml:space="preserve"> </w:t>
      </w:r>
      <w:proofErr w:type="spellStart"/>
      <w:r w:rsidRPr="00DF7865">
        <w:rPr>
          <w:rFonts w:eastAsia="Times New Roman" w:cs="Times New Roman"/>
          <w:sz w:val="24"/>
          <w:szCs w:val="24"/>
          <w:shd w:val="clear" w:color="auto" w:fill="FFFFFF"/>
        </w:rPr>
        <w:t>në</w:t>
      </w:r>
      <w:proofErr w:type="spellEnd"/>
      <w:r w:rsidRPr="00DF7865">
        <w:rPr>
          <w:rFonts w:eastAsia="Times New Roman" w:cs="Times New Roman"/>
          <w:sz w:val="24"/>
          <w:szCs w:val="24"/>
          <w:shd w:val="clear" w:color="auto" w:fill="FFFFFF"/>
        </w:rPr>
        <w:t xml:space="preserve"> </w:t>
      </w:r>
      <w:proofErr w:type="spellStart"/>
      <w:r w:rsidRPr="00DF7865">
        <w:rPr>
          <w:rFonts w:eastAsia="Times New Roman" w:cs="Times New Roman"/>
          <w:sz w:val="24"/>
          <w:szCs w:val="24"/>
          <w:shd w:val="clear" w:color="auto" w:fill="FFFFFF"/>
        </w:rPr>
        <w:t>Komuna</w:t>
      </w:r>
      <w:proofErr w:type="spellEnd"/>
      <w:r w:rsidRPr="00DF7865">
        <w:rPr>
          <w:rFonts w:eastAsia="Times New Roman" w:cs="Times New Roman"/>
          <w:sz w:val="24"/>
          <w:szCs w:val="24"/>
          <w:shd w:val="clear" w:color="auto" w:fill="FFFFFF"/>
        </w:rPr>
        <w:t xml:space="preserve"> </w:t>
      </w:r>
      <w:r w:rsidRPr="00DF7865">
        <w:rPr>
          <w:rFonts w:eastAsia="Times New Roman" w:cs="Times New Roman"/>
          <w:bCs/>
          <w:sz w:val="24"/>
          <w:szCs w:val="24"/>
        </w:rPr>
        <w:t>.</w:t>
      </w:r>
    </w:p>
    <w:p w:rsidR="005004B2" w:rsidRPr="005004B2" w:rsidRDefault="005004B2" w:rsidP="005004B2">
      <w:pPr>
        <w:tabs>
          <w:tab w:val="left" w:pos="7005"/>
        </w:tabs>
        <w:jc w:val="both"/>
        <w:rPr>
          <w:rFonts w:eastAsia="Arial" w:cs="Times New Roman"/>
          <w:sz w:val="24"/>
          <w:szCs w:val="24"/>
          <w:lang w:val="sq-AL"/>
        </w:rPr>
      </w:pPr>
      <w:r w:rsidRPr="005004B2">
        <w:rPr>
          <w:rFonts w:eastAsia="Arial" w:cs="Times New Roman"/>
          <w:b/>
          <w:sz w:val="24"/>
          <w:szCs w:val="24"/>
          <w:lang w:val="sq-AL"/>
        </w:rPr>
        <w:t>Me 26.01.2022</w:t>
      </w:r>
      <w:r w:rsidRPr="005004B2">
        <w:rPr>
          <w:rFonts w:eastAsia="Arial" w:cs="Times New Roman"/>
          <w:sz w:val="24"/>
          <w:szCs w:val="24"/>
          <w:lang w:val="sq-AL"/>
        </w:rPr>
        <w:t xml:space="preserve">, është publikuar njoftimi për mbajtjen e konsultimit për Draft-Rregullorja </w:t>
      </w:r>
      <w:r w:rsidRPr="00DF7865">
        <w:rPr>
          <w:rFonts w:eastAsia="Arial" w:cs="Times New Roman"/>
          <w:sz w:val="24"/>
          <w:szCs w:val="24"/>
          <w:lang w:val="sq-AL"/>
        </w:rPr>
        <w:t>për</w:t>
      </w:r>
      <w:r w:rsidRPr="005004B2">
        <w:rPr>
          <w:rFonts w:eastAsia="Arial" w:cs="Times New Roman"/>
          <w:sz w:val="24"/>
          <w:szCs w:val="24"/>
          <w:lang w:val="sq-AL"/>
        </w:rPr>
        <w:t xml:space="preserve"> menaxhimin e pasurisë jo financiare. Njoftimi është publikuar në </w:t>
      </w:r>
      <w:proofErr w:type="spellStart"/>
      <w:r w:rsidRPr="005004B2">
        <w:rPr>
          <w:rFonts w:eastAsia="Arial" w:cs="Times New Roman"/>
          <w:sz w:val="24"/>
          <w:szCs w:val="24"/>
          <w:lang w:val="sq-AL"/>
        </w:rPr>
        <w:t>uebfaqen</w:t>
      </w:r>
      <w:proofErr w:type="spellEnd"/>
      <w:r w:rsidRPr="005004B2">
        <w:rPr>
          <w:rFonts w:eastAsia="Arial" w:cs="Times New Roman"/>
          <w:sz w:val="24"/>
          <w:szCs w:val="24"/>
          <w:lang w:val="sq-AL"/>
        </w:rPr>
        <w:t xml:space="preserve"> zyrtare të komunës, </w:t>
      </w:r>
      <w:proofErr w:type="spellStart"/>
      <w:r w:rsidRPr="005004B2">
        <w:rPr>
          <w:rFonts w:eastAsia="Arial" w:cs="Times New Roman"/>
          <w:sz w:val="24"/>
          <w:szCs w:val="24"/>
          <w:lang w:val="sq-AL"/>
        </w:rPr>
        <w:t>facebookun</w:t>
      </w:r>
      <w:proofErr w:type="spellEnd"/>
      <w:r w:rsidRPr="005004B2">
        <w:rPr>
          <w:rFonts w:eastAsia="Arial" w:cs="Times New Roman"/>
          <w:sz w:val="24"/>
          <w:szCs w:val="24"/>
          <w:lang w:val="sq-AL"/>
        </w:rPr>
        <w:t xml:space="preserve"> e komunës dhe Platformën e Konsultimeve</w:t>
      </w:r>
      <w:r w:rsidR="0001174E" w:rsidRPr="00DF7865">
        <w:rPr>
          <w:rFonts w:eastAsia="Arial" w:cs="Times New Roman"/>
          <w:sz w:val="24"/>
          <w:szCs w:val="24"/>
          <w:lang w:val="sq-AL"/>
        </w:rPr>
        <w:t xml:space="preserve"> Publike. Në të njëjtën ditë janë njoftuar </w:t>
      </w:r>
      <w:r w:rsidRPr="005004B2">
        <w:rPr>
          <w:rFonts w:eastAsia="Arial" w:cs="Times New Roman"/>
          <w:sz w:val="24"/>
          <w:szCs w:val="24"/>
          <w:lang w:val="sq-AL"/>
        </w:rPr>
        <w:t xml:space="preserve">kryetarët </w:t>
      </w:r>
      <w:r w:rsidR="0001174E" w:rsidRPr="00DF7865">
        <w:rPr>
          <w:rFonts w:eastAsia="Arial" w:cs="Times New Roman"/>
          <w:sz w:val="24"/>
          <w:szCs w:val="24"/>
          <w:lang w:val="sq-AL"/>
        </w:rPr>
        <w:t>e fshatrave-lagjeve dhe drejtorë</w:t>
      </w:r>
      <w:r w:rsidRPr="005004B2">
        <w:rPr>
          <w:rFonts w:eastAsia="Arial" w:cs="Times New Roman"/>
          <w:sz w:val="24"/>
          <w:szCs w:val="24"/>
          <w:lang w:val="sq-AL"/>
        </w:rPr>
        <w:t>t e shkollave të mesme dhe fillore.</w:t>
      </w:r>
    </w:p>
    <w:p w:rsidR="005004B2" w:rsidRPr="005004B2" w:rsidRDefault="005004B2" w:rsidP="005004B2">
      <w:pPr>
        <w:numPr>
          <w:ilvl w:val="0"/>
          <w:numId w:val="12"/>
        </w:numPr>
        <w:tabs>
          <w:tab w:val="left" w:pos="7005"/>
        </w:tabs>
        <w:spacing w:after="200"/>
        <w:contextualSpacing/>
        <w:rPr>
          <w:rFonts w:eastAsia="Times New Roman" w:cs="Times New Roman"/>
          <w:sz w:val="24"/>
          <w:szCs w:val="24"/>
          <w:lang w:val="sq-AL" w:eastAsia="sq-AL"/>
        </w:rPr>
      </w:pPr>
      <w:r w:rsidRPr="005004B2">
        <w:rPr>
          <w:rFonts w:eastAsia="Times New Roman" w:cs="Times New Roman"/>
          <w:sz w:val="24"/>
          <w:szCs w:val="24"/>
          <w:lang w:val="sq-AL" w:eastAsia="sq-AL"/>
        </w:rPr>
        <w:t xml:space="preserve">Publikimi në </w:t>
      </w:r>
      <w:proofErr w:type="spellStart"/>
      <w:r w:rsidRPr="005004B2">
        <w:rPr>
          <w:rFonts w:eastAsia="Times New Roman" w:cs="Times New Roman"/>
          <w:sz w:val="24"/>
          <w:szCs w:val="24"/>
          <w:lang w:val="sq-AL" w:eastAsia="sq-AL"/>
        </w:rPr>
        <w:t>uebfaqe</w:t>
      </w:r>
      <w:proofErr w:type="spellEnd"/>
      <w:r w:rsidRPr="005004B2">
        <w:rPr>
          <w:rFonts w:eastAsia="Times New Roman" w:cs="Times New Roman"/>
          <w:sz w:val="24"/>
          <w:szCs w:val="24"/>
          <w:lang w:val="sq-AL" w:eastAsia="sq-AL"/>
        </w:rPr>
        <w:t xml:space="preserve">: </w:t>
      </w:r>
      <w:hyperlink r:id="rId13" w:history="1">
        <w:r w:rsidRPr="005004B2">
          <w:rPr>
            <w:rFonts w:eastAsia="Times New Roman" w:cs="Times New Roman"/>
            <w:color w:val="C77C0E" w:themeColor="accent1" w:themeShade="BF"/>
            <w:sz w:val="24"/>
            <w:szCs w:val="24"/>
            <w:u w:val="single"/>
            <w:lang w:val="sq-AL" w:eastAsia="sq-AL"/>
          </w:rPr>
          <w:t>https://kk.rks-gov.net/rahovec/category/konsultime-publike-al/njoftime-konsultime-publike/</w:t>
        </w:r>
      </w:hyperlink>
      <w:r w:rsidRPr="005004B2">
        <w:rPr>
          <w:rFonts w:eastAsia="Times New Roman" w:cs="Times New Roman"/>
          <w:color w:val="C77C0E" w:themeColor="accent1" w:themeShade="BF"/>
          <w:sz w:val="24"/>
          <w:szCs w:val="24"/>
          <w:lang w:val="sq-AL" w:eastAsia="sq-AL"/>
        </w:rPr>
        <w:t xml:space="preserve"> </w:t>
      </w:r>
    </w:p>
    <w:p w:rsidR="005004B2" w:rsidRPr="005004B2" w:rsidRDefault="005004B2" w:rsidP="005004B2">
      <w:pPr>
        <w:numPr>
          <w:ilvl w:val="0"/>
          <w:numId w:val="12"/>
        </w:numPr>
        <w:tabs>
          <w:tab w:val="left" w:pos="7005"/>
        </w:tabs>
        <w:spacing w:after="200"/>
        <w:contextualSpacing/>
        <w:rPr>
          <w:rFonts w:eastAsia="Times New Roman" w:cs="Times New Roman"/>
          <w:sz w:val="24"/>
          <w:szCs w:val="24"/>
          <w:lang w:val="sq-AL" w:eastAsia="sq-AL"/>
        </w:rPr>
      </w:pPr>
      <w:r w:rsidRPr="005004B2">
        <w:rPr>
          <w:rFonts w:eastAsia="Times New Roman" w:cs="Times New Roman"/>
          <w:sz w:val="24"/>
          <w:szCs w:val="24"/>
          <w:lang w:val="sq-AL" w:eastAsia="sq-AL"/>
        </w:rPr>
        <w:t xml:space="preserve">Publikimi </w:t>
      </w:r>
      <w:proofErr w:type="spellStart"/>
      <w:r w:rsidRPr="005004B2">
        <w:rPr>
          <w:rFonts w:eastAsia="Times New Roman" w:cs="Times New Roman"/>
          <w:sz w:val="24"/>
          <w:szCs w:val="24"/>
          <w:lang w:val="sq-AL" w:eastAsia="sq-AL"/>
        </w:rPr>
        <w:t>facbook</w:t>
      </w:r>
      <w:proofErr w:type="spellEnd"/>
      <w:r w:rsidRPr="005004B2">
        <w:rPr>
          <w:rFonts w:eastAsia="Times New Roman" w:cs="Times New Roman"/>
          <w:sz w:val="24"/>
          <w:szCs w:val="24"/>
          <w:lang w:val="sq-AL" w:eastAsia="sq-AL"/>
        </w:rPr>
        <w:t xml:space="preserve">: </w:t>
      </w:r>
      <w:hyperlink r:id="rId14" w:history="1">
        <w:r w:rsidRPr="005004B2">
          <w:rPr>
            <w:rFonts w:eastAsia="Times New Roman" w:cs="Times New Roman"/>
            <w:color w:val="C77C0E" w:themeColor="accent1" w:themeShade="BF"/>
            <w:sz w:val="24"/>
            <w:szCs w:val="24"/>
            <w:u w:val="single"/>
            <w:lang w:val="sq-AL" w:eastAsia="sq-AL"/>
          </w:rPr>
          <w:t>https://m.facebook.com/story.php?story_fbid=221583793426699&amp;id=100067252380999</w:t>
        </w:r>
      </w:hyperlink>
      <w:r w:rsidRPr="005004B2">
        <w:rPr>
          <w:rFonts w:eastAsia="Times New Roman" w:cs="Times New Roman"/>
          <w:color w:val="C77C0E" w:themeColor="accent1" w:themeShade="BF"/>
          <w:sz w:val="24"/>
          <w:szCs w:val="24"/>
          <w:lang w:val="sq-AL" w:eastAsia="sq-AL"/>
        </w:rPr>
        <w:t xml:space="preserve"> </w:t>
      </w:r>
    </w:p>
    <w:p w:rsidR="00E2098F" w:rsidRPr="00DF7865" w:rsidRDefault="005004B2" w:rsidP="00E2098F">
      <w:pPr>
        <w:numPr>
          <w:ilvl w:val="0"/>
          <w:numId w:val="12"/>
        </w:numPr>
        <w:tabs>
          <w:tab w:val="left" w:pos="7005"/>
        </w:tabs>
        <w:spacing w:after="200"/>
        <w:contextualSpacing/>
        <w:rPr>
          <w:rFonts w:eastAsia="Times New Roman" w:cs="Times New Roman"/>
          <w:color w:val="C77C0E" w:themeColor="accent1" w:themeShade="BF"/>
          <w:sz w:val="24"/>
          <w:szCs w:val="24"/>
          <w:lang w:val="sq-AL" w:eastAsia="sq-AL"/>
        </w:rPr>
      </w:pPr>
      <w:r w:rsidRPr="005004B2">
        <w:rPr>
          <w:rFonts w:eastAsia="Times New Roman" w:cs="Times New Roman"/>
          <w:sz w:val="24"/>
          <w:szCs w:val="24"/>
          <w:lang w:val="sq-AL" w:eastAsia="sq-AL"/>
        </w:rPr>
        <w:t xml:space="preserve">Publikimi në </w:t>
      </w:r>
      <w:r w:rsidRPr="005004B2">
        <w:rPr>
          <w:rFonts w:eastAsia="Arial" w:cs="Times New Roman"/>
          <w:sz w:val="24"/>
          <w:szCs w:val="24"/>
          <w:lang w:val="sq-AL" w:eastAsia="sq-AL"/>
        </w:rPr>
        <w:t>Platformën e Konsultimeve Publike:</w:t>
      </w:r>
      <w:r w:rsidRPr="005004B2">
        <w:rPr>
          <w:rFonts w:eastAsia="Times New Roman" w:cs="Times New Roman"/>
          <w:sz w:val="24"/>
          <w:szCs w:val="24"/>
          <w:lang w:val="sq-AL" w:eastAsia="sq-AL"/>
        </w:rPr>
        <w:t xml:space="preserve"> </w:t>
      </w:r>
      <w:hyperlink r:id="rId15" w:history="1">
        <w:r w:rsidRPr="005004B2">
          <w:rPr>
            <w:rFonts w:eastAsia="Times New Roman" w:cs="Times New Roman"/>
            <w:color w:val="C77C0E" w:themeColor="accent1" w:themeShade="BF"/>
            <w:sz w:val="24"/>
            <w:szCs w:val="24"/>
            <w:u w:val="single"/>
            <w:lang w:val="sq-AL" w:eastAsia="sq-AL"/>
          </w:rPr>
          <w:t>https://konsultimet.rks-gov.net/viewConsult.php?ConsultationID=41315</w:t>
        </w:r>
      </w:hyperlink>
      <w:r w:rsidRPr="005004B2">
        <w:rPr>
          <w:rFonts w:eastAsia="Times New Roman" w:cs="Times New Roman"/>
          <w:color w:val="C77C0E" w:themeColor="accent1" w:themeShade="BF"/>
          <w:sz w:val="24"/>
          <w:szCs w:val="24"/>
          <w:lang w:val="sq-AL" w:eastAsia="sq-AL"/>
        </w:rPr>
        <w:t xml:space="preserve"> </w:t>
      </w:r>
    </w:p>
    <w:p w:rsidR="00E2098F" w:rsidRPr="00DF7865" w:rsidRDefault="00E2098F" w:rsidP="00E2098F">
      <w:pPr>
        <w:tabs>
          <w:tab w:val="left" w:pos="7005"/>
        </w:tabs>
        <w:rPr>
          <w:rFonts w:eastAsia="Calibri" w:cs="Times New Roman"/>
          <w:b/>
          <w:sz w:val="24"/>
          <w:szCs w:val="24"/>
          <w:lang w:val="sq-AL"/>
        </w:rPr>
      </w:pPr>
    </w:p>
    <w:p w:rsidR="00E2098F" w:rsidRPr="00E2098F" w:rsidRDefault="00E2098F" w:rsidP="00E2098F">
      <w:pPr>
        <w:tabs>
          <w:tab w:val="left" w:pos="7005"/>
        </w:tabs>
        <w:rPr>
          <w:rFonts w:eastAsia="Calibri" w:cs="Times New Roman"/>
          <w:sz w:val="24"/>
          <w:szCs w:val="24"/>
          <w:lang w:val="sq-AL"/>
        </w:rPr>
      </w:pPr>
      <w:r w:rsidRPr="00E2098F">
        <w:rPr>
          <w:rFonts w:eastAsia="Calibri" w:cs="Times New Roman"/>
          <w:b/>
          <w:sz w:val="24"/>
          <w:szCs w:val="24"/>
          <w:lang w:val="sq-AL"/>
        </w:rPr>
        <w:t>Me 28.01.2022</w:t>
      </w:r>
      <w:r w:rsidRPr="00E2098F">
        <w:rPr>
          <w:rFonts w:eastAsia="Calibri" w:cs="Times New Roman"/>
          <w:sz w:val="24"/>
          <w:szCs w:val="24"/>
          <w:lang w:val="sq-AL"/>
        </w:rPr>
        <w:t xml:space="preserve">,  përmes rrjetit social </w:t>
      </w:r>
      <w:proofErr w:type="spellStart"/>
      <w:r w:rsidRPr="00E2098F">
        <w:rPr>
          <w:rFonts w:eastAsia="Calibri" w:cs="Times New Roman"/>
          <w:b/>
          <w:sz w:val="24"/>
          <w:szCs w:val="24"/>
          <w:lang w:val="sq-AL"/>
        </w:rPr>
        <w:t>viber</w:t>
      </w:r>
      <w:proofErr w:type="spellEnd"/>
      <w:r w:rsidRPr="00E2098F">
        <w:rPr>
          <w:rFonts w:eastAsia="Calibri" w:cs="Times New Roman"/>
          <w:b/>
          <w:sz w:val="24"/>
          <w:szCs w:val="24"/>
          <w:lang w:val="sq-AL"/>
        </w:rPr>
        <w:t xml:space="preserve"> </w:t>
      </w:r>
      <w:r w:rsidR="0001174E" w:rsidRPr="00DF7865">
        <w:rPr>
          <w:rFonts w:eastAsia="Calibri" w:cs="Times New Roman"/>
          <w:sz w:val="24"/>
          <w:szCs w:val="24"/>
          <w:lang w:val="sq-AL"/>
        </w:rPr>
        <w:t>janë</w:t>
      </w:r>
      <w:r w:rsidRPr="00E2098F">
        <w:rPr>
          <w:rFonts w:eastAsia="Calibri" w:cs="Times New Roman"/>
          <w:sz w:val="24"/>
          <w:szCs w:val="24"/>
          <w:lang w:val="sq-AL"/>
        </w:rPr>
        <w:t xml:space="preserve"> njoftuar përfaqësuesit e OJQ-</w:t>
      </w:r>
      <w:r w:rsidR="0001174E" w:rsidRPr="00DF7865">
        <w:rPr>
          <w:rFonts w:eastAsia="Calibri" w:cs="Times New Roman"/>
          <w:sz w:val="24"/>
          <w:szCs w:val="24"/>
          <w:lang w:val="sq-AL"/>
        </w:rPr>
        <w:t>ve që veprojnë në territorin e k</w:t>
      </w:r>
      <w:r w:rsidRPr="00E2098F">
        <w:rPr>
          <w:rFonts w:eastAsia="Calibri" w:cs="Times New Roman"/>
          <w:sz w:val="24"/>
          <w:szCs w:val="24"/>
          <w:lang w:val="sq-AL"/>
        </w:rPr>
        <w:t>omunës së Rahovecit.</w:t>
      </w:r>
    </w:p>
    <w:p w:rsidR="00E2098F" w:rsidRPr="00E2098F" w:rsidRDefault="00E2098F" w:rsidP="00E2098F">
      <w:pPr>
        <w:tabs>
          <w:tab w:val="left" w:pos="7005"/>
        </w:tabs>
        <w:rPr>
          <w:rFonts w:eastAsia="Calibri" w:cs="Times New Roman"/>
          <w:sz w:val="24"/>
          <w:szCs w:val="24"/>
          <w:lang w:val="sq-AL"/>
        </w:rPr>
      </w:pPr>
      <w:r w:rsidRPr="00E2098F">
        <w:rPr>
          <w:rFonts w:eastAsia="Calibri" w:cs="Times New Roman"/>
          <w:b/>
          <w:sz w:val="24"/>
          <w:szCs w:val="24"/>
          <w:lang w:val="sq-AL"/>
        </w:rPr>
        <w:lastRenderedPageBreak/>
        <w:t>Me 07.02.2022</w:t>
      </w:r>
      <w:r w:rsidRPr="00E2098F">
        <w:rPr>
          <w:rFonts w:eastAsia="Calibri" w:cs="Times New Roman"/>
          <w:sz w:val="24"/>
          <w:szCs w:val="24"/>
          <w:lang w:val="sq-AL"/>
        </w:rPr>
        <w:t xml:space="preserve">, në </w:t>
      </w:r>
      <w:proofErr w:type="spellStart"/>
      <w:r w:rsidRPr="00E2098F">
        <w:rPr>
          <w:rFonts w:eastAsia="Calibri" w:cs="Times New Roman"/>
          <w:sz w:val="24"/>
          <w:szCs w:val="24"/>
          <w:lang w:val="sq-AL"/>
        </w:rPr>
        <w:t>uebfaqe</w:t>
      </w:r>
      <w:proofErr w:type="spellEnd"/>
      <w:r w:rsidRPr="00E2098F">
        <w:rPr>
          <w:rFonts w:eastAsia="Calibri" w:cs="Times New Roman"/>
          <w:sz w:val="24"/>
          <w:szCs w:val="24"/>
          <w:lang w:val="sq-AL"/>
        </w:rPr>
        <w:t xml:space="preserve"> zyrtare dhe në </w:t>
      </w:r>
      <w:proofErr w:type="spellStart"/>
      <w:r w:rsidRPr="00E2098F">
        <w:rPr>
          <w:rFonts w:eastAsia="Calibri" w:cs="Times New Roman"/>
          <w:sz w:val="24"/>
          <w:szCs w:val="24"/>
          <w:lang w:val="sq-AL"/>
        </w:rPr>
        <w:t>facebukun</w:t>
      </w:r>
      <w:proofErr w:type="spellEnd"/>
      <w:r w:rsidR="0001174E" w:rsidRPr="00DF7865">
        <w:rPr>
          <w:rFonts w:eastAsia="Calibri" w:cs="Times New Roman"/>
          <w:sz w:val="24"/>
          <w:szCs w:val="24"/>
          <w:lang w:val="sq-AL"/>
        </w:rPr>
        <w:t xml:space="preserve"> e komunës,  janë publikuar rikujtimi</w:t>
      </w:r>
      <w:r w:rsidRPr="00E2098F">
        <w:rPr>
          <w:rFonts w:eastAsia="Calibri" w:cs="Times New Roman"/>
          <w:sz w:val="24"/>
          <w:szCs w:val="24"/>
          <w:lang w:val="sq-AL"/>
        </w:rPr>
        <w:t xml:space="preserve"> e njoftimit për mbajtjen e konsultimit publik, në të njëjtën ditë përmes e</w:t>
      </w:r>
      <w:r w:rsidR="0001174E" w:rsidRPr="00DF7865">
        <w:rPr>
          <w:rFonts w:eastAsia="Calibri" w:cs="Times New Roman"/>
          <w:sz w:val="24"/>
          <w:szCs w:val="24"/>
          <w:lang w:val="sq-AL"/>
        </w:rPr>
        <w:t>-</w:t>
      </w:r>
      <w:proofErr w:type="spellStart"/>
      <w:r w:rsidR="0001174E" w:rsidRPr="00DF7865">
        <w:rPr>
          <w:rFonts w:eastAsia="Calibri" w:cs="Times New Roman"/>
          <w:sz w:val="24"/>
          <w:szCs w:val="24"/>
          <w:lang w:val="sq-AL"/>
        </w:rPr>
        <w:t>mailit</w:t>
      </w:r>
      <w:proofErr w:type="spellEnd"/>
      <w:r w:rsidR="0001174E" w:rsidRPr="00DF7865">
        <w:rPr>
          <w:rFonts w:eastAsia="Calibri" w:cs="Times New Roman"/>
          <w:sz w:val="24"/>
          <w:szCs w:val="24"/>
          <w:lang w:val="sq-AL"/>
        </w:rPr>
        <w:t xml:space="preserve"> rikujtimi i njoftimit u është</w:t>
      </w:r>
      <w:r w:rsidRPr="00E2098F">
        <w:rPr>
          <w:rFonts w:eastAsia="Calibri" w:cs="Times New Roman"/>
          <w:sz w:val="24"/>
          <w:szCs w:val="24"/>
          <w:lang w:val="sq-AL"/>
        </w:rPr>
        <w:t xml:space="preserve"> dërguar, drejtorëve të shkollave, OJQ-ve sportive </w:t>
      </w:r>
      <w:r w:rsidR="0001174E" w:rsidRPr="00DF7865">
        <w:rPr>
          <w:rFonts w:eastAsia="Calibri" w:cs="Times New Roman"/>
          <w:sz w:val="24"/>
          <w:szCs w:val="24"/>
          <w:lang w:val="sq-AL"/>
        </w:rPr>
        <w:t>dhe OJQ-ve kulturore. Rikujtimi i</w:t>
      </w:r>
      <w:r w:rsidRPr="00E2098F">
        <w:rPr>
          <w:rFonts w:eastAsia="Calibri" w:cs="Times New Roman"/>
          <w:sz w:val="24"/>
          <w:szCs w:val="24"/>
          <w:lang w:val="sq-AL"/>
        </w:rPr>
        <w:t xml:space="preserve"> njoftimit OJQ-ve sportive, OJQ-ve kulturore dhe kryetarëve të këshillav</w:t>
      </w:r>
      <w:r w:rsidR="0001174E" w:rsidRPr="00DF7865">
        <w:rPr>
          <w:rFonts w:eastAsia="Calibri" w:cs="Times New Roman"/>
          <w:sz w:val="24"/>
          <w:szCs w:val="24"/>
          <w:lang w:val="sq-AL"/>
        </w:rPr>
        <w:t>e të fshatrave dhe lagjeve u është</w:t>
      </w:r>
      <w:r w:rsidRPr="00E2098F">
        <w:rPr>
          <w:rFonts w:eastAsia="Calibri" w:cs="Times New Roman"/>
          <w:sz w:val="24"/>
          <w:szCs w:val="24"/>
          <w:lang w:val="sq-AL"/>
        </w:rPr>
        <w:t xml:space="preserve"> dërguar edhe përmes rrjetit social </w:t>
      </w:r>
      <w:proofErr w:type="spellStart"/>
      <w:r w:rsidRPr="00E2098F">
        <w:rPr>
          <w:rFonts w:eastAsia="Calibri" w:cs="Times New Roman"/>
          <w:sz w:val="24"/>
          <w:szCs w:val="24"/>
          <w:lang w:val="sq-AL"/>
        </w:rPr>
        <w:t>viber</w:t>
      </w:r>
      <w:proofErr w:type="spellEnd"/>
      <w:r w:rsidRPr="00E2098F">
        <w:rPr>
          <w:rFonts w:eastAsia="Calibri" w:cs="Times New Roman"/>
          <w:sz w:val="24"/>
          <w:szCs w:val="24"/>
          <w:lang w:val="sq-AL"/>
        </w:rPr>
        <w:t>.</w:t>
      </w:r>
    </w:p>
    <w:p w:rsidR="00E2098F" w:rsidRPr="00E2098F" w:rsidRDefault="00E2098F" w:rsidP="00E2098F">
      <w:pPr>
        <w:numPr>
          <w:ilvl w:val="0"/>
          <w:numId w:val="13"/>
        </w:numPr>
        <w:tabs>
          <w:tab w:val="left" w:pos="7005"/>
        </w:tabs>
        <w:spacing w:after="200"/>
        <w:contextualSpacing/>
        <w:rPr>
          <w:rFonts w:eastAsia="Times New Roman" w:cs="Times New Roman"/>
          <w:color w:val="C77C0E" w:themeColor="accent1" w:themeShade="BF"/>
          <w:sz w:val="24"/>
          <w:szCs w:val="24"/>
          <w:lang w:val="sq-AL" w:eastAsia="sq-AL"/>
        </w:rPr>
      </w:pPr>
      <w:r w:rsidRPr="00E2098F">
        <w:rPr>
          <w:rFonts w:eastAsia="Times New Roman" w:cs="Times New Roman"/>
          <w:sz w:val="24"/>
          <w:szCs w:val="24"/>
          <w:lang w:val="sq-AL" w:eastAsia="sq-AL"/>
        </w:rPr>
        <w:t xml:space="preserve">Rikujtimi i publikuar në </w:t>
      </w:r>
      <w:proofErr w:type="spellStart"/>
      <w:r w:rsidRPr="00E2098F">
        <w:rPr>
          <w:rFonts w:eastAsia="Times New Roman" w:cs="Times New Roman"/>
          <w:sz w:val="24"/>
          <w:szCs w:val="24"/>
          <w:lang w:val="sq-AL" w:eastAsia="sq-AL"/>
        </w:rPr>
        <w:t>uebfaqe</w:t>
      </w:r>
      <w:proofErr w:type="spellEnd"/>
      <w:r w:rsidRPr="00E2098F">
        <w:rPr>
          <w:rFonts w:eastAsia="Times New Roman" w:cs="Times New Roman"/>
          <w:sz w:val="24"/>
          <w:szCs w:val="24"/>
          <w:lang w:val="sq-AL" w:eastAsia="sq-AL"/>
        </w:rPr>
        <w:t xml:space="preserve">: </w:t>
      </w:r>
      <w:hyperlink r:id="rId16" w:history="1">
        <w:r w:rsidRPr="00E2098F">
          <w:rPr>
            <w:rFonts w:eastAsia="Times New Roman" w:cs="Times New Roman"/>
            <w:color w:val="C77C0E" w:themeColor="accent1" w:themeShade="BF"/>
            <w:sz w:val="24"/>
            <w:szCs w:val="24"/>
            <w:u w:val="single"/>
            <w:lang w:val="sq-AL" w:eastAsia="sq-AL"/>
          </w:rPr>
          <w:t>https://kk.rks-gov.net/rahovec/news/rikujtimnjoftim-publik-per-organizimin-e-konsultimit-publik-per-draft-rregullores-per-menaxhimin-e-pasurise-jo-financiare/</w:t>
        </w:r>
      </w:hyperlink>
      <w:r w:rsidRPr="00E2098F">
        <w:rPr>
          <w:rFonts w:eastAsia="Times New Roman" w:cs="Times New Roman"/>
          <w:color w:val="C77C0E" w:themeColor="accent1" w:themeShade="BF"/>
          <w:sz w:val="24"/>
          <w:szCs w:val="24"/>
          <w:lang w:val="sq-AL" w:eastAsia="sq-AL"/>
        </w:rPr>
        <w:t xml:space="preserve"> .</w:t>
      </w:r>
    </w:p>
    <w:p w:rsidR="00E2098F" w:rsidRPr="00DF7865" w:rsidRDefault="00E2098F" w:rsidP="00E2098F">
      <w:pPr>
        <w:numPr>
          <w:ilvl w:val="0"/>
          <w:numId w:val="13"/>
        </w:numPr>
        <w:tabs>
          <w:tab w:val="left" w:pos="7005"/>
        </w:tabs>
        <w:spacing w:after="200"/>
        <w:contextualSpacing/>
        <w:rPr>
          <w:rFonts w:eastAsia="Times New Roman" w:cs="Times New Roman"/>
          <w:color w:val="C77C0E" w:themeColor="accent1" w:themeShade="BF"/>
          <w:sz w:val="24"/>
          <w:szCs w:val="24"/>
          <w:lang w:val="sq-AL" w:eastAsia="sq-AL"/>
        </w:rPr>
      </w:pPr>
      <w:r w:rsidRPr="00E2098F">
        <w:rPr>
          <w:rFonts w:eastAsia="Times New Roman" w:cs="Times New Roman"/>
          <w:sz w:val="24"/>
          <w:szCs w:val="24"/>
          <w:lang w:val="sq-AL" w:eastAsia="sq-AL"/>
        </w:rPr>
        <w:t xml:space="preserve">Rikujtimi i publikuar në </w:t>
      </w:r>
      <w:proofErr w:type="spellStart"/>
      <w:r w:rsidRPr="00E2098F">
        <w:rPr>
          <w:rFonts w:eastAsia="Times New Roman" w:cs="Times New Roman"/>
          <w:sz w:val="24"/>
          <w:szCs w:val="24"/>
          <w:lang w:val="sq-AL" w:eastAsia="sq-AL"/>
        </w:rPr>
        <w:t>facebokun</w:t>
      </w:r>
      <w:proofErr w:type="spellEnd"/>
      <w:r w:rsidRPr="00E2098F">
        <w:rPr>
          <w:rFonts w:eastAsia="Times New Roman" w:cs="Times New Roman"/>
          <w:sz w:val="24"/>
          <w:szCs w:val="24"/>
          <w:lang w:val="sq-AL" w:eastAsia="sq-AL"/>
        </w:rPr>
        <w:t xml:space="preserve"> e komunës: </w:t>
      </w:r>
      <w:hyperlink r:id="rId17" w:history="1">
        <w:r w:rsidRPr="00E2098F">
          <w:rPr>
            <w:rFonts w:eastAsia="Times New Roman" w:cs="Times New Roman"/>
            <w:color w:val="C77C0E" w:themeColor="accent1" w:themeShade="BF"/>
            <w:sz w:val="24"/>
            <w:szCs w:val="24"/>
            <w:u w:val="single"/>
            <w:lang w:val="sq-AL" w:eastAsia="sq-AL"/>
          </w:rPr>
          <w:t>https://m.facebook.com/story.php?story_fbid=227904489461296&amp;id=100067252380999</w:t>
        </w:r>
      </w:hyperlink>
      <w:r w:rsidRPr="00E2098F">
        <w:rPr>
          <w:rFonts w:eastAsia="Times New Roman" w:cs="Times New Roman"/>
          <w:color w:val="C77C0E" w:themeColor="accent1" w:themeShade="BF"/>
          <w:sz w:val="24"/>
          <w:szCs w:val="24"/>
          <w:lang w:val="sq-AL" w:eastAsia="sq-AL"/>
        </w:rPr>
        <w:t xml:space="preserve"> </w:t>
      </w:r>
    </w:p>
    <w:p w:rsidR="00E2098F" w:rsidRPr="00E2098F" w:rsidRDefault="00E2098F" w:rsidP="00E2098F">
      <w:pPr>
        <w:tabs>
          <w:tab w:val="left" w:pos="7005"/>
        </w:tabs>
        <w:spacing w:after="200"/>
        <w:ind w:left="720"/>
        <w:contextualSpacing/>
        <w:rPr>
          <w:rFonts w:eastAsia="Times New Roman" w:cs="Times New Roman"/>
          <w:color w:val="C77C0E" w:themeColor="accent1" w:themeShade="BF"/>
          <w:sz w:val="24"/>
          <w:szCs w:val="24"/>
          <w:lang w:val="sq-AL" w:eastAsia="sq-AL"/>
        </w:rPr>
      </w:pPr>
    </w:p>
    <w:p w:rsidR="0098097B" w:rsidRPr="00DF7865" w:rsidRDefault="00E2098F" w:rsidP="0001174E">
      <w:pPr>
        <w:tabs>
          <w:tab w:val="left" w:pos="7005"/>
        </w:tabs>
        <w:jc w:val="both"/>
        <w:rPr>
          <w:rFonts w:eastAsia="Calibri" w:cs="Times New Roman"/>
          <w:sz w:val="24"/>
          <w:szCs w:val="24"/>
          <w:lang w:val="sq-AL"/>
        </w:rPr>
      </w:pPr>
      <w:r w:rsidRPr="00DF7865">
        <w:rPr>
          <w:rFonts w:eastAsia="Calibri" w:cs="Times New Roman"/>
          <w:b/>
          <w:sz w:val="24"/>
          <w:szCs w:val="24"/>
          <w:lang w:val="sq-AL"/>
        </w:rPr>
        <w:t>Me 09.02</w:t>
      </w:r>
      <w:r w:rsidRPr="00E2098F">
        <w:rPr>
          <w:rFonts w:eastAsia="Calibri" w:cs="Times New Roman"/>
          <w:b/>
          <w:sz w:val="24"/>
          <w:szCs w:val="24"/>
          <w:lang w:val="sq-AL"/>
        </w:rPr>
        <w:t>.2022</w:t>
      </w:r>
      <w:r w:rsidRPr="00E2098F">
        <w:rPr>
          <w:rFonts w:eastAsia="Calibri" w:cs="Times New Roman"/>
          <w:sz w:val="24"/>
          <w:szCs w:val="24"/>
          <w:lang w:val="sq-AL"/>
        </w:rPr>
        <w:t xml:space="preserve">,  përmes </w:t>
      </w:r>
      <w:proofErr w:type="spellStart"/>
      <w:r w:rsidRPr="00E2098F">
        <w:rPr>
          <w:rFonts w:eastAsia="Calibri" w:cs="Times New Roman"/>
          <w:sz w:val="24"/>
          <w:szCs w:val="24"/>
          <w:lang w:val="sq-AL"/>
        </w:rPr>
        <w:t>emailit</w:t>
      </w:r>
      <w:proofErr w:type="spellEnd"/>
      <w:r w:rsidRPr="00E2098F">
        <w:rPr>
          <w:rFonts w:eastAsia="Calibri" w:cs="Times New Roman"/>
          <w:sz w:val="24"/>
          <w:szCs w:val="24"/>
          <w:lang w:val="sq-AL"/>
        </w:rPr>
        <w:t xml:space="preserve"> u është dërguar ftesa dhe dokumenti për pjesëmarrje në konsultimit publik, drejtorëve të shkollave, OJQ-ve sportive dhe OJQ-ve kulturore. Rikujtimin e njoftimit OJQ-ve sportive, OJQ-ve kulturore dhe kryetarëve të këshillav</w:t>
      </w:r>
      <w:r w:rsidR="0001174E" w:rsidRPr="00DF7865">
        <w:rPr>
          <w:rFonts w:eastAsia="Calibri" w:cs="Times New Roman"/>
          <w:sz w:val="24"/>
          <w:szCs w:val="24"/>
          <w:lang w:val="sq-AL"/>
        </w:rPr>
        <w:t>e të fshatrave dhe lagjeve u është</w:t>
      </w:r>
      <w:r w:rsidRPr="00E2098F">
        <w:rPr>
          <w:rFonts w:eastAsia="Calibri" w:cs="Times New Roman"/>
          <w:sz w:val="24"/>
          <w:szCs w:val="24"/>
          <w:lang w:val="sq-AL"/>
        </w:rPr>
        <w:t xml:space="preserve"> dërguar edhe përmes rrjetit social </w:t>
      </w:r>
      <w:proofErr w:type="spellStart"/>
      <w:r w:rsidRPr="00E2098F">
        <w:rPr>
          <w:rFonts w:eastAsia="Calibri" w:cs="Times New Roman"/>
          <w:sz w:val="24"/>
          <w:szCs w:val="24"/>
          <w:lang w:val="sq-AL"/>
        </w:rPr>
        <w:t>viber</w:t>
      </w:r>
      <w:proofErr w:type="spellEnd"/>
      <w:r w:rsidRPr="00E2098F">
        <w:rPr>
          <w:rFonts w:eastAsia="Calibri" w:cs="Times New Roman"/>
          <w:sz w:val="24"/>
          <w:szCs w:val="24"/>
          <w:lang w:val="sq-AL"/>
        </w:rPr>
        <w:t>.</w:t>
      </w:r>
    </w:p>
    <w:p w:rsidR="00EB6182" w:rsidRPr="00DF7865" w:rsidRDefault="00EB6182" w:rsidP="0001174E">
      <w:pPr>
        <w:tabs>
          <w:tab w:val="left" w:pos="7005"/>
        </w:tabs>
        <w:jc w:val="both"/>
        <w:rPr>
          <w:rFonts w:eastAsia="Calibri" w:cs="Times New Roman"/>
          <w:sz w:val="24"/>
          <w:szCs w:val="24"/>
          <w:lang w:val="sq-AL"/>
        </w:rPr>
      </w:pPr>
    </w:p>
    <w:p w:rsidR="00EB6182" w:rsidRPr="00DF7865" w:rsidRDefault="00EB6182" w:rsidP="0001174E">
      <w:pPr>
        <w:tabs>
          <w:tab w:val="left" w:pos="7005"/>
        </w:tabs>
        <w:jc w:val="both"/>
        <w:rPr>
          <w:rFonts w:eastAsia="Calibri" w:cs="Times New Roman"/>
          <w:sz w:val="24"/>
          <w:szCs w:val="24"/>
          <w:lang w:val="sq-AL"/>
        </w:rPr>
      </w:pPr>
    </w:p>
    <w:p w:rsidR="00EB6182" w:rsidRPr="00DF7865" w:rsidRDefault="00EB6182" w:rsidP="0001174E">
      <w:pPr>
        <w:tabs>
          <w:tab w:val="left" w:pos="7005"/>
        </w:tabs>
        <w:jc w:val="both"/>
        <w:rPr>
          <w:rFonts w:eastAsia="Calibri" w:cs="Times New Roman"/>
          <w:sz w:val="24"/>
          <w:szCs w:val="24"/>
          <w:lang w:val="sq-AL"/>
        </w:rPr>
      </w:pPr>
    </w:p>
    <w:p w:rsidR="00EB6182" w:rsidRPr="00DF7865" w:rsidRDefault="00EB6182" w:rsidP="0001174E">
      <w:pPr>
        <w:tabs>
          <w:tab w:val="left" w:pos="7005"/>
        </w:tabs>
        <w:jc w:val="both"/>
        <w:rPr>
          <w:rFonts w:eastAsia="Calibri" w:cs="Times New Roman"/>
          <w:sz w:val="24"/>
          <w:szCs w:val="24"/>
          <w:lang w:val="sq-AL"/>
        </w:rPr>
      </w:pPr>
    </w:p>
    <w:p w:rsidR="00EB6182" w:rsidRPr="00DF7865" w:rsidRDefault="00EB6182" w:rsidP="0001174E">
      <w:pPr>
        <w:tabs>
          <w:tab w:val="left" w:pos="7005"/>
        </w:tabs>
        <w:jc w:val="both"/>
        <w:rPr>
          <w:rFonts w:eastAsia="Calibri" w:cs="Times New Roman"/>
          <w:sz w:val="24"/>
          <w:szCs w:val="24"/>
          <w:lang w:val="sq-AL"/>
        </w:rPr>
      </w:pPr>
    </w:p>
    <w:p w:rsidR="00EB6182" w:rsidRPr="00DF7865" w:rsidRDefault="00EB6182" w:rsidP="0001174E">
      <w:pPr>
        <w:tabs>
          <w:tab w:val="left" w:pos="7005"/>
        </w:tabs>
        <w:jc w:val="both"/>
        <w:rPr>
          <w:rFonts w:eastAsia="Calibri" w:cs="Times New Roman"/>
          <w:sz w:val="24"/>
          <w:szCs w:val="24"/>
          <w:lang w:val="sq-AL"/>
        </w:rPr>
      </w:pPr>
    </w:p>
    <w:p w:rsidR="00EB6182" w:rsidRPr="00DF7865" w:rsidRDefault="00EB6182" w:rsidP="0001174E">
      <w:pPr>
        <w:tabs>
          <w:tab w:val="left" w:pos="7005"/>
        </w:tabs>
        <w:jc w:val="both"/>
        <w:rPr>
          <w:rFonts w:eastAsia="Calibri" w:cs="Times New Roman"/>
          <w:sz w:val="24"/>
          <w:szCs w:val="24"/>
          <w:lang w:val="sq-AL"/>
        </w:rPr>
      </w:pPr>
    </w:p>
    <w:p w:rsidR="00EB6182" w:rsidRPr="00DF7865" w:rsidRDefault="00EB6182" w:rsidP="0001174E">
      <w:pPr>
        <w:tabs>
          <w:tab w:val="left" w:pos="7005"/>
        </w:tabs>
        <w:jc w:val="both"/>
        <w:rPr>
          <w:rFonts w:eastAsia="Calibri" w:cs="Times New Roman"/>
          <w:sz w:val="24"/>
          <w:szCs w:val="24"/>
          <w:lang w:val="sq-AL"/>
        </w:rPr>
      </w:pPr>
    </w:p>
    <w:p w:rsidR="00EB6182" w:rsidRPr="00DF7865" w:rsidRDefault="00EB6182" w:rsidP="0001174E">
      <w:pPr>
        <w:tabs>
          <w:tab w:val="left" w:pos="7005"/>
        </w:tabs>
        <w:jc w:val="both"/>
        <w:rPr>
          <w:rFonts w:eastAsia="Calibri" w:cs="Times New Roman"/>
          <w:sz w:val="24"/>
          <w:szCs w:val="24"/>
          <w:lang w:val="sq-AL"/>
        </w:rPr>
      </w:pPr>
    </w:p>
    <w:p w:rsidR="00EB6182" w:rsidRPr="00DF7865" w:rsidRDefault="00EB6182" w:rsidP="0001174E">
      <w:pPr>
        <w:tabs>
          <w:tab w:val="left" w:pos="7005"/>
        </w:tabs>
        <w:jc w:val="both"/>
        <w:rPr>
          <w:rFonts w:eastAsia="Calibri" w:cs="Times New Roman"/>
          <w:sz w:val="24"/>
          <w:szCs w:val="24"/>
          <w:lang w:val="sq-AL"/>
        </w:rPr>
      </w:pPr>
    </w:p>
    <w:p w:rsidR="00BF5EE1" w:rsidRPr="00DF7865" w:rsidRDefault="00BF5EE1" w:rsidP="00BF5EE1">
      <w:pPr>
        <w:keepNext/>
        <w:keepLines/>
        <w:pBdr>
          <w:bottom w:val="thickThinSmallGap" w:sz="24" w:space="1" w:color="auto"/>
        </w:pBdr>
        <w:shd w:val="pct5" w:color="3C96DE" w:fill="FFFFFF"/>
        <w:spacing w:before="200" w:after="120"/>
        <w:outlineLvl w:val="2"/>
        <w:rPr>
          <w:rFonts w:asciiTheme="majorHAnsi" w:eastAsia="Times New Roman" w:hAnsiTheme="majorHAnsi" w:cs="Times New Roman"/>
          <w:b/>
          <w:smallCaps/>
          <w:sz w:val="32"/>
          <w:szCs w:val="32"/>
          <w:lang w:val="sq-AL"/>
        </w:rPr>
      </w:pPr>
      <w:r w:rsidRPr="00DF7865">
        <w:rPr>
          <w:rFonts w:asciiTheme="majorHAnsi" w:eastAsia="Times New Roman" w:hAnsiTheme="majorHAnsi" w:cs="Times New Roman"/>
          <w:b/>
          <w:smallCaps/>
          <w:sz w:val="32"/>
          <w:szCs w:val="32"/>
          <w:lang w:val="sq-AL"/>
        </w:rPr>
        <w:lastRenderedPageBreak/>
        <w:t>KONSULTIMI PUBLIK</w:t>
      </w:r>
    </w:p>
    <w:p w:rsidR="000730CD" w:rsidRPr="00DF7865" w:rsidRDefault="000730CD" w:rsidP="00DE1BFF">
      <w:pPr>
        <w:spacing w:after="160" w:line="259" w:lineRule="auto"/>
        <w:jc w:val="both"/>
        <w:rPr>
          <w:rFonts w:eastAsia="Times New Roman" w:cs="Times New Roman"/>
          <w:bCs/>
          <w:color w:val="000000"/>
          <w:sz w:val="24"/>
          <w:szCs w:val="24"/>
          <w:shd w:val="clear" w:color="auto" w:fill="FFFFFF"/>
        </w:rPr>
      </w:pPr>
    </w:p>
    <w:p w:rsidR="0098097B" w:rsidRPr="00DF7865" w:rsidRDefault="00BF5EE1" w:rsidP="00BF5EE1">
      <w:pPr>
        <w:spacing w:after="200" w:line="360" w:lineRule="auto"/>
        <w:jc w:val="both"/>
        <w:rPr>
          <w:rFonts w:eastAsia="Calibri" w:cs="Times New Roman"/>
          <w:noProof/>
          <w:sz w:val="24"/>
          <w:szCs w:val="24"/>
          <w:lang w:val="sq-AL"/>
        </w:rPr>
      </w:pPr>
      <w:r w:rsidRPr="00DF7865">
        <w:rPr>
          <w:rFonts w:eastAsia="Calibri" w:cs="Times New Roman"/>
          <w:noProof/>
          <w:sz w:val="24"/>
          <w:szCs w:val="24"/>
          <w:lang w:val="sq-AL"/>
        </w:rPr>
        <w:t>Më datë</w:t>
      </w:r>
      <w:r w:rsidR="0001174E" w:rsidRPr="00DF7865">
        <w:rPr>
          <w:rFonts w:eastAsia="Calibri" w:cs="Times New Roman"/>
          <w:b/>
          <w:noProof/>
          <w:sz w:val="24"/>
          <w:szCs w:val="24"/>
          <w:lang w:val="sq-AL"/>
        </w:rPr>
        <w:t>: 09</w:t>
      </w:r>
      <w:r w:rsidR="004B3301" w:rsidRPr="00DF7865">
        <w:rPr>
          <w:rFonts w:eastAsia="Calibri" w:cs="Times New Roman"/>
          <w:b/>
          <w:noProof/>
          <w:sz w:val="24"/>
          <w:szCs w:val="24"/>
          <w:lang w:val="sq-AL"/>
        </w:rPr>
        <w:t>.</w:t>
      </w:r>
      <w:r w:rsidR="0001174E" w:rsidRPr="00DF7865">
        <w:rPr>
          <w:rFonts w:eastAsia="Calibri" w:cs="Times New Roman"/>
          <w:b/>
          <w:noProof/>
          <w:sz w:val="24"/>
          <w:szCs w:val="24"/>
          <w:lang w:val="sq-AL"/>
        </w:rPr>
        <w:t>02</w:t>
      </w:r>
      <w:r w:rsidR="004B3301" w:rsidRPr="00DF7865">
        <w:rPr>
          <w:rFonts w:eastAsia="Calibri" w:cs="Times New Roman"/>
          <w:b/>
          <w:noProof/>
          <w:sz w:val="24"/>
          <w:szCs w:val="24"/>
          <w:lang w:val="sq-AL"/>
        </w:rPr>
        <w:t>.</w:t>
      </w:r>
      <w:r w:rsidR="0001174E" w:rsidRPr="00DF7865">
        <w:rPr>
          <w:rFonts w:eastAsia="Calibri" w:cs="Times New Roman"/>
          <w:b/>
          <w:noProof/>
          <w:sz w:val="24"/>
          <w:szCs w:val="24"/>
          <w:lang w:val="sq-AL"/>
        </w:rPr>
        <w:t>2022</w:t>
      </w:r>
      <w:r w:rsidRPr="00DF7865">
        <w:rPr>
          <w:rFonts w:eastAsia="Calibri" w:cs="Times New Roman"/>
          <w:noProof/>
          <w:sz w:val="24"/>
          <w:szCs w:val="24"/>
          <w:lang w:val="sq-AL"/>
        </w:rPr>
        <w:t xml:space="preserve"> mbahet konsultimi publik në sallën e </w:t>
      </w:r>
      <w:r w:rsidR="0001174E" w:rsidRPr="00DF7865">
        <w:rPr>
          <w:rFonts w:eastAsia="Calibri" w:cs="Times New Roman"/>
          <w:noProof/>
          <w:sz w:val="24"/>
          <w:szCs w:val="24"/>
          <w:lang w:val="sq-AL"/>
        </w:rPr>
        <w:t>Kuvendit Komunal</w:t>
      </w:r>
      <w:r w:rsidRPr="00DF7865">
        <w:rPr>
          <w:rFonts w:eastAsia="Calibri" w:cs="Times New Roman"/>
          <w:noProof/>
          <w:sz w:val="24"/>
          <w:szCs w:val="24"/>
          <w:lang w:val="sq-AL"/>
        </w:rPr>
        <w:t>. Të pranishëm kanë q</w:t>
      </w:r>
      <w:r w:rsidR="0001174E" w:rsidRPr="00DF7865">
        <w:rPr>
          <w:rFonts w:eastAsia="Calibri" w:cs="Times New Roman"/>
          <w:noProof/>
          <w:sz w:val="24"/>
          <w:szCs w:val="24"/>
          <w:lang w:val="sq-AL"/>
        </w:rPr>
        <w:t>enë zyrtarë komunal,</w:t>
      </w:r>
      <w:r w:rsidRPr="00DF7865">
        <w:rPr>
          <w:rFonts w:eastAsia="Calibri" w:cs="Times New Roman"/>
          <w:noProof/>
          <w:sz w:val="24"/>
          <w:szCs w:val="24"/>
          <w:lang w:val="sq-AL"/>
        </w:rPr>
        <w:t xml:space="preserve"> kryeta</w:t>
      </w:r>
      <w:r w:rsidR="0086170A" w:rsidRPr="00DF7865">
        <w:rPr>
          <w:rFonts w:eastAsia="Calibri" w:cs="Times New Roman"/>
          <w:noProof/>
          <w:sz w:val="24"/>
          <w:szCs w:val="24"/>
          <w:lang w:val="sq-AL"/>
        </w:rPr>
        <w:t xml:space="preserve">rët e këshillave të fshatrave, </w:t>
      </w:r>
      <w:r w:rsidR="0001174E" w:rsidRPr="00DF7865">
        <w:rPr>
          <w:rFonts w:eastAsia="Calibri" w:cs="Times New Roman"/>
          <w:noProof/>
          <w:sz w:val="24"/>
          <w:szCs w:val="24"/>
          <w:lang w:val="sq-AL"/>
        </w:rPr>
        <w:t xml:space="preserve">drejtorë të shkollave, përfaqësues të OJQ-ve, </w:t>
      </w:r>
      <w:r w:rsidR="0086170A" w:rsidRPr="00DF7865">
        <w:rPr>
          <w:rFonts w:eastAsia="Calibri" w:cs="Times New Roman"/>
          <w:noProof/>
          <w:sz w:val="24"/>
          <w:szCs w:val="24"/>
          <w:lang w:val="sq-AL"/>
        </w:rPr>
        <w:t>dë</w:t>
      </w:r>
      <w:r w:rsidR="0098097B" w:rsidRPr="00DF7865">
        <w:rPr>
          <w:rFonts w:eastAsia="Calibri" w:cs="Times New Roman"/>
          <w:noProof/>
          <w:sz w:val="24"/>
          <w:szCs w:val="24"/>
          <w:lang w:val="sq-AL"/>
        </w:rPr>
        <w:t>shmi janë listat e nënshkrimeve.</w:t>
      </w:r>
    </w:p>
    <w:p w:rsidR="0001174E" w:rsidRPr="00DF7865" w:rsidRDefault="0098097B" w:rsidP="00BF5EE1">
      <w:pPr>
        <w:spacing w:after="200" w:line="360" w:lineRule="auto"/>
        <w:jc w:val="both"/>
        <w:rPr>
          <w:color w:val="C77C0E" w:themeColor="accent1" w:themeShade="BF"/>
        </w:rPr>
      </w:pPr>
      <w:proofErr w:type="spellStart"/>
      <w:r w:rsidRPr="00DF7865">
        <w:rPr>
          <w:rFonts w:cs="Times New Roman"/>
          <w:color w:val="333333"/>
          <w:sz w:val="24"/>
          <w:szCs w:val="24"/>
          <w:shd w:val="clear" w:color="auto" w:fill="FFFFFF"/>
        </w:rPr>
        <w:t>Lajmin</w:t>
      </w:r>
      <w:proofErr w:type="spellEnd"/>
      <w:r w:rsidRPr="00DF7865">
        <w:rPr>
          <w:rFonts w:cs="Times New Roman"/>
          <w:color w:val="333333"/>
          <w:sz w:val="24"/>
          <w:szCs w:val="24"/>
          <w:shd w:val="clear" w:color="auto" w:fill="FFFFFF"/>
        </w:rPr>
        <w:t xml:space="preserve"> </w:t>
      </w:r>
      <w:proofErr w:type="spellStart"/>
      <w:r w:rsidRPr="00DF7865">
        <w:rPr>
          <w:rFonts w:cs="Times New Roman"/>
          <w:color w:val="333333"/>
          <w:sz w:val="24"/>
          <w:szCs w:val="24"/>
          <w:shd w:val="clear" w:color="auto" w:fill="FFFFFF"/>
        </w:rPr>
        <w:t>për</w:t>
      </w:r>
      <w:proofErr w:type="spellEnd"/>
      <w:r w:rsidRPr="00DF7865">
        <w:rPr>
          <w:rFonts w:cs="Times New Roman"/>
          <w:color w:val="333333"/>
          <w:sz w:val="24"/>
          <w:szCs w:val="24"/>
          <w:shd w:val="clear" w:color="auto" w:fill="FFFFFF"/>
        </w:rPr>
        <w:t xml:space="preserve"> </w:t>
      </w:r>
      <w:proofErr w:type="spellStart"/>
      <w:r w:rsidRPr="00DF7865">
        <w:rPr>
          <w:rFonts w:cs="Times New Roman"/>
          <w:color w:val="333333"/>
          <w:sz w:val="24"/>
          <w:szCs w:val="24"/>
          <w:shd w:val="clear" w:color="auto" w:fill="FFFFFF"/>
        </w:rPr>
        <w:t>mbajtjen</w:t>
      </w:r>
      <w:proofErr w:type="spellEnd"/>
      <w:r w:rsidRPr="00DF7865">
        <w:rPr>
          <w:rFonts w:cs="Times New Roman"/>
          <w:color w:val="333333"/>
          <w:sz w:val="24"/>
          <w:szCs w:val="24"/>
          <w:shd w:val="clear" w:color="auto" w:fill="FFFFFF"/>
        </w:rPr>
        <w:t xml:space="preserve"> e </w:t>
      </w:r>
      <w:proofErr w:type="spellStart"/>
      <w:r w:rsidRPr="00DF7865">
        <w:rPr>
          <w:rFonts w:cs="Times New Roman"/>
          <w:color w:val="333333"/>
          <w:sz w:val="24"/>
          <w:szCs w:val="24"/>
          <w:shd w:val="clear" w:color="auto" w:fill="FFFFFF"/>
        </w:rPr>
        <w:t>konsultimit</w:t>
      </w:r>
      <w:proofErr w:type="spellEnd"/>
      <w:r w:rsidRPr="00DF7865">
        <w:rPr>
          <w:rFonts w:cs="Times New Roman"/>
          <w:color w:val="333333"/>
          <w:sz w:val="24"/>
          <w:szCs w:val="24"/>
          <w:shd w:val="clear" w:color="auto" w:fill="FFFFFF"/>
        </w:rPr>
        <w:t xml:space="preserve"> </w:t>
      </w:r>
      <w:proofErr w:type="spellStart"/>
      <w:r w:rsidRPr="00DF7865">
        <w:rPr>
          <w:rFonts w:cs="Times New Roman"/>
          <w:color w:val="333333"/>
          <w:sz w:val="24"/>
          <w:szCs w:val="24"/>
          <w:shd w:val="clear" w:color="auto" w:fill="FFFFFF"/>
        </w:rPr>
        <w:t>mund</w:t>
      </w:r>
      <w:proofErr w:type="spellEnd"/>
      <w:r w:rsidRPr="00DF7865">
        <w:rPr>
          <w:rFonts w:cs="Times New Roman"/>
          <w:color w:val="333333"/>
          <w:sz w:val="24"/>
          <w:szCs w:val="24"/>
          <w:shd w:val="clear" w:color="auto" w:fill="FFFFFF"/>
        </w:rPr>
        <w:t xml:space="preserve"> </w:t>
      </w:r>
      <w:proofErr w:type="spellStart"/>
      <w:r w:rsidRPr="00DF7865">
        <w:rPr>
          <w:rFonts w:cs="Times New Roman"/>
          <w:color w:val="333333"/>
          <w:sz w:val="24"/>
          <w:szCs w:val="24"/>
          <w:shd w:val="clear" w:color="auto" w:fill="FFFFFF"/>
        </w:rPr>
        <w:t>të</w:t>
      </w:r>
      <w:proofErr w:type="spellEnd"/>
      <w:r w:rsidRPr="00DF7865">
        <w:rPr>
          <w:rFonts w:cs="Times New Roman"/>
          <w:color w:val="333333"/>
          <w:sz w:val="24"/>
          <w:szCs w:val="24"/>
          <w:shd w:val="clear" w:color="auto" w:fill="FFFFFF"/>
        </w:rPr>
        <w:t xml:space="preserve"> </w:t>
      </w:r>
      <w:proofErr w:type="spellStart"/>
      <w:r w:rsidRPr="00DF7865">
        <w:rPr>
          <w:rFonts w:cs="Times New Roman"/>
          <w:color w:val="333333"/>
          <w:sz w:val="24"/>
          <w:szCs w:val="24"/>
          <w:shd w:val="clear" w:color="auto" w:fill="FFFFFF"/>
        </w:rPr>
        <w:t>gjeni</w:t>
      </w:r>
      <w:proofErr w:type="spellEnd"/>
      <w:r w:rsidRPr="00DF7865">
        <w:rPr>
          <w:rFonts w:cs="Times New Roman"/>
          <w:color w:val="333333"/>
          <w:sz w:val="24"/>
          <w:szCs w:val="24"/>
          <w:shd w:val="clear" w:color="auto" w:fill="FFFFFF"/>
        </w:rPr>
        <w:t xml:space="preserve"> </w:t>
      </w:r>
      <w:proofErr w:type="spellStart"/>
      <w:r w:rsidRPr="00DF7865">
        <w:rPr>
          <w:rFonts w:cs="Times New Roman"/>
          <w:color w:val="333333"/>
          <w:sz w:val="24"/>
          <w:szCs w:val="24"/>
          <w:shd w:val="clear" w:color="auto" w:fill="FFFFFF"/>
        </w:rPr>
        <w:t>të</w:t>
      </w:r>
      <w:proofErr w:type="spellEnd"/>
      <w:r w:rsidRPr="00DF7865">
        <w:rPr>
          <w:rFonts w:cs="Times New Roman"/>
          <w:color w:val="333333"/>
          <w:sz w:val="24"/>
          <w:szCs w:val="24"/>
          <w:shd w:val="clear" w:color="auto" w:fill="FFFFFF"/>
        </w:rPr>
        <w:t xml:space="preserve"> </w:t>
      </w:r>
      <w:proofErr w:type="spellStart"/>
      <w:r w:rsidRPr="00DF7865">
        <w:rPr>
          <w:rFonts w:cs="Times New Roman"/>
          <w:color w:val="333333"/>
          <w:sz w:val="24"/>
          <w:szCs w:val="24"/>
          <w:shd w:val="clear" w:color="auto" w:fill="FFFFFF"/>
        </w:rPr>
        <w:t>publikuar</w:t>
      </w:r>
      <w:proofErr w:type="spellEnd"/>
      <w:r w:rsidRPr="00DF7865">
        <w:rPr>
          <w:rFonts w:cs="Times New Roman"/>
          <w:color w:val="333333"/>
          <w:sz w:val="24"/>
          <w:szCs w:val="24"/>
          <w:shd w:val="clear" w:color="auto" w:fill="FFFFFF"/>
        </w:rPr>
        <w:t xml:space="preserve"> </w:t>
      </w:r>
      <w:proofErr w:type="spellStart"/>
      <w:r w:rsidRPr="00DF7865">
        <w:rPr>
          <w:rFonts w:cs="Times New Roman"/>
          <w:color w:val="333333"/>
          <w:sz w:val="24"/>
          <w:szCs w:val="24"/>
          <w:shd w:val="clear" w:color="auto" w:fill="FFFFFF"/>
        </w:rPr>
        <w:t>në</w:t>
      </w:r>
      <w:proofErr w:type="spellEnd"/>
      <w:r w:rsidRPr="00DF7865">
        <w:rPr>
          <w:rFonts w:cs="Times New Roman"/>
          <w:color w:val="333333"/>
          <w:sz w:val="24"/>
          <w:szCs w:val="24"/>
          <w:shd w:val="clear" w:color="auto" w:fill="FFFFFF"/>
        </w:rPr>
        <w:t xml:space="preserve"> </w:t>
      </w:r>
      <w:proofErr w:type="spellStart"/>
      <w:r w:rsidRPr="00DF7865">
        <w:rPr>
          <w:rFonts w:cs="Times New Roman"/>
          <w:color w:val="333333"/>
          <w:sz w:val="24"/>
          <w:szCs w:val="24"/>
          <w:shd w:val="clear" w:color="auto" w:fill="FFFFFF"/>
        </w:rPr>
        <w:t>vegëzën</w:t>
      </w:r>
      <w:proofErr w:type="spellEnd"/>
      <w:r w:rsidRPr="00DF7865">
        <w:rPr>
          <w:rFonts w:cs="Times New Roman"/>
          <w:color w:val="333333"/>
          <w:sz w:val="24"/>
          <w:szCs w:val="24"/>
          <w:shd w:val="clear" w:color="auto" w:fill="FFFFFF"/>
        </w:rPr>
        <w:t>:</w:t>
      </w:r>
      <w:r w:rsidRPr="00DF7865">
        <w:rPr>
          <w:rFonts w:cs="Times New Roman"/>
          <w:color w:val="00B050"/>
          <w:sz w:val="24"/>
          <w:szCs w:val="24"/>
          <w:shd w:val="clear" w:color="auto" w:fill="FFFFFF"/>
        </w:rPr>
        <w:t xml:space="preserve"> </w:t>
      </w:r>
      <w:hyperlink r:id="rId18" w:history="1">
        <w:r w:rsidR="0001174E" w:rsidRPr="00DF7865">
          <w:rPr>
            <w:rStyle w:val="Hyperlink"/>
            <w:color w:val="C77C0E" w:themeColor="accent1" w:themeShade="BF"/>
            <w:sz w:val="24"/>
            <w:szCs w:val="24"/>
          </w:rPr>
          <w:t>https://kk.rks-gov.net/rahovec/news/eshte-mbajtur-konsultimi-publik-me-qytetare-per-rregulloren-per-menaxhimin-e-pasurise-jo-financiare/</w:t>
        </w:r>
      </w:hyperlink>
    </w:p>
    <w:p w:rsidR="00BF5EE1" w:rsidRPr="00DF7865" w:rsidRDefault="00BF5EE1" w:rsidP="00BF5EE1">
      <w:pPr>
        <w:spacing w:after="200" w:line="360" w:lineRule="auto"/>
        <w:jc w:val="both"/>
        <w:rPr>
          <w:rFonts w:eastAsia="Calibri" w:cs="Times New Roman"/>
          <w:noProof/>
          <w:sz w:val="24"/>
          <w:szCs w:val="24"/>
          <w:lang w:val="sq-AL"/>
        </w:rPr>
      </w:pPr>
      <w:r w:rsidRPr="00DF7865">
        <w:rPr>
          <w:rFonts w:eastAsia="Calibri" w:cs="Times New Roman"/>
          <w:noProof/>
          <w:sz w:val="24"/>
          <w:szCs w:val="24"/>
          <w:lang w:val="sq-AL"/>
        </w:rPr>
        <w:t xml:space="preserve">Konsultimi publik filloi </w:t>
      </w:r>
      <w:r w:rsidR="009D1BA6" w:rsidRPr="00DF7865">
        <w:rPr>
          <w:rFonts w:eastAsia="Calibri" w:cs="Times New Roman"/>
          <w:noProof/>
          <w:sz w:val="24"/>
          <w:szCs w:val="24"/>
          <w:lang w:val="sq-AL"/>
        </w:rPr>
        <w:t>në orën 10:1</w:t>
      </w:r>
      <w:r w:rsidR="00B90A2F" w:rsidRPr="00DF7865">
        <w:rPr>
          <w:rFonts w:eastAsia="Calibri" w:cs="Times New Roman"/>
          <w:noProof/>
          <w:sz w:val="24"/>
          <w:szCs w:val="24"/>
          <w:lang w:val="sq-AL"/>
        </w:rPr>
        <w:t>0.</w:t>
      </w:r>
    </w:p>
    <w:p w:rsidR="0001174E" w:rsidRPr="00DF7865" w:rsidRDefault="0052588B" w:rsidP="0001174E">
      <w:pPr>
        <w:rPr>
          <w:rFonts w:eastAsia="Calibri" w:cs="Times New Roman"/>
          <w:noProof/>
          <w:sz w:val="24"/>
          <w:szCs w:val="24"/>
          <w:lang w:val="sq-AL"/>
        </w:rPr>
      </w:pPr>
      <w:r w:rsidRPr="00DF7865">
        <w:rPr>
          <w:rFonts w:eastAsia="Calibri" w:cs="Times New Roman"/>
          <w:noProof/>
          <w:sz w:val="24"/>
          <w:szCs w:val="24"/>
        </w:rPr>
        <w:drawing>
          <wp:anchor distT="0" distB="0" distL="114300" distR="114300" simplePos="0" relativeHeight="251658240" behindDoc="0" locked="0" layoutInCell="1" allowOverlap="1">
            <wp:simplePos x="0" y="0"/>
            <wp:positionH relativeFrom="margin">
              <wp:posOffset>132715</wp:posOffset>
            </wp:positionH>
            <wp:positionV relativeFrom="paragraph">
              <wp:posOffset>276225</wp:posOffset>
            </wp:positionV>
            <wp:extent cx="3623310" cy="27178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97898bf3408866db655651a5c327d73c-V.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3310" cy="2717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90A2F" w:rsidRPr="00DF7865">
        <w:rPr>
          <w:rFonts w:eastAsia="Calibri" w:cs="Times New Roman"/>
          <w:noProof/>
          <w:sz w:val="24"/>
          <w:szCs w:val="24"/>
          <w:lang w:val="sq-AL"/>
        </w:rPr>
        <w:t xml:space="preserve">Konsultimin e shpalli të hapur </w:t>
      </w:r>
      <w:r w:rsidR="0001174E" w:rsidRPr="00DF7865">
        <w:rPr>
          <w:rFonts w:eastAsia="Calibri" w:cs="Times New Roman"/>
          <w:noProof/>
          <w:sz w:val="24"/>
          <w:szCs w:val="24"/>
          <w:lang w:val="sq-AL"/>
        </w:rPr>
        <w:t xml:space="preserve">drejtori i Ekonomisë, z. Erhan Morina. </w:t>
      </w:r>
    </w:p>
    <w:p w:rsidR="0001174E" w:rsidRPr="00DF7865" w:rsidRDefault="0001174E" w:rsidP="0001174E">
      <w:pPr>
        <w:rPr>
          <w:rFonts w:cs="Times New Roman"/>
          <w:sz w:val="24"/>
          <w:szCs w:val="24"/>
        </w:rPr>
      </w:pPr>
      <w:proofErr w:type="spellStart"/>
      <w:r w:rsidRPr="00DF7865">
        <w:rPr>
          <w:rFonts w:cs="Times New Roman"/>
          <w:b/>
          <w:sz w:val="24"/>
          <w:szCs w:val="24"/>
        </w:rPr>
        <w:t>Erhan</w:t>
      </w:r>
      <w:proofErr w:type="spellEnd"/>
      <w:r w:rsidRPr="00DF7865">
        <w:rPr>
          <w:rFonts w:cs="Times New Roman"/>
          <w:b/>
          <w:sz w:val="24"/>
          <w:szCs w:val="24"/>
        </w:rPr>
        <w:t xml:space="preserve"> Morina</w:t>
      </w:r>
      <w:r w:rsidR="000B5712" w:rsidRPr="00DF7865">
        <w:rPr>
          <w:rFonts w:cs="Times New Roman"/>
          <w:sz w:val="24"/>
          <w:szCs w:val="24"/>
        </w:rPr>
        <w:t xml:space="preserve">- </w:t>
      </w:r>
      <w:proofErr w:type="spellStart"/>
      <w:r w:rsidR="000B5712" w:rsidRPr="00DF7865">
        <w:rPr>
          <w:rFonts w:cs="Times New Roman"/>
          <w:sz w:val="24"/>
          <w:szCs w:val="24"/>
        </w:rPr>
        <w:t>Pë</w:t>
      </w:r>
      <w:r w:rsidR="003146B5" w:rsidRPr="00DF7865">
        <w:rPr>
          <w:rFonts w:cs="Times New Roman"/>
          <w:sz w:val="24"/>
          <w:szCs w:val="24"/>
        </w:rPr>
        <w:t>rshendetje</w:t>
      </w:r>
      <w:proofErr w:type="spellEnd"/>
      <w:r w:rsidR="003146B5" w:rsidRPr="00DF7865">
        <w:rPr>
          <w:rFonts w:cs="Times New Roman"/>
          <w:sz w:val="24"/>
          <w:szCs w:val="24"/>
        </w:rPr>
        <w:t xml:space="preserve"> </w:t>
      </w:r>
      <w:proofErr w:type="spellStart"/>
      <w:r w:rsidR="003146B5" w:rsidRPr="00DF7865">
        <w:rPr>
          <w:rFonts w:cs="Times New Roman"/>
          <w:sz w:val="24"/>
          <w:szCs w:val="24"/>
        </w:rPr>
        <w:t>të</w:t>
      </w:r>
      <w:proofErr w:type="spellEnd"/>
      <w:r w:rsidR="003146B5" w:rsidRPr="00DF7865">
        <w:rPr>
          <w:rFonts w:cs="Times New Roman"/>
          <w:sz w:val="24"/>
          <w:szCs w:val="24"/>
        </w:rPr>
        <w:t xml:space="preserve"> </w:t>
      </w:r>
      <w:proofErr w:type="spellStart"/>
      <w:r w:rsidR="003146B5" w:rsidRPr="00DF7865">
        <w:rPr>
          <w:rFonts w:cs="Times New Roman"/>
          <w:sz w:val="24"/>
          <w:szCs w:val="24"/>
        </w:rPr>
        <w:t>gjithë</w:t>
      </w:r>
      <w:r w:rsidRPr="00DF7865">
        <w:rPr>
          <w:rFonts w:cs="Times New Roman"/>
          <w:sz w:val="24"/>
          <w:szCs w:val="24"/>
        </w:rPr>
        <w:t>ve</w:t>
      </w:r>
      <w:proofErr w:type="spellEnd"/>
      <w:r w:rsidRPr="00DF7865">
        <w:rPr>
          <w:rFonts w:cs="Times New Roman"/>
          <w:sz w:val="24"/>
          <w:szCs w:val="24"/>
        </w:rPr>
        <w:t xml:space="preserve">. </w:t>
      </w:r>
      <w:proofErr w:type="spellStart"/>
      <w:r w:rsidRPr="00DF7865">
        <w:rPr>
          <w:rFonts w:cs="Times New Roman"/>
          <w:sz w:val="24"/>
          <w:szCs w:val="24"/>
        </w:rPr>
        <w:t>Fillimisht</w:t>
      </w:r>
      <w:proofErr w:type="spellEnd"/>
      <w:r w:rsidRPr="00DF7865">
        <w:rPr>
          <w:rFonts w:cs="Times New Roman"/>
          <w:sz w:val="24"/>
          <w:szCs w:val="24"/>
        </w:rPr>
        <w:t xml:space="preserve"> </w:t>
      </w:r>
      <w:proofErr w:type="spellStart"/>
      <w:r w:rsidRPr="00DF7865">
        <w:rPr>
          <w:rFonts w:cs="Times New Roman"/>
          <w:sz w:val="24"/>
          <w:szCs w:val="24"/>
        </w:rPr>
        <w:t>dua</w:t>
      </w:r>
      <w:proofErr w:type="spellEnd"/>
      <w:r w:rsidRPr="00DF7865">
        <w:rPr>
          <w:rFonts w:cs="Times New Roman"/>
          <w:sz w:val="24"/>
          <w:szCs w:val="24"/>
        </w:rPr>
        <w:t xml:space="preserve"> </w:t>
      </w:r>
      <w:proofErr w:type="spellStart"/>
      <w:r w:rsidRPr="00DF7865">
        <w:rPr>
          <w:rFonts w:cs="Times New Roman"/>
          <w:sz w:val="24"/>
          <w:szCs w:val="24"/>
        </w:rPr>
        <w:t>t</w:t>
      </w:r>
      <w:r w:rsidR="003146B5" w:rsidRPr="00DF7865">
        <w:rPr>
          <w:rFonts w:cs="Times New Roman"/>
          <w:sz w:val="24"/>
          <w:szCs w:val="24"/>
        </w:rPr>
        <w:t>’</w:t>
      </w:r>
      <w:r w:rsidRPr="00DF7865">
        <w:rPr>
          <w:rFonts w:cs="Times New Roman"/>
          <w:sz w:val="24"/>
          <w:szCs w:val="24"/>
        </w:rPr>
        <w:t>iu</w:t>
      </w:r>
      <w:proofErr w:type="spellEnd"/>
      <w:r w:rsidRPr="00DF7865">
        <w:rPr>
          <w:rFonts w:cs="Times New Roman"/>
          <w:sz w:val="24"/>
          <w:szCs w:val="24"/>
        </w:rPr>
        <w:t xml:space="preserve"> </w:t>
      </w:r>
      <w:proofErr w:type="spellStart"/>
      <w:r w:rsidRPr="00DF7865">
        <w:rPr>
          <w:rFonts w:cs="Times New Roman"/>
          <w:sz w:val="24"/>
          <w:szCs w:val="24"/>
        </w:rPr>
        <w:t>falënderoj</w:t>
      </w:r>
      <w:proofErr w:type="spellEnd"/>
      <w:r w:rsidRPr="00DF7865">
        <w:rPr>
          <w:rFonts w:cs="Times New Roman"/>
          <w:sz w:val="24"/>
          <w:szCs w:val="24"/>
        </w:rPr>
        <w:t xml:space="preserve"> </w:t>
      </w:r>
      <w:proofErr w:type="spellStart"/>
      <w:r w:rsidRPr="00DF7865">
        <w:rPr>
          <w:rFonts w:cs="Times New Roman"/>
          <w:sz w:val="24"/>
          <w:szCs w:val="24"/>
        </w:rPr>
        <w:t>të</w:t>
      </w:r>
      <w:proofErr w:type="spellEnd"/>
      <w:r w:rsidR="003146B5" w:rsidRPr="00DF7865">
        <w:rPr>
          <w:rFonts w:cs="Times New Roman"/>
          <w:sz w:val="24"/>
          <w:szCs w:val="24"/>
        </w:rPr>
        <w:t xml:space="preserve"> </w:t>
      </w:r>
      <w:proofErr w:type="spellStart"/>
      <w:r w:rsidR="003146B5" w:rsidRPr="00DF7865">
        <w:rPr>
          <w:rFonts w:cs="Times New Roman"/>
          <w:sz w:val="24"/>
          <w:szCs w:val="24"/>
        </w:rPr>
        <w:t>gjith</w:t>
      </w:r>
      <w:r w:rsidRPr="00DF7865">
        <w:rPr>
          <w:rFonts w:cs="Times New Roman"/>
          <w:sz w:val="24"/>
          <w:szCs w:val="24"/>
        </w:rPr>
        <w:t>ëve</w:t>
      </w:r>
      <w:proofErr w:type="spellEnd"/>
      <w:r w:rsidRPr="00DF7865">
        <w:rPr>
          <w:rFonts w:cs="Times New Roman"/>
          <w:sz w:val="24"/>
          <w:szCs w:val="24"/>
        </w:rPr>
        <w:t xml:space="preserve"> </w:t>
      </w:r>
      <w:proofErr w:type="spellStart"/>
      <w:r w:rsidRPr="00DF7865">
        <w:rPr>
          <w:rFonts w:cs="Times New Roman"/>
          <w:sz w:val="24"/>
          <w:szCs w:val="24"/>
        </w:rPr>
        <w:t>për</w:t>
      </w:r>
      <w:proofErr w:type="spellEnd"/>
      <w:r w:rsidRPr="00DF7865">
        <w:rPr>
          <w:rFonts w:cs="Times New Roman"/>
          <w:sz w:val="24"/>
          <w:szCs w:val="24"/>
        </w:rPr>
        <w:t xml:space="preserve"> </w:t>
      </w:r>
      <w:proofErr w:type="spellStart"/>
      <w:r w:rsidRPr="00DF7865">
        <w:rPr>
          <w:rFonts w:cs="Times New Roman"/>
          <w:sz w:val="24"/>
          <w:szCs w:val="24"/>
        </w:rPr>
        <w:t>pjesëmarrje</w:t>
      </w:r>
      <w:proofErr w:type="spellEnd"/>
      <w:r w:rsidRPr="00DF7865">
        <w:rPr>
          <w:rFonts w:cs="Times New Roman"/>
          <w:sz w:val="24"/>
          <w:szCs w:val="24"/>
        </w:rPr>
        <w:t xml:space="preserve"> </w:t>
      </w:r>
      <w:proofErr w:type="spellStart"/>
      <w:r w:rsidRPr="00DF7865">
        <w:rPr>
          <w:rFonts w:cs="Times New Roman"/>
          <w:sz w:val="24"/>
          <w:szCs w:val="24"/>
        </w:rPr>
        <w:t>në</w:t>
      </w:r>
      <w:proofErr w:type="spellEnd"/>
      <w:r w:rsidRPr="00DF7865">
        <w:rPr>
          <w:rFonts w:cs="Times New Roman"/>
          <w:sz w:val="24"/>
          <w:szCs w:val="24"/>
        </w:rPr>
        <w:t xml:space="preserve"> </w:t>
      </w:r>
      <w:proofErr w:type="spellStart"/>
      <w:r w:rsidRPr="00DF7865">
        <w:rPr>
          <w:rFonts w:cs="Times New Roman"/>
          <w:sz w:val="24"/>
          <w:szCs w:val="24"/>
        </w:rPr>
        <w:t>këtë</w:t>
      </w:r>
      <w:proofErr w:type="spellEnd"/>
      <w:r w:rsidRPr="00DF7865">
        <w:rPr>
          <w:rFonts w:cs="Times New Roman"/>
          <w:sz w:val="24"/>
          <w:szCs w:val="24"/>
        </w:rPr>
        <w:t xml:space="preserve"> </w:t>
      </w:r>
      <w:proofErr w:type="spellStart"/>
      <w:r w:rsidRPr="00DF7865">
        <w:rPr>
          <w:rFonts w:cs="Times New Roman"/>
          <w:sz w:val="24"/>
          <w:szCs w:val="24"/>
        </w:rPr>
        <w:t>konsultim</w:t>
      </w:r>
      <w:proofErr w:type="spellEnd"/>
      <w:r w:rsidRPr="00DF7865">
        <w:rPr>
          <w:rFonts w:cs="Times New Roman"/>
          <w:sz w:val="24"/>
          <w:szCs w:val="24"/>
        </w:rPr>
        <w:t xml:space="preserve"> </w:t>
      </w:r>
      <w:proofErr w:type="spellStart"/>
      <w:r w:rsidRPr="00DF7865">
        <w:rPr>
          <w:rFonts w:cs="Times New Roman"/>
          <w:sz w:val="24"/>
          <w:szCs w:val="24"/>
        </w:rPr>
        <w:t>publik</w:t>
      </w:r>
      <w:proofErr w:type="spellEnd"/>
      <w:r w:rsidRPr="00DF7865">
        <w:rPr>
          <w:rFonts w:cs="Times New Roman"/>
          <w:sz w:val="24"/>
          <w:szCs w:val="24"/>
        </w:rPr>
        <w:t xml:space="preserve">. </w:t>
      </w:r>
      <w:proofErr w:type="spellStart"/>
      <w:r w:rsidRPr="00DF7865">
        <w:rPr>
          <w:rFonts w:cs="Times New Roman"/>
          <w:sz w:val="24"/>
          <w:szCs w:val="24"/>
        </w:rPr>
        <w:t>Dua</w:t>
      </w:r>
      <w:proofErr w:type="spellEnd"/>
      <w:r w:rsidRPr="00DF7865">
        <w:rPr>
          <w:rFonts w:cs="Times New Roman"/>
          <w:sz w:val="24"/>
          <w:szCs w:val="24"/>
        </w:rPr>
        <w:t xml:space="preserve"> </w:t>
      </w:r>
      <w:proofErr w:type="spellStart"/>
      <w:r w:rsidRPr="00DF7865">
        <w:rPr>
          <w:rFonts w:cs="Times New Roman"/>
          <w:sz w:val="24"/>
          <w:szCs w:val="24"/>
        </w:rPr>
        <w:t>t</w:t>
      </w:r>
      <w:r w:rsidR="003146B5" w:rsidRPr="00DF7865">
        <w:rPr>
          <w:rFonts w:cs="Times New Roman"/>
          <w:sz w:val="24"/>
          <w:szCs w:val="24"/>
        </w:rPr>
        <w:t>’</w:t>
      </w:r>
      <w:r w:rsidRPr="00DF7865">
        <w:rPr>
          <w:rFonts w:cs="Times New Roman"/>
          <w:sz w:val="24"/>
          <w:szCs w:val="24"/>
        </w:rPr>
        <w:t>i</w:t>
      </w:r>
      <w:proofErr w:type="spellEnd"/>
      <w:r w:rsidRPr="00DF7865">
        <w:rPr>
          <w:rFonts w:cs="Times New Roman"/>
          <w:sz w:val="24"/>
          <w:szCs w:val="24"/>
        </w:rPr>
        <w:t xml:space="preserve"> </w:t>
      </w:r>
      <w:proofErr w:type="spellStart"/>
      <w:r w:rsidRPr="00DF7865">
        <w:rPr>
          <w:rFonts w:cs="Times New Roman"/>
          <w:sz w:val="24"/>
          <w:szCs w:val="24"/>
        </w:rPr>
        <w:t>falënderoj</w:t>
      </w:r>
      <w:proofErr w:type="spellEnd"/>
      <w:r w:rsidRPr="00DF7865">
        <w:rPr>
          <w:rFonts w:cs="Times New Roman"/>
          <w:sz w:val="24"/>
          <w:szCs w:val="24"/>
        </w:rPr>
        <w:t xml:space="preserve"> </w:t>
      </w:r>
      <w:proofErr w:type="spellStart"/>
      <w:r w:rsidRPr="00DF7865">
        <w:rPr>
          <w:rFonts w:cs="Times New Roman"/>
          <w:sz w:val="24"/>
          <w:szCs w:val="24"/>
        </w:rPr>
        <w:t>të</w:t>
      </w:r>
      <w:proofErr w:type="spellEnd"/>
      <w:r w:rsidRPr="00DF7865">
        <w:rPr>
          <w:rFonts w:cs="Times New Roman"/>
          <w:sz w:val="24"/>
          <w:szCs w:val="24"/>
        </w:rPr>
        <w:t xml:space="preserve"> </w:t>
      </w:r>
      <w:proofErr w:type="spellStart"/>
      <w:r w:rsidRPr="00DF7865">
        <w:rPr>
          <w:rFonts w:cs="Times New Roman"/>
          <w:sz w:val="24"/>
          <w:szCs w:val="24"/>
        </w:rPr>
        <w:t>gjithë</w:t>
      </w:r>
      <w:proofErr w:type="spellEnd"/>
      <w:r w:rsidRPr="00DF7865">
        <w:rPr>
          <w:rFonts w:cs="Times New Roman"/>
          <w:sz w:val="24"/>
          <w:szCs w:val="24"/>
        </w:rPr>
        <w:t xml:space="preserve"> </w:t>
      </w:r>
      <w:proofErr w:type="spellStart"/>
      <w:r w:rsidRPr="00DF7865">
        <w:rPr>
          <w:rFonts w:cs="Times New Roman"/>
          <w:sz w:val="24"/>
          <w:szCs w:val="24"/>
        </w:rPr>
        <w:t>drejtorët</w:t>
      </w:r>
      <w:proofErr w:type="spellEnd"/>
      <w:r w:rsidRPr="00DF7865">
        <w:rPr>
          <w:rFonts w:cs="Times New Roman"/>
          <w:sz w:val="24"/>
          <w:szCs w:val="24"/>
        </w:rPr>
        <w:t xml:space="preserve"> e </w:t>
      </w:r>
      <w:proofErr w:type="spellStart"/>
      <w:r w:rsidRPr="00DF7865">
        <w:rPr>
          <w:rFonts w:cs="Times New Roman"/>
          <w:sz w:val="24"/>
          <w:szCs w:val="24"/>
        </w:rPr>
        <w:t>shkollave</w:t>
      </w:r>
      <w:proofErr w:type="spellEnd"/>
      <w:r w:rsidRPr="00DF7865">
        <w:rPr>
          <w:rFonts w:cs="Times New Roman"/>
          <w:sz w:val="24"/>
          <w:szCs w:val="24"/>
        </w:rPr>
        <w:t xml:space="preserve"> </w:t>
      </w:r>
      <w:proofErr w:type="spellStart"/>
      <w:r w:rsidRPr="00DF7865">
        <w:rPr>
          <w:rFonts w:cs="Times New Roman"/>
          <w:sz w:val="24"/>
          <w:szCs w:val="24"/>
        </w:rPr>
        <w:t>dhe</w:t>
      </w:r>
      <w:proofErr w:type="spellEnd"/>
      <w:r w:rsidRPr="00DF7865">
        <w:rPr>
          <w:rFonts w:cs="Times New Roman"/>
          <w:sz w:val="24"/>
          <w:szCs w:val="24"/>
        </w:rPr>
        <w:t xml:space="preserve"> </w:t>
      </w:r>
      <w:proofErr w:type="spellStart"/>
      <w:r w:rsidRPr="00DF7865">
        <w:rPr>
          <w:rFonts w:cs="Times New Roman"/>
          <w:sz w:val="24"/>
          <w:szCs w:val="24"/>
        </w:rPr>
        <w:t>kryetarët</w:t>
      </w:r>
      <w:proofErr w:type="spellEnd"/>
      <w:r w:rsidRPr="00DF7865">
        <w:rPr>
          <w:rFonts w:cs="Times New Roman"/>
          <w:sz w:val="24"/>
          <w:szCs w:val="24"/>
        </w:rPr>
        <w:t xml:space="preserve"> e </w:t>
      </w:r>
      <w:proofErr w:type="spellStart"/>
      <w:r w:rsidRPr="00DF7865">
        <w:rPr>
          <w:rFonts w:cs="Times New Roman"/>
          <w:sz w:val="24"/>
          <w:szCs w:val="24"/>
        </w:rPr>
        <w:t>kë</w:t>
      </w:r>
      <w:r w:rsidR="003146B5" w:rsidRPr="00DF7865">
        <w:rPr>
          <w:rFonts w:cs="Times New Roman"/>
          <w:sz w:val="24"/>
          <w:szCs w:val="24"/>
        </w:rPr>
        <w:t>shil</w:t>
      </w:r>
      <w:r w:rsidRPr="00DF7865">
        <w:rPr>
          <w:rFonts w:cs="Times New Roman"/>
          <w:sz w:val="24"/>
          <w:szCs w:val="24"/>
        </w:rPr>
        <w:t>lave</w:t>
      </w:r>
      <w:proofErr w:type="spellEnd"/>
      <w:r w:rsidRPr="00DF7865">
        <w:rPr>
          <w:rFonts w:cs="Times New Roman"/>
          <w:sz w:val="24"/>
          <w:szCs w:val="24"/>
        </w:rPr>
        <w:t xml:space="preserve"> </w:t>
      </w:r>
      <w:proofErr w:type="spellStart"/>
      <w:r w:rsidRPr="00DF7865">
        <w:rPr>
          <w:rFonts w:cs="Times New Roman"/>
          <w:sz w:val="24"/>
          <w:szCs w:val="24"/>
        </w:rPr>
        <w:t>të</w:t>
      </w:r>
      <w:proofErr w:type="spellEnd"/>
      <w:r w:rsidRPr="00DF7865">
        <w:rPr>
          <w:rFonts w:cs="Times New Roman"/>
          <w:sz w:val="24"/>
          <w:szCs w:val="24"/>
        </w:rPr>
        <w:t xml:space="preserve"> </w:t>
      </w:r>
      <w:proofErr w:type="spellStart"/>
      <w:r w:rsidRPr="00DF7865">
        <w:rPr>
          <w:rFonts w:cs="Times New Roman"/>
          <w:sz w:val="24"/>
          <w:szCs w:val="24"/>
        </w:rPr>
        <w:t>fshatrave</w:t>
      </w:r>
      <w:proofErr w:type="spellEnd"/>
      <w:r w:rsidRPr="00DF7865">
        <w:rPr>
          <w:rFonts w:cs="Times New Roman"/>
          <w:sz w:val="24"/>
          <w:szCs w:val="24"/>
        </w:rPr>
        <w:t xml:space="preserve"> </w:t>
      </w:r>
      <w:proofErr w:type="spellStart"/>
      <w:r w:rsidRPr="00DF7865">
        <w:rPr>
          <w:rFonts w:cs="Times New Roman"/>
          <w:sz w:val="24"/>
          <w:szCs w:val="24"/>
        </w:rPr>
        <w:t>dhe</w:t>
      </w:r>
      <w:proofErr w:type="spellEnd"/>
      <w:r w:rsidRPr="00DF7865">
        <w:rPr>
          <w:rFonts w:cs="Times New Roman"/>
          <w:sz w:val="24"/>
          <w:szCs w:val="24"/>
        </w:rPr>
        <w:t xml:space="preserve"> </w:t>
      </w:r>
      <w:proofErr w:type="spellStart"/>
      <w:r w:rsidRPr="00DF7865">
        <w:rPr>
          <w:rFonts w:cs="Times New Roman"/>
          <w:sz w:val="24"/>
          <w:szCs w:val="24"/>
        </w:rPr>
        <w:t>lagjeve</w:t>
      </w:r>
      <w:proofErr w:type="spellEnd"/>
      <w:r w:rsidRPr="00DF7865">
        <w:rPr>
          <w:rFonts w:cs="Times New Roman"/>
          <w:sz w:val="24"/>
          <w:szCs w:val="24"/>
        </w:rPr>
        <w:t xml:space="preserve"> </w:t>
      </w:r>
      <w:proofErr w:type="spellStart"/>
      <w:r w:rsidRPr="00DF7865">
        <w:rPr>
          <w:rFonts w:cs="Times New Roman"/>
          <w:sz w:val="24"/>
          <w:szCs w:val="24"/>
        </w:rPr>
        <w:t>dhe</w:t>
      </w:r>
      <w:proofErr w:type="spellEnd"/>
      <w:r w:rsidRPr="00DF7865">
        <w:rPr>
          <w:rFonts w:cs="Times New Roman"/>
          <w:sz w:val="24"/>
          <w:szCs w:val="24"/>
        </w:rPr>
        <w:t xml:space="preserve"> </w:t>
      </w:r>
      <w:proofErr w:type="spellStart"/>
      <w:r w:rsidRPr="00DF7865">
        <w:rPr>
          <w:rFonts w:cs="Times New Roman"/>
          <w:sz w:val="24"/>
          <w:szCs w:val="24"/>
        </w:rPr>
        <w:t>zyrtarët</w:t>
      </w:r>
      <w:proofErr w:type="spellEnd"/>
      <w:r w:rsidRPr="00DF7865">
        <w:rPr>
          <w:rFonts w:cs="Times New Roman"/>
          <w:sz w:val="24"/>
          <w:szCs w:val="24"/>
        </w:rPr>
        <w:t xml:space="preserve"> </w:t>
      </w:r>
      <w:proofErr w:type="spellStart"/>
      <w:r w:rsidRPr="00DF7865">
        <w:rPr>
          <w:rFonts w:cs="Times New Roman"/>
          <w:sz w:val="24"/>
          <w:szCs w:val="24"/>
        </w:rPr>
        <w:t>komunal</w:t>
      </w:r>
      <w:proofErr w:type="spellEnd"/>
      <w:r w:rsidRPr="00DF7865">
        <w:rPr>
          <w:rFonts w:cs="Times New Roman"/>
          <w:sz w:val="24"/>
          <w:szCs w:val="24"/>
        </w:rPr>
        <w:t xml:space="preserve"> </w:t>
      </w:r>
      <w:proofErr w:type="spellStart"/>
      <w:r w:rsidRPr="00DF7865">
        <w:rPr>
          <w:rFonts w:cs="Times New Roman"/>
          <w:sz w:val="24"/>
          <w:szCs w:val="24"/>
        </w:rPr>
        <w:t>të</w:t>
      </w:r>
      <w:proofErr w:type="spellEnd"/>
      <w:r w:rsidRPr="00DF7865">
        <w:rPr>
          <w:rFonts w:cs="Times New Roman"/>
          <w:sz w:val="24"/>
          <w:szCs w:val="24"/>
        </w:rPr>
        <w:t xml:space="preserve"> </w:t>
      </w:r>
      <w:proofErr w:type="spellStart"/>
      <w:r w:rsidRPr="00DF7865">
        <w:rPr>
          <w:rFonts w:cs="Times New Roman"/>
          <w:sz w:val="24"/>
          <w:szCs w:val="24"/>
        </w:rPr>
        <w:t>pranishëm</w:t>
      </w:r>
      <w:proofErr w:type="spellEnd"/>
      <w:r w:rsidRPr="00DF7865">
        <w:rPr>
          <w:rFonts w:cs="Times New Roman"/>
          <w:sz w:val="24"/>
          <w:szCs w:val="24"/>
        </w:rPr>
        <w:t xml:space="preserve">. </w:t>
      </w:r>
      <w:proofErr w:type="spellStart"/>
      <w:r w:rsidRPr="00DF7865">
        <w:rPr>
          <w:rFonts w:cs="Times New Roman"/>
          <w:sz w:val="24"/>
          <w:szCs w:val="24"/>
        </w:rPr>
        <w:t>Unë</w:t>
      </w:r>
      <w:proofErr w:type="spellEnd"/>
      <w:r w:rsidRPr="00DF7865">
        <w:rPr>
          <w:rFonts w:cs="Times New Roman"/>
          <w:sz w:val="24"/>
          <w:szCs w:val="24"/>
        </w:rPr>
        <w:t xml:space="preserve"> jam </w:t>
      </w:r>
      <w:proofErr w:type="spellStart"/>
      <w:r w:rsidRPr="00DF7865">
        <w:rPr>
          <w:rFonts w:cs="Times New Roman"/>
          <w:sz w:val="24"/>
          <w:szCs w:val="24"/>
        </w:rPr>
        <w:t>E</w:t>
      </w:r>
      <w:r w:rsidR="003146B5" w:rsidRPr="00DF7865">
        <w:rPr>
          <w:rFonts w:cs="Times New Roman"/>
          <w:sz w:val="24"/>
          <w:szCs w:val="24"/>
        </w:rPr>
        <w:t>rh</w:t>
      </w:r>
      <w:r w:rsidRPr="00DF7865">
        <w:rPr>
          <w:rFonts w:cs="Times New Roman"/>
          <w:sz w:val="24"/>
          <w:szCs w:val="24"/>
        </w:rPr>
        <w:t>an</w:t>
      </w:r>
      <w:proofErr w:type="spellEnd"/>
      <w:r w:rsidRPr="00DF7865">
        <w:rPr>
          <w:rFonts w:cs="Times New Roman"/>
          <w:sz w:val="24"/>
          <w:szCs w:val="24"/>
        </w:rPr>
        <w:t xml:space="preserve"> Morina</w:t>
      </w:r>
      <w:r w:rsidR="003146B5" w:rsidRPr="00DF7865">
        <w:rPr>
          <w:rFonts w:cs="Times New Roman"/>
          <w:sz w:val="24"/>
          <w:szCs w:val="24"/>
        </w:rPr>
        <w:t xml:space="preserve">, </w:t>
      </w:r>
      <w:proofErr w:type="spellStart"/>
      <w:r w:rsidR="003146B5" w:rsidRPr="00DF7865">
        <w:rPr>
          <w:rFonts w:cs="Times New Roman"/>
          <w:sz w:val="24"/>
          <w:szCs w:val="24"/>
        </w:rPr>
        <w:t>Drejtor</w:t>
      </w:r>
      <w:proofErr w:type="spellEnd"/>
      <w:r w:rsidR="003146B5" w:rsidRPr="00DF7865">
        <w:rPr>
          <w:rFonts w:cs="Times New Roman"/>
          <w:sz w:val="24"/>
          <w:szCs w:val="24"/>
        </w:rPr>
        <w:t xml:space="preserve"> </w:t>
      </w:r>
      <w:proofErr w:type="spellStart"/>
      <w:r w:rsidR="003146B5" w:rsidRPr="00DF7865">
        <w:rPr>
          <w:rFonts w:cs="Times New Roman"/>
          <w:sz w:val="24"/>
          <w:szCs w:val="24"/>
        </w:rPr>
        <w:t>i</w:t>
      </w:r>
      <w:proofErr w:type="spellEnd"/>
      <w:r w:rsidRPr="00DF7865">
        <w:rPr>
          <w:rFonts w:cs="Times New Roman"/>
          <w:sz w:val="24"/>
          <w:szCs w:val="24"/>
        </w:rPr>
        <w:t xml:space="preserve"> </w:t>
      </w:r>
      <w:proofErr w:type="spellStart"/>
      <w:r w:rsidRPr="00DF7865">
        <w:rPr>
          <w:rFonts w:cs="Times New Roman"/>
          <w:sz w:val="24"/>
          <w:szCs w:val="24"/>
        </w:rPr>
        <w:t>Drejtorisë</w:t>
      </w:r>
      <w:proofErr w:type="spellEnd"/>
      <w:r w:rsidRPr="00DF7865">
        <w:rPr>
          <w:rFonts w:cs="Times New Roman"/>
          <w:sz w:val="24"/>
          <w:szCs w:val="24"/>
        </w:rPr>
        <w:t xml:space="preserve"> </w:t>
      </w:r>
      <w:proofErr w:type="spellStart"/>
      <w:r w:rsidRPr="00DF7865">
        <w:rPr>
          <w:rFonts w:cs="Times New Roman"/>
          <w:sz w:val="24"/>
          <w:szCs w:val="24"/>
        </w:rPr>
        <w:t>për</w:t>
      </w:r>
      <w:proofErr w:type="spellEnd"/>
      <w:r w:rsidRPr="00DF7865">
        <w:rPr>
          <w:rFonts w:cs="Times New Roman"/>
          <w:sz w:val="24"/>
          <w:szCs w:val="24"/>
        </w:rPr>
        <w:t xml:space="preserve"> </w:t>
      </w:r>
      <w:proofErr w:type="spellStart"/>
      <w:r w:rsidRPr="00DF7865">
        <w:rPr>
          <w:rFonts w:cs="Times New Roman"/>
          <w:sz w:val="24"/>
          <w:szCs w:val="24"/>
        </w:rPr>
        <w:t>Ekonomi</w:t>
      </w:r>
      <w:proofErr w:type="spellEnd"/>
      <w:r w:rsidR="003146B5" w:rsidRPr="00DF7865">
        <w:rPr>
          <w:rFonts w:cs="Times New Roman"/>
          <w:sz w:val="24"/>
          <w:szCs w:val="24"/>
        </w:rPr>
        <w:t>,</w:t>
      </w:r>
      <w:r w:rsidRPr="00DF7865">
        <w:rPr>
          <w:rFonts w:cs="Times New Roman"/>
          <w:sz w:val="24"/>
          <w:szCs w:val="24"/>
        </w:rPr>
        <w:t xml:space="preserve"> </w:t>
      </w:r>
      <w:proofErr w:type="spellStart"/>
      <w:r w:rsidRPr="00DF7865">
        <w:rPr>
          <w:rFonts w:cs="Times New Roman"/>
          <w:sz w:val="24"/>
          <w:szCs w:val="24"/>
        </w:rPr>
        <w:t>Zhvillim</w:t>
      </w:r>
      <w:proofErr w:type="spellEnd"/>
      <w:r w:rsidRPr="00DF7865">
        <w:rPr>
          <w:rFonts w:cs="Times New Roman"/>
          <w:sz w:val="24"/>
          <w:szCs w:val="24"/>
        </w:rPr>
        <w:t xml:space="preserve"> </w:t>
      </w:r>
      <w:proofErr w:type="spellStart"/>
      <w:r w:rsidRPr="00DF7865">
        <w:rPr>
          <w:rFonts w:cs="Times New Roman"/>
          <w:sz w:val="24"/>
          <w:szCs w:val="24"/>
        </w:rPr>
        <w:t>dhe</w:t>
      </w:r>
      <w:proofErr w:type="spellEnd"/>
      <w:r w:rsidRPr="00DF7865">
        <w:rPr>
          <w:rFonts w:cs="Times New Roman"/>
          <w:sz w:val="24"/>
          <w:szCs w:val="24"/>
        </w:rPr>
        <w:t xml:space="preserve"> </w:t>
      </w:r>
      <w:proofErr w:type="spellStart"/>
      <w:r w:rsidRPr="00DF7865">
        <w:rPr>
          <w:rFonts w:cs="Times New Roman"/>
          <w:sz w:val="24"/>
          <w:szCs w:val="24"/>
        </w:rPr>
        <w:t>Turizë</w:t>
      </w:r>
      <w:r w:rsidR="003146B5" w:rsidRPr="00DF7865">
        <w:rPr>
          <w:rFonts w:cs="Times New Roman"/>
          <w:sz w:val="24"/>
          <w:szCs w:val="24"/>
        </w:rPr>
        <w:t>m</w:t>
      </w:r>
      <w:proofErr w:type="spellEnd"/>
      <w:r w:rsidR="003146B5" w:rsidRPr="00DF7865">
        <w:rPr>
          <w:rFonts w:cs="Times New Roman"/>
          <w:sz w:val="24"/>
          <w:szCs w:val="24"/>
        </w:rPr>
        <w:t xml:space="preserve"> </w:t>
      </w:r>
      <w:proofErr w:type="spellStart"/>
      <w:r w:rsidRPr="00DF7865">
        <w:rPr>
          <w:rFonts w:cs="Times New Roman"/>
          <w:sz w:val="24"/>
          <w:szCs w:val="24"/>
        </w:rPr>
        <w:t>në</w:t>
      </w:r>
      <w:proofErr w:type="spellEnd"/>
      <w:r w:rsidRPr="00DF7865">
        <w:rPr>
          <w:rFonts w:cs="Times New Roman"/>
          <w:sz w:val="24"/>
          <w:szCs w:val="24"/>
        </w:rPr>
        <w:t xml:space="preserve"> </w:t>
      </w:r>
      <w:proofErr w:type="spellStart"/>
      <w:r w:rsidRPr="00DF7865">
        <w:rPr>
          <w:rFonts w:cs="Times New Roman"/>
          <w:sz w:val="24"/>
          <w:szCs w:val="24"/>
        </w:rPr>
        <w:t>Komunë</w:t>
      </w:r>
      <w:r w:rsidR="003146B5" w:rsidRPr="00DF7865">
        <w:rPr>
          <w:rFonts w:cs="Times New Roman"/>
          <w:sz w:val="24"/>
          <w:szCs w:val="24"/>
        </w:rPr>
        <w:t>n</w:t>
      </w:r>
      <w:proofErr w:type="spellEnd"/>
      <w:r w:rsidR="003146B5" w:rsidRPr="00DF7865">
        <w:rPr>
          <w:rFonts w:cs="Times New Roman"/>
          <w:sz w:val="24"/>
          <w:szCs w:val="24"/>
        </w:rPr>
        <w:t xml:space="preserve"> e</w:t>
      </w:r>
      <w:r w:rsidRPr="00DF7865">
        <w:rPr>
          <w:rFonts w:cs="Times New Roman"/>
          <w:sz w:val="24"/>
          <w:szCs w:val="24"/>
        </w:rPr>
        <w:t xml:space="preserve"> </w:t>
      </w:r>
      <w:proofErr w:type="spellStart"/>
      <w:r w:rsidRPr="00DF7865">
        <w:rPr>
          <w:rFonts w:cs="Times New Roman"/>
          <w:sz w:val="24"/>
          <w:szCs w:val="24"/>
        </w:rPr>
        <w:t>Rahovecit</w:t>
      </w:r>
      <w:proofErr w:type="spellEnd"/>
      <w:r w:rsidRPr="00DF7865">
        <w:rPr>
          <w:rFonts w:cs="Times New Roman"/>
          <w:sz w:val="24"/>
          <w:szCs w:val="24"/>
        </w:rPr>
        <w:t xml:space="preserve">. </w:t>
      </w:r>
      <w:proofErr w:type="spellStart"/>
      <w:r w:rsidRPr="00DF7865">
        <w:rPr>
          <w:rFonts w:cs="Times New Roman"/>
          <w:sz w:val="24"/>
          <w:szCs w:val="24"/>
        </w:rPr>
        <w:t>Jemi</w:t>
      </w:r>
      <w:proofErr w:type="spellEnd"/>
      <w:r w:rsidRPr="00DF7865">
        <w:rPr>
          <w:rFonts w:cs="Times New Roman"/>
          <w:sz w:val="24"/>
          <w:szCs w:val="24"/>
        </w:rPr>
        <w:t xml:space="preserve"> </w:t>
      </w:r>
      <w:proofErr w:type="spellStart"/>
      <w:r w:rsidRPr="00DF7865">
        <w:rPr>
          <w:rFonts w:cs="Times New Roman"/>
          <w:sz w:val="24"/>
          <w:szCs w:val="24"/>
        </w:rPr>
        <w:t>këtu</w:t>
      </w:r>
      <w:proofErr w:type="spellEnd"/>
      <w:r w:rsidRPr="00DF7865">
        <w:rPr>
          <w:rFonts w:cs="Times New Roman"/>
          <w:sz w:val="24"/>
          <w:szCs w:val="24"/>
        </w:rPr>
        <w:t xml:space="preserve"> </w:t>
      </w:r>
      <w:proofErr w:type="spellStart"/>
      <w:r w:rsidRPr="00DF7865">
        <w:rPr>
          <w:rFonts w:cs="Times New Roman"/>
          <w:sz w:val="24"/>
          <w:szCs w:val="24"/>
        </w:rPr>
        <w:t>në</w:t>
      </w:r>
      <w:proofErr w:type="spellEnd"/>
      <w:r w:rsidRPr="00DF7865">
        <w:rPr>
          <w:rFonts w:cs="Times New Roman"/>
          <w:sz w:val="24"/>
          <w:szCs w:val="24"/>
        </w:rPr>
        <w:t xml:space="preserve"> </w:t>
      </w:r>
      <w:proofErr w:type="spellStart"/>
      <w:r w:rsidRPr="00DF7865">
        <w:rPr>
          <w:rFonts w:cs="Times New Roman"/>
          <w:sz w:val="24"/>
          <w:szCs w:val="24"/>
        </w:rPr>
        <w:t>konsultimin</w:t>
      </w:r>
      <w:proofErr w:type="spellEnd"/>
      <w:r w:rsidRPr="00DF7865">
        <w:rPr>
          <w:rFonts w:cs="Times New Roman"/>
          <w:sz w:val="24"/>
          <w:szCs w:val="24"/>
        </w:rPr>
        <w:t xml:space="preserve"> </w:t>
      </w:r>
      <w:proofErr w:type="spellStart"/>
      <w:r w:rsidRPr="00DF7865">
        <w:rPr>
          <w:rFonts w:cs="Times New Roman"/>
          <w:sz w:val="24"/>
          <w:szCs w:val="24"/>
        </w:rPr>
        <w:t>publik</w:t>
      </w:r>
      <w:proofErr w:type="spellEnd"/>
      <w:r w:rsidRPr="00DF7865">
        <w:rPr>
          <w:rFonts w:cs="Times New Roman"/>
          <w:sz w:val="24"/>
          <w:szCs w:val="24"/>
        </w:rPr>
        <w:t xml:space="preserve"> </w:t>
      </w:r>
      <w:proofErr w:type="spellStart"/>
      <w:r w:rsidRPr="00DF7865">
        <w:rPr>
          <w:rFonts w:cs="Times New Roman"/>
          <w:sz w:val="24"/>
          <w:szCs w:val="24"/>
        </w:rPr>
        <w:t>për</w:t>
      </w:r>
      <w:proofErr w:type="spellEnd"/>
      <w:r w:rsidRPr="00DF7865">
        <w:rPr>
          <w:rFonts w:cs="Times New Roman"/>
          <w:sz w:val="24"/>
          <w:szCs w:val="24"/>
        </w:rPr>
        <w:t xml:space="preserve"> </w:t>
      </w:r>
      <w:proofErr w:type="spellStart"/>
      <w:r w:rsidRPr="00DF7865">
        <w:rPr>
          <w:rFonts w:cs="Times New Roman"/>
          <w:sz w:val="24"/>
          <w:szCs w:val="24"/>
        </w:rPr>
        <w:t>Rregulloren</w:t>
      </w:r>
      <w:proofErr w:type="spellEnd"/>
      <w:r w:rsidRPr="00DF7865">
        <w:rPr>
          <w:rFonts w:cs="Times New Roman"/>
          <w:sz w:val="24"/>
          <w:szCs w:val="24"/>
        </w:rPr>
        <w:t xml:space="preserve"> </w:t>
      </w:r>
      <w:proofErr w:type="spellStart"/>
      <w:r w:rsidRPr="00DF7865">
        <w:rPr>
          <w:rFonts w:cs="Times New Roman"/>
          <w:sz w:val="24"/>
          <w:szCs w:val="24"/>
        </w:rPr>
        <w:t>për</w:t>
      </w:r>
      <w:proofErr w:type="spellEnd"/>
      <w:r w:rsidRPr="00DF7865">
        <w:rPr>
          <w:rFonts w:cs="Times New Roman"/>
          <w:sz w:val="24"/>
          <w:szCs w:val="24"/>
        </w:rPr>
        <w:t xml:space="preserve"> </w:t>
      </w:r>
      <w:proofErr w:type="spellStart"/>
      <w:r w:rsidRPr="00DF7865">
        <w:rPr>
          <w:rFonts w:cs="Times New Roman"/>
          <w:sz w:val="24"/>
          <w:szCs w:val="24"/>
        </w:rPr>
        <w:t>menaxhimin</w:t>
      </w:r>
      <w:proofErr w:type="spellEnd"/>
      <w:r w:rsidRPr="00DF7865">
        <w:rPr>
          <w:rFonts w:cs="Times New Roman"/>
          <w:sz w:val="24"/>
          <w:szCs w:val="24"/>
        </w:rPr>
        <w:t xml:space="preserve"> e </w:t>
      </w:r>
      <w:proofErr w:type="spellStart"/>
      <w:r w:rsidRPr="00DF7865">
        <w:rPr>
          <w:rFonts w:cs="Times New Roman"/>
          <w:sz w:val="24"/>
          <w:szCs w:val="24"/>
        </w:rPr>
        <w:t>pasurive</w:t>
      </w:r>
      <w:proofErr w:type="spellEnd"/>
      <w:r w:rsidRPr="00DF7865">
        <w:rPr>
          <w:rFonts w:cs="Times New Roman"/>
          <w:sz w:val="24"/>
          <w:szCs w:val="24"/>
        </w:rPr>
        <w:t xml:space="preserve"> </w:t>
      </w:r>
      <w:proofErr w:type="spellStart"/>
      <w:r w:rsidRPr="00DF7865">
        <w:rPr>
          <w:rFonts w:cs="Times New Roman"/>
          <w:sz w:val="24"/>
          <w:szCs w:val="24"/>
        </w:rPr>
        <w:t>jofinanciare</w:t>
      </w:r>
      <w:proofErr w:type="spellEnd"/>
      <w:r w:rsidRPr="00DF7865">
        <w:rPr>
          <w:rFonts w:cs="Times New Roman"/>
          <w:sz w:val="24"/>
          <w:szCs w:val="24"/>
        </w:rPr>
        <w:t xml:space="preserve">, </w:t>
      </w:r>
      <w:proofErr w:type="spellStart"/>
      <w:r w:rsidRPr="00DF7865">
        <w:rPr>
          <w:rFonts w:cs="Times New Roman"/>
          <w:sz w:val="24"/>
          <w:szCs w:val="24"/>
        </w:rPr>
        <w:t>kjo</w:t>
      </w:r>
      <w:proofErr w:type="spellEnd"/>
      <w:r w:rsidRPr="00DF7865">
        <w:rPr>
          <w:rFonts w:cs="Times New Roman"/>
          <w:sz w:val="24"/>
          <w:szCs w:val="24"/>
        </w:rPr>
        <w:t xml:space="preserve"> </w:t>
      </w:r>
      <w:proofErr w:type="spellStart"/>
      <w:r w:rsidRPr="00DF7865">
        <w:rPr>
          <w:rFonts w:cs="Times New Roman"/>
          <w:sz w:val="24"/>
          <w:szCs w:val="24"/>
        </w:rPr>
        <w:t>rregullore</w:t>
      </w:r>
      <w:proofErr w:type="spellEnd"/>
      <w:r w:rsidRPr="00DF7865">
        <w:rPr>
          <w:rFonts w:cs="Times New Roman"/>
          <w:sz w:val="24"/>
          <w:szCs w:val="24"/>
        </w:rPr>
        <w:t xml:space="preserve"> </w:t>
      </w:r>
      <w:proofErr w:type="spellStart"/>
      <w:r w:rsidRPr="00DF7865">
        <w:rPr>
          <w:rFonts w:cs="Times New Roman"/>
          <w:sz w:val="24"/>
          <w:szCs w:val="24"/>
        </w:rPr>
        <w:t>është</w:t>
      </w:r>
      <w:proofErr w:type="spellEnd"/>
      <w:r w:rsidRPr="00DF7865">
        <w:rPr>
          <w:rFonts w:cs="Times New Roman"/>
          <w:sz w:val="24"/>
          <w:szCs w:val="24"/>
        </w:rPr>
        <w:t xml:space="preserve"> </w:t>
      </w:r>
      <w:proofErr w:type="spellStart"/>
      <w:r w:rsidRPr="00DF7865">
        <w:rPr>
          <w:rFonts w:cs="Times New Roman"/>
          <w:sz w:val="24"/>
          <w:szCs w:val="24"/>
        </w:rPr>
        <w:t>në</w:t>
      </w:r>
      <w:proofErr w:type="spellEnd"/>
      <w:r w:rsidRPr="00DF7865">
        <w:rPr>
          <w:rFonts w:cs="Times New Roman"/>
          <w:sz w:val="24"/>
          <w:szCs w:val="24"/>
        </w:rPr>
        <w:t xml:space="preserve"> </w:t>
      </w:r>
      <w:proofErr w:type="spellStart"/>
      <w:r w:rsidRPr="00DF7865">
        <w:rPr>
          <w:rFonts w:cs="Times New Roman"/>
          <w:sz w:val="24"/>
          <w:szCs w:val="24"/>
        </w:rPr>
        <w:t>konsultim</w:t>
      </w:r>
      <w:proofErr w:type="spellEnd"/>
      <w:r w:rsidRPr="00DF7865">
        <w:rPr>
          <w:rFonts w:cs="Times New Roman"/>
          <w:sz w:val="24"/>
          <w:szCs w:val="24"/>
        </w:rPr>
        <w:t xml:space="preserve"> </w:t>
      </w:r>
      <w:proofErr w:type="spellStart"/>
      <w:r w:rsidRPr="00DF7865">
        <w:rPr>
          <w:rFonts w:cs="Times New Roman"/>
          <w:sz w:val="24"/>
          <w:szCs w:val="24"/>
        </w:rPr>
        <w:t>publik</w:t>
      </w:r>
      <w:proofErr w:type="spellEnd"/>
      <w:r w:rsidRPr="00DF7865">
        <w:rPr>
          <w:rFonts w:cs="Times New Roman"/>
          <w:sz w:val="24"/>
          <w:szCs w:val="24"/>
        </w:rPr>
        <w:t xml:space="preserve"> </w:t>
      </w:r>
      <w:proofErr w:type="spellStart"/>
      <w:r w:rsidRPr="00DF7865">
        <w:rPr>
          <w:rFonts w:cs="Times New Roman"/>
          <w:sz w:val="24"/>
          <w:szCs w:val="24"/>
        </w:rPr>
        <w:t>nga</w:t>
      </w:r>
      <w:proofErr w:type="spellEnd"/>
      <w:r w:rsidRPr="00DF7865">
        <w:rPr>
          <w:rFonts w:cs="Times New Roman"/>
          <w:sz w:val="24"/>
          <w:szCs w:val="24"/>
        </w:rPr>
        <w:t xml:space="preserve"> data</w:t>
      </w:r>
      <w:r w:rsidR="003146B5" w:rsidRPr="00DF7865">
        <w:rPr>
          <w:rFonts w:cs="Times New Roman"/>
          <w:sz w:val="24"/>
          <w:szCs w:val="24"/>
        </w:rPr>
        <w:t>:</w:t>
      </w:r>
      <w:r w:rsidRPr="00DF7865">
        <w:rPr>
          <w:rFonts w:cs="Times New Roman"/>
          <w:sz w:val="24"/>
          <w:szCs w:val="24"/>
        </w:rPr>
        <w:t xml:space="preserve"> 26.01.2022 </w:t>
      </w:r>
      <w:proofErr w:type="spellStart"/>
      <w:r w:rsidRPr="00DF7865">
        <w:rPr>
          <w:rFonts w:cs="Times New Roman"/>
          <w:sz w:val="24"/>
          <w:szCs w:val="24"/>
        </w:rPr>
        <w:t>deri</w:t>
      </w:r>
      <w:proofErr w:type="spellEnd"/>
      <w:r w:rsidRPr="00DF7865">
        <w:rPr>
          <w:rFonts w:cs="Times New Roman"/>
          <w:sz w:val="24"/>
          <w:szCs w:val="24"/>
        </w:rPr>
        <w:t xml:space="preserve"> </w:t>
      </w:r>
      <w:proofErr w:type="spellStart"/>
      <w:r w:rsidRPr="00DF7865">
        <w:rPr>
          <w:rFonts w:cs="Times New Roman"/>
          <w:sz w:val="24"/>
          <w:szCs w:val="24"/>
        </w:rPr>
        <w:t>më</w:t>
      </w:r>
      <w:proofErr w:type="spellEnd"/>
      <w:r w:rsidRPr="00DF7865">
        <w:rPr>
          <w:rFonts w:cs="Times New Roman"/>
          <w:sz w:val="24"/>
          <w:szCs w:val="24"/>
        </w:rPr>
        <w:t xml:space="preserve"> </w:t>
      </w:r>
      <w:proofErr w:type="spellStart"/>
      <w:r w:rsidRPr="00DF7865">
        <w:rPr>
          <w:rFonts w:cs="Times New Roman"/>
          <w:sz w:val="24"/>
          <w:szCs w:val="24"/>
        </w:rPr>
        <w:t>datë</w:t>
      </w:r>
      <w:proofErr w:type="spellEnd"/>
      <w:r w:rsidR="003146B5" w:rsidRPr="00DF7865">
        <w:rPr>
          <w:rFonts w:cs="Times New Roman"/>
          <w:sz w:val="24"/>
          <w:szCs w:val="24"/>
        </w:rPr>
        <w:t>:</w:t>
      </w:r>
      <w:r w:rsidRPr="00DF7865">
        <w:rPr>
          <w:rFonts w:cs="Times New Roman"/>
          <w:sz w:val="24"/>
          <w:szCs w:val="24"/>
        </w:rPr>
        <w:t xml:space="preserve"> 26.02.2022. Deri </w:t>
      </w:r>
      <w:proofErr w:type="spellStart"/>
      <w:r w:rsidRPr="00DF7865">
        <w:rPr>
          <w:rFonts w:cs="Times New Roman"/>
          <w:sz w:val="24"/>
          <w:szCs w:val="24"/>
        </w:rPr>
        <w:t>në</w:t>
      </w:r>
      <w:proofErr w:type="spellEnd"/>
      <w:r w:rsidRPr="00DF7865">
        <w:rPr>
          <w:rFonts w:cs="Times New Roman"/>
          <w:sz w:val="24"/>
          <w:szCs w:val="24"/>
        </w:rPr>
        <w:t xml:space="preserve"> </w:t>
      </w:r>
      <w:proofErr w:type="spellStart"/>
      <w:r w:rsidRPr="00DF7865">
        <w:rPr>
          <w:rFonts w:cs="Times New Roman"/>
          <w:sz w:val="24"/>
          <w:szCs w:val="24"/>
        </w:rPr>
        <w:t>këtë</w:t>
      </w:r>
      <w:proofErr w:type="spellEnd"/>
      <w:r w:rsidRPr="00DF7865">
        <w:rPr>
          <w:rFonts w:cs="Times New Roman"/>
          <w:sz w:val="24"/>
          <w:szCs w:val="24"/>
        </w:rPr>
        <w:t xml:space="preserve"> </w:t>
      </w:r>
      <w:proofErr w:type="spellStart"/>
      <w:r w:rsidRPr="00DF7865">
        <w:rPr>
          <w:rFonts w:cs="Times New Roman"/>
          <w:sz w:val="24"/>
          <w:szCs w:val="24"/>
        </w:rPr>
        <w:t>datë</w:t>
      </w:r>
      <w:proofErr w:type="spellEnd"/>
      <w:r w:rsidRPr="00DF7865">
        <w:rPr>
          <w:rFonts w:cs="Times New Roman"/>
          <w:sz w:val="24"/>
          <w:szCs w:val="24"/>
        </w:rPr>
        <w:t xml:space="preserve"> ne </w:t>
      </w:r>
      <w:proofErr w:type="spellStart"/>
      <w:r w:rsidRPr="00DF7865">
        <w:rPr>
          <w:rFonts w:cs="Times New Roman"/>
          <w:sz w:val="24"/>
          <w:szCs w:val="24"/>
        </w:rPr>
        <w:t>pranojmë</w:t>
      </w:r>
      <w:proofErr w:type="spellEnd"/>
      <w:r w:rsidRPr="00DF7865">
        <w:rPr>
          <w:rFonts w:cs="Times New Roman"/>
          <w:sz w:val="24"/>
          <w:szCs w:val="24"/>
        </w:rPr>
        <w:t xml:space="preserve"> </w:t>
      </w:r>
      <w:proofErr w:type="spellStart"/>
      <w:r w:rsidRPr="00DF7865">
        <w:rPr>
          <w:rFonts w:cs="Times New Roman"/>
          <w:sz w:val="24"/>
          <w:szCs w:val="24"/>
        </w:rPr>
        <w:t>komentet</w:t>
      </w:r>
      <w:proofErr w:type="spellEnd"/>
      <w:r w:rsidRPr="00DF7865">
        <w:rPr>
          <w:rFonts w:cs="Times New Roman"/>
          <w:sz w:val="24"/>
          <w:szCs w:val="24"/>
        </w:rPr>
        <w:t xml:space="preserve"> </w:t>
      </w:r>
      <w:proofErr w:type="spellStart"/>
      <w:r w:rsidRPr="00DF7865">
        <w:rPr>
          <w:rFonts w:cs="Times New Roman"/>
          <w:sz w:val="24"/>
          <w:szCs w:val="24"/>
        </w:rPr>
        <w:t>tuaja</w:t>
      </w:r>
      <w:proofErr w:type="spellEnd"/>
      <w:r w:rsidRPr="00DF7865">
        <w:rPr>
          <w:rFonts w:cs="Times New Roman"/>
          <w:sz w:val="24"/>
          <w:szCs w:val="24"/>
        </w:rPr>
        <w:t xml:space="preserve"> </w:t>
      </w:r>
      <w:proofErr w:type="spellStart"/>
      <w:r w:rsidRPr="00DF7865">
        <w:rPr>
          <w:rFonts w:cs="Times New Roman"/>
          <w:sz w:val="24"/>
          <w:szCs w:val="24"/>
        </w:rPr>
        <w:t>për</w:t>
      </w:r>
      <w:proofErr w:type="spellEnd"/>
      <w:r w:rsidRPr="00DF7865">
        <w:rPr>
          <w:rFonts w:cs="Times New Roman"/>
          <w:sz w:val="24"/>
          <w:szCs w:val="24"/>
        </w:rPr>
        <w:t xml:space="preserve"> </w:t>
      </w:r>
      <w:proofErr w:type="spellStart"/>
      <w:r w:rsidRPr="00DF7865">
        <w:rPr>
          <w:rFonts w:cs="Times New Roman"/>
          <w:sz w:val="24"/>
          <w:szCs w:val="24"/>
        </w:rPr>
        <w:t>Rregulloren</w:t>
      </w:r>
      <w:proofErr w:type="spellEnd"/>
      <w:r w:rsidRPr="00DF7865">
        <w:rPr>
          <w:rFonts w:cs="Times New Roman"/>
          <w:sz w:val="24"/>
          <w:szCs w:val="24"/>
        </w:rPr>
        <w:t xml:space="preserve">, </w:t>
      </w:r>
      <w:proofErr w:type="spellStart"/>
      <w:r w:rsidRPr="00DF7865">
        <w:rPr>
          <w:rFonts w:cs="Times New Roman"/>
          <w:sz w:val="24"/>
          <w:szCs w:val="24"/>
        </w:rPr>
        <w:t>më</w:t>
      </w:r>
      <w:proofErr w:type="spellEnd"/>
      <w:r w:rsidRPr="00DF7865">
        <w:rPr>
          <w:rFonts w:cs="Times New Roman"/>
          <w:sz w:val="24"/>
          <w:szCs w:val="24"/>
        </w:rPr>
        <w:t xml:space="preserve"> pas do </w:t>
      </w:r>
      <w:proofErr w:type="spellStart"/>
      <w:r w:rsidRPr="00DF7865">
        <w:rPr>
          <w:rFonts w:cs="Times New Roman"/>
          <w:sz w:val="24"/>
          <w:szCs w:val="24"/>
        </w:rPr>
        <w:t>t’i</w:t>
      </w:r>
      <w:proofErr w:type="spellEnd"/>
      <w:r w:rsidRPr="00DF7865">
        <w:rPr>
          <w:rFonts w:cs="Times New Roman"/>
          <w:sz w:val="24"/>
          <w:szCs w:val="24"/>
        </w:rPr>
        <w:t xml:space="preserve"> </w:t>
      </w:r>
      <w:proofErr w:type="spellStart"/>
      <w:r w:rsidRPr="00DF7865">
        <w:rPr>
          <w:rFonts w:cs="Times New Roman"/>
          <w:sz w:val="24"/>
          <w:szCs w:val="24"/>
        </w:rPr>
        <w:t>nënshtrohet</w:t>
      </w:r>
      <w:proofErr w:type="spellEnd"/>
      <w:r w:rsidRPr="00DF7865">
        <w:rPr>
          <w:rFonts w:cs="Times New Roman"/>
          <w:sz w:val="24"/>
          <w:szCs w:val="24"/>
        </w:rPr>
        <w:t xml:space="preserve"> </w:t>
      </w:r>
      <w:proofErr w:type="spellStart"/>
      <w:r w:rsidRPr="00DF7865">
        <w:rPr>
          <w:rFonts w:cs="Times New Roman"/>
          <w:sz w:val="24"/>
          <w:szCs w:val="24"/>
        </w:rPr>
        <w:t>procedurave</w:t>
      </w:r>
      <w:proofErr w:type="spellEnd"/>
      <w:r w:rsidRPr="00DF7865">
        <w:rPr>
          <w:rFonts w:cs="Times New Roman"/>
          <w:sz w:val="24"/>
          <w:szCs w:val="24"/>
        </w:rPr>
        <w:t xml:space="preserve"> </w:t>
      </w:r>
      <w:proofErr w:type="spellStart"/>
      <w:r w:rsidRPr="00DF7865">
        <w:rPr>
          <w:rFonts w:cs="Times New Roman"/>
          <w:sz w:val="24"/>
          <w:szCs w:val="24"/>
        </w:rPr>
        <w:t>tjera</w:t>
      </w:r>
      <w:proofErr w:type="spellEnd"/>
      <w:r w:rsidRPr="00DF7865">
        <w:rPr>
          <w:rFonts w:cs="Times New Roman"/>
          <w:sz w:val="24"/>
          <w:szCs w:val="24"/>
        </w:rPr>
        <w:t xml:space="preserve"> </w:t>
      </w:r>
      <w:proofErr w:type="spellStart"/>
      <w:r w:rsidRPr="00DF7865">
        <w:rPr>
          <w:rFonts w:cs="Times New Roman"/>
          <w:sz w:val="24"/>
          <w:szCs w:val="24"/>
        </w:rPr>
        <w:t>të</w:t>
      </w:r>
      <w:proofErr w:type="spellEnd"/>
      <w:r w:rsidRPr="00DF7865">
        <w:rPr>
          <w:rFonts w:cs="Times New Roman"/>
          <w:sz w:val="24"/>
          <w:szCs w:val="24"/>
        </w:rPr>
        <w:t xml:space="preserve"> </w:t>
      </w:r>
      <w:proofErr w:type="spellStart"/>
      <w:r w:rsidRPr="00DF7865">
        <w:rPr>
          <w:rFonts w:cs="Times New Roman"/>
          <w:sz w:val="24"/>
          <w:szCs w:val="24"/>
        </w:rPr>
        <w:t>përcaktuara</w:t>
      </w:r>
      <w:proofErr w:type="spellEnd"/>
      <w:r w:rsidRPr="00DF7865">
        <w:rPr>
          <w:rFonts w:cs="Times New Roman"/>
          <w:sz w:val="24"/>
          <w:szCs w:val="24"/>
        </w:rPr>
        <w:t xml:space="preserve"> me </w:t>
      </w:r>
      <w:proofErr w:type="spellStart"/>
      <w:r w:rsidRPr="00DF7865">
        <w:rPr>
          <w:rFonts w:cs="Times New Roman"/>
          <w:sz w:val="24"/>
          <w:szCs w:val="24"/>
        </w:rPr>
        <w:t>ligj</w:t>
      </w:r>
      <w:proofErr w:type="spellEnd"/>
      <w:r w:rsidRPr="00DF7865">
        <w:rPr>
          <w:rFonts w:cs="Times New Roman"/>
          <w:sz w:val="24"/>
          <w:szCs w:val="24"/>
        </w:rPr>
        <w:t xml:space="preserve">. </w:t>
      </w:r>
      <w:proofErr w:type="spellStart"/>
      <w:r w:rsidRPr="00DF7865">
        <w:rPr>
          <w:rFonts w:cs="Times New Roman"/>
          <w:sz w:val="24"/>
          <w:szCs w:val="24"/>
        </w:rPr>
        <w:t>Pra</w:t>
      </w:r>
      <w:proofErr w:type="spellEnd"/>
      <w:r w:rsidR="003146B5" w:rsidRPr="00DF7865">
        <w:rPr>
          <w:rFonts w:cs="Times New Roman"/>
          <w:sz w:val="24"/>
          <w:szCs w:val="24"/>
        </w:rPr>
        <w:t>,</w:t>
      </w:r>
      <w:r w:rsidRPr="00DF7865">
        <w:rPr>
          <w:rFonts w:cs="Times New Roman"/>
          <w:sz w:val="24"/>
          <w:szCs w:val="24"/>
        </w:rPr>
        <w:t xml:space="preserve"> pas </w:t>
      </w:r>
      <w:proofErr w:type="spellStart"/>
      <w:r w:rsidRPr="00DF7865">
        <w:rPr>
          <w:rFonts w:cs="Times New Roman"/>
          <w:sz w:val="24"/>
          <w:szCs w:val="24"/>
        </w:rPr>
        <w:t>konsultimit</w:t>
      </w:r>
      <w:proofErr w:type="spellEnd"/>
      <w:r w:rsidRPr="00DF7865">
        <w:rPr>
          <w:rFonts w:cs="Times New Roman"/>
          <w:sz w:val="24"/>
          <w:szCs w:val="24"/>
        </w:rPr>
        <w:t xml:space="preserve"> </w:t>
      </w:r>
      <w:proofErr w:type="spellStart"/>
      <w:r w:rsidRPr="00DF7865">
        <w:rPr>
          <w:rFonts w:cs="Times New Roman"/>
          <w:sz w:val="24"/>
          <w:szCs w:val="24"/>
        </w:rPr>
        <w:t>publik</w:t>
      </w:r>
      <w:proofErr w:type="spellEnd"/>
      <w:r w:rsidRPr="00DF7865">
        <w:rPr>
          <w:rFonts w:cs="Times New Roman"/>
          <w:sz w:val="24"/>
          <w:szCs w:val="24"/>
        </w:rPr>
        <w:t xml:space="preserve"> do </w:t>
      </w:r>
      <w:proofErr w:type="spellStart"/>
      <w:r w:rsidRPr="00DF7865">
        <w:rPr>
          <w:rFonts w:cs="Times New Roman"/>
          <w:sz w:val="24"/>
          <w:szCs w:val="24"/>
        </w:rPr>
        <w:t>të</w:t>
      </w:r>
      <w:proofErr w:type="spellEnd"/>
      <w:r w:rsidRPr="00DF7865">
        <w:rPr>
          <w:rFonts w:cs="Times New Roman"/>
          <w:sz w:val="24"/>
          <w:szCs w:val="24"/>
        </w:rPr>
        <w:t xml:space="preserve"> </w:t>
      </w:r>
      <w:proofErr w:type="spellStart"/>
      <w:r w:rsidRPr="00DF7865">
        <w:rPr>
          <w:rFonts w:cs="Times New Roman"/>
          <w:sz w:val="24"/>
          <w:szCs w:val="24"/>
        </w:rPr>
        <w:t>shkoj</w:t>
      </w:r>
      <w:proofErr w:type="spellEnd"/>
      <w:r w:rsidRPr="00DF7865">
        <w:rPr>
          <w:rFonts w:cs="Times New Roman"/>
          <w:sz w:val="24"/>
          <w:szCs w:val="24"/>
        </w:rPr>
        <w:t xml:space="preserve"> </w:t>
      </w:r>
      <w:proofErr w:type="spellStart"/>
      <w:r w:rsidRPr="00DF7865">
        <w:rPr>
          <w:rFonts w:cs="Times New Roman"/>
          <w:sz w:val="24"/>
          <w:szCs w:val="24"/>
        </w:rPr>
        <w:t>në</w:t>
      </w:r>
      <w:proofErr w:type="spellEnd"/>
      <w:r w:rsidRPr="00DF7865">
        <w:rPr>
          <w:rFonts w:cs="Times New Roman"/>
          <w:sz w:val="24"/>
          <w:szCs w:val="24"/>
        </w:rPr>
        <w:t xml:space="preserve"> </w:t>
      </w:r>
      <w:proofErr w:type="spellStart"/>
      <w:r w:rsidRPr="00DF7865">
        <w:rPr>
          <w:rFonts w:cs="Times New Roman"/>
          <w:sz w:val="24"/>
          <w:szCs w:val="24"/>
        </w:rPr>
        <w:t>Kuvend</w:t>
      </w:r>
      <w:proofErr w:type="spellEnd"/>
      <w:r w:rsidRPr="00DF7865">
        <w:rPr>
          <w:rFonts w:cs="Times New Roman"/>
          <w:sz w:val="24"/>
          <w:szCs w:val="24"/>
        </w:rPr>
        <w:t xml:space="preserve"> </w:t>
      </w:r>
      <w:proofErr w:type="spellStart"/>
      <w:r w:rsidRPr="00DF7865">
        <w:rPr>
          <w:rFonts w:cs="Times New Roman"/>
          <w:sz w:val="24"/>
          <w:szCs w:val="24"/>
        </w:rPr>
        <w:t>për</w:t>
      </w:r>
      <w:proofErr w:type="spellEnd"/>
      <w:r w:rsidRPr="00DF7865">
        <w:rPr>
          <w:rFonts w:cs="Times New Roman"/>
          <w:sz w:val="24"/>
          <w:szCs w:val="24"/>
        </w:rPr>
        <w:t xml:space="preserve"> </w:t>
      </w:r>
      <w:proofErr w:type="spellStart"/>
      <w:r w:rsidRPr="00DF7865">
        <w:rPr>
          <w:rFonts w:cs="Times New Roman"/>
          <w:sz w:val="24"/>
          <w:szCs w:val="24"/>
        </w:rPr>
        <w:t>miratim</w:t>
      </w:r>
      <w:proofErr w:type="spellEnd"/>
      <w:r w:rsidRPr="00DF7865">
        <w:rPr>
          <w:rFonts w:cs="Times New Roman"/>
          <w:sz w:val="24"/>
          <w:szCs w:val="24"/>
        </w:rPr>
        <w:t xml:space="preserve">. </w:t>
      </w:r>
      <w:proofErr w:type="spellStart"/>
      <w:r w:rsidRPr="00DF7865">
        <w:rPr>
          <w:rFonts w:cs="Times New Roman"/>
          <w:sz w:val="24"/>
          <w:szCs w:val="24"/>
        </w:rPr>
        <w:t>Për</w:t>
      </w:r>
      <w:proofErr w:type="spellEnd"/>
      <w:r w:rsidRPr="00DF7865">
        <w:rPr>
          <w:rFonts w:cs="Times New Roman"/>
          <w:sz w:val="24"/>
          <w:szCs w:val="24"/>
        </w:rPr>
        <w:t xml:space="preserve"> </w:t>
      </w:r>
      <w:proofErr w:type="spellStart"/>
      <w:r w:rsidRPr="00DF7865">
        <w:rPr>
          <w:rFonts w:cs="Times New Roman"/>
          <w:sz w:val="24"/>
          <w:szCs w:val="24"/>
        </w:rPr>
        <w:t>më</w:t>
      </w:r>
      <w:proofErr w:type="spellEnd"/>
      <w:r w:rsidRPr="00DF7865">
        <w:rPr>
          <w:rFonts w:cs="Times New Roman"/>
          <w:sz w:val="24"/>
          <w:szCs w:val="24"/>
        </w:rPr>
        <w:t xml:space="preserve"> </w:t>
      </w:r>
      <w:proofErr w:type="spellStart"/>
      <w:r w:rsidRPr="00DF7865">
        <w:rPr>
          <w:rFonts w:cs="Times New Roman"/>
          <w:sz w:val="24"/>
          <w:szCs w:val="24"/>
        </w:rPr>
        <w:t>shumë</w:t>
      </w:r>
      <w:proofErr w:type="spellEnd"/>
      <w:r w:rsidRPr="00DF7865">
        <w:rPr>
          <w:rFonts w:cs="Times New Roman"/>
          <w:sz w:val="24"/>
          <w:szCs w:val="24"/>
        </w:rPr>
        <w:t xml:space="preserve"> ja jap </w:t>
      </w:r>
      <w:proofErr w:type="spellStart"/>
      <w:r w:rsidRPr="00DF7865">
        <w:rPr>
          <w:rFonts w:cs="Times New Roman"/>
          <w:sz w:val="24"/>
          <w:szCs w:val="24"/>
        </w:rPr>
        <w:t>fjalën</w:t>
      </w:r>
      <w:proofErr w:type="spellEnd"/>
      <w:r w:rsidRPr="00DF7865">
        <w:rPr>
          <w:rFonts w:cs="Times New Roman"/>
          <w:sz w:val="24"/>
          <w:szCs w:val="24"/>
        </w:rPr>
        <w:t xml:space="preserve"> </w:t>
      </w:r>
      <w:proofErr w:type="spellStart"/>
      <w:r w:rsidRPr="00DF7865">
        <w:rPr>
          <w:rFonts w:cs="Times New Roman"/>
          <w:sz w:val="24"/>
          <w:szCs w:val="24"/>
        </w:rPr>
        <w:t>Asllan</w:t>
      </w:r>
      <w:proofErr w:type="spellEnd"/>
      <w:r w:rsidRPr="00DF7865">
        <w:rPr>
          <w:rFonts w:cs="Times New Roman"/>
          <w:sz w:val="24"/>
          <w:szCs w:val="24"/>
        </w:rPr>
        <w:t xml:space="preserve"> </w:t>
      </w:r>
      <w:proofErr w:type="spellStart"/>
      <w:r w:rsidRPr="00DF7865">
        <w:rPr>
          <w:rFonts w:cs="Times New Roman"/>
          <w:sz w:val="24"/>
          <w:szCs w:val="24"/>
        </w:rPr>
        <w:t>Mazrekut</w:t>
      </w:r>
      <w:proofErr w:type="spellEnd"/>
      <w:r w:rsidRPr="00DF7865">
        <w:rPr>
          <w:rFonts w:cs="Times New Roman"/>
          <w:sz w:val="24"/>
          <w:szCs w:val="24"/>
        </w:rPr>
        <w:t xml:space="preserve">- </w:t>
      </w:r>
      <w:proofErr w:type="spellStart"/>
      <w:r w:rsidRPr="00DF7865">
        <w:rPr>
          <w:rFonts w:cs="Times New Roman"/>
          <w:sz w:val="24"/>
          <w:szCs w:val="24"/>
        </w:rPr>
        <w:t>zyrtarit</w:t>
      </w:r>
      <w:proofErr w:type="spellEnd"/>
      <w:r w:rsidRPr="00DF7865">
        <w:rPr>
          <w:rFonts w:cs="Times New Roman"/>
          <w:sz w:val="24"/>
          <w:szCs w:val="24"/>
        </w:rPr>
        <w:t xml:space="preserve"> </w:t>
      </w:r>
      <w:proofErr w:type="spellStart"/>
      <w:r w:rsidRPr="00DF7865">
        <w:rPr>
          <w:rFonts w:cs="Times New Roman"/>
          <w:sz w:val="24"/>
          <w:szCs w:val="24"/>
        </w:rPr>
        <w:t>për</w:t>
      </w:r>
      <w:proofErr w:type="spellEnd"/>
      <w:r w:rsidRPr="00DF7865">
        <w:rPr>
          <w:rFonts w:cs="Times New Roman"/>
          <w:sz w:val="24"/>
          <w:szCs w:val="24"/>
        </w:rPr>
        <w:t xml:space="preserve"> </w:t>
      </w:r>
      <w:proofErr w:type="spellStart"/>
      <w:r w:rsidRPr="00DF7865">
        <w:rPr>
          <w:rFonts w:cs="Times New Roman"/>
          <w:sz w:val="24"/>
          <w:szCs w:val="24"/>
        </w:rPr>
        <w:t>menaxhimin</w:t>
      </w:r>
      <w:proofErr w:type="spellEnd"/>
      <w:r w:rsidRPr="00DF7865">
        <w:rPr>
          <w:rFonts w:cs="Times New Roman"/>
          <w:sz w:val="24"/>
          <w:szCs w:val="24"/>
        </w:rPr>
        <w:t xml:space="preserve"> e </w:t>
      </w:r>
      <w:proofErr w:type="spellStart"/>
      <w:r w:rsidRPr="00DF7865">
        <w:rPr>
          <w:rFonts w:cs="Times New Roman"/>
          <w:sz w:val="24"/>
          <w:szCs w:val="24"/>
        </w:rPr>
        <w:t>aseteve</w:t>
      </w:r>
      <w:proofErr w:type="spellEnd"/>
      <w:r w:rsidRPr="00DF7865">
        <w:rPr>
          <w:rFonts w:cs="Times New Roman"/>
          <w:sz w:val="24"/>
          <w:szCs w:val="24"/>
        </w:rPr>
        <w:t xml:space="preserve"> </w:t>
      </w:r>
      <w:proofErr w:type="spellStart"/>
      <w:r w:rsidRPr="00DF7865">
        <w:rPr>
          <w:rFonts w:cs="Times New Roman"/>
          <w:sz w:val="24"/>
          <w:szCs w:val="24"/>
        </w:rPr>
        <w:t>në</w:t>
      </w:r>
      <w:proofErr w:type="spellEnd"/>
      <w:r w:rsidRPr="00DF7865">
        <w:rPr>
          <w:rFonts w:cs="Times New Roman"/>
          <w:sz w:val="24"/>
          <w:szCs w:val="24"/>
        </w:rPr>
        <w:t xml:space="preserve"> </w:t>
      </w:r>
      <w:proofErr w:type="spellStart"/>
      <w:r w:rsidRPr="00DF7865">
        <w:rPr>
          <w:rFonts w:cs="Times New Roman"/>
          <w:sz w:val="24"/>
          <w:szCs w:val="24"/>
        </w:rPr>
        <w:t>Komunën</w:t>
      </w:r>
      <w:proofErr w:type="spellEnd"/>
      <w:r w:rsidRPr="00DF7865">
        <w:rPr>
          <w:rFonts w:cs="Times New Roman"/>
          <w:sz w:val="24"/>
          <w:szCs w:val="24"/>
        </w:rPr>
        <w:t xml:space="preserve"> e </w:t>
      </w:r>
      <w:proofErr w:type="spellStart"/>
      <w:r w:rsidRPr="00DF7865">
        <w:rPr>
          <w:rFonts w:cs="Times New Roman"/>
          <w:sz w:val="24"/>
          <w:szCs w:val="24"/>
        </w:rPr>
        <w:t>Rahovecit</w:t>
      </w:r>
      <w:proofErr w:type="spellEnd"/>
      <w:r w:rsidRPr="00DF7865">
        <w:rPr>
          <w:rFonts w:cs="Times New Roman"/>
          <w:sz w:val="24"/>
          <w:szCs w:val="24"/>
        </w:rPr>
        <w:t>.</w:t>
      </w:r>
    </w:p>
    <w:p w:rsidR="007F32AF" w:rsidRPr="00DF7865" w:rsidRDefault="003C551B" w:rsidP="007F32AF">
      <w:pPr>
        <w:rPr>
          <w:rFonts w:cs="Times New Roman"/>
          <w:sz w:val="24"/>
          <w:szCs w:val="24"/>
        </w:rPr>
      </w:pPr>
      <w:r w:rsidRPr="00DF7865">
        <w:rPr>
          <w:rFonts w:cs="Times New Roman"/>
          <w:noProof/>
          <w:sz w:val="24"/>
          <w:szCs w:val="24"/>
        </w:rPr>
        <w:lastRenderedPageBreak/>
        <w:drawing>
          <wp:anchor distT="0" distB="0" distL="114300" distR="114300" simplePos="0" relativeHeight="251672576" behindDoc="1" locked="0" layoutInCell="1" allowOverlap="1">
            <wp:simplePos x="0" y="0"/>
            <wp:positionH relativeFrom="column">
              <wp:posOffset>-50800</wp:posOffset>
            </wp:positionH>
            <wp:positionV relativeFrom="paragraph">
              <wp:posOffset>48895</wp:posOffset>
            </wp:positionV>
            <wp:extent cx="3314700" cy="2485390"/>
            <wp:effectExtent l="0" t="0" r="0" b="0"/>
            <wp:wrapTight wrapText="bothSides">
              <wp:wrapPolygon edited="0">
                <wp:start x="497" y="0"/>
                <wp:lineTo x="0" y="331"/>
                <wp:lineTo x="0" y="20529"/>
                <wp:lineTo x="124" y="21192"/>
                <wp:lineTo x="497" y="21357"/>
                <wp:lineTo x="20979" y="21357"/>
                <wp:lineTo x="21352" y="21192"/>
                <wp:lineTo x="21476" y="20529"/>
                <wp:lineTo x="21476" y="331"/>
                <wp:lineTo x="20979" y="0"/>
                <wp:lineTo x="497"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Është mbajtur konsultimi publik me qytetarë për Rregulloren për menaxhimin e pasurisë jo financiar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4700" cy="24853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spellStart"/>
      <w:r w:rsidR="007F32AF" w:rsidRPr="00DF7865">
        <w:rPr>
          <w:rFonts w:cs="Times New Roman"/>
          <w:b/>
          <w:sz w:val="24"/>
          <w:szCs w:val="24"/>
        </w:rPr>
        <w:t>Asllan</w:t>
      </w:r>
      <w:proofErr w:type="spellEnd"/>
      <w:r w:rsidR="007F32AF" w:rsidRPr="00DF7865">
        <w:rPr>
          <w:rFonts w:cs="Times New Roman"/>
          <w:b/>
          <w:sz w:val="24"/>
          <w:szCs w:val="24"/>
        </w:rPr>
        <w:t xml:space="preserve"> </w:t>
      </w:r>
      <w:proofErr w:type="spellStart"/>
      <w:r w:rsidR="007F32AF" w:rsidRPr="00DF7865">
        <w:rPr>
          <w:rFonts w:cs="Times New Roman"/>
          <w:b/>
          <w:sz w:val="24"/>
          <w:szCs w:val="24"/>
        </w:rPr>
        <w:t>Mazreku</w:t>
      </w:r>
      <w:proofErr w:type="spellEnd"/>
      <w:r w:rsidR="007F32AF" w:rsidRPr="00DF7865">
        <w:rPr>
          <w:rFonts w:cs="Times New Roman"/>
          <w:sz w:val="24"/>
          <w:szCs w:val="24"/>
        </w:rPr>
        <w:t xml:space="preserve">- </w:t>
      </w:r>
      <w:proofErr w:type="spellStart"/>
      <w:r w:rsidR="007F32AF" w:rsidRPr="00DF7865">
        <w:rPr>
          <w:rFonts w:cs="Times New Roman"/>
          <w:sz w:val="24"/>
          <w:szCs w:val="24"/>
        </w:rPr>
        <w:t>Përshëndetje</w:t>
      </w:r>
      <w:proofErr w:type="spellEnd"/>
      <w:r w:rsidR="007F32AF" w:rsidRPr="00DF7865">
        <w:rPr>
          <w:rFonts w:cs="Times New Roman"/>
          <w:sz w:val="24"/>
          <w:szCs w:val="24"/>
        </w:rPr>
        <w:t xml:space="preserve"> </w:t>
      </w:r>
      <w:proofErr w:type="spellStart"/>
      <w:r w:rsidR="007F32AF" w:rsidRPr="00DF7865">
        <w:rPr>
          <w:rFonts w:cs="Times New Roman"/>
          <w:sz w:val="24"/>
          <w:szCs w:val="24"/>
        </w:rPr>
        <w:t>për</w:t>
      </w:r>
      <w:proofErr w:type="spellEnd"/>
      <w:r w:rsidR="007F32AF" w:rsidRPr="00DF7865">
        <w:rPr>
          <w:rFonts w:cs="Times New Roman"/>
          <w:sz w:val="24"/>
          <w:szCs w:val="24"/>
        </w:rPr>
        <w:t xml:space="preserve"> </w:t>
      </w:r>
      <w:proofErr w:type="spellStart"/>
      <w:r w:rsidR="007F32AF" w:rsidRPr="00DF7865">
        <w:rPr>
          <w:rFonts w:cs="Times New Roman"/>
          <w:sz w:val="24"/>
          <w:szCs w:val="24"/>
        </w:rPr>
        <w:t>të</w:t>
      </w:r>
      <w:proofErr w:type="spellEnd"/>
      <w:r w:rsidR="007F32AF" w:rsidRPr="00DF7865">
        <w:rPr>
          <w:rFonts w:cs="Times New Roman"/>
          <w:sz w:val="24"/>
          <w:szCs w:val="24"/>
        </w:rPr>
        <w:t xml:space="preserve"> </w:t>
      </w:r>
      <w:proofErr w:type="spellStart"/>
      <w:r w:rsidR="007F32AF" w:rsidRPr="00DF7865">
        <w:rPr>
          <w:rFonts w:cs="Times New Roman"/>
          <w:sz w:val="24"/>
          <w:szCs w:val="24"/>
        </w:rPr>
        <w:t>gjithë</w:t>
      </w:r>
      <w:proofErr w:type="spellEnd"/>
      <w:r w:rsidR="007F32AF" w:rsidRPr="00DF7865">
        <w:rPr>
          <w:rFonts w:cs="Times New Roman"/>
          <w:sz w:val="24"/>
          <w:szCs w:val="24"/>
        </w:rPr>
        <w:t xml:space="preserve">! </w:t>
      </w:r>
      <w:proofErr w:type="spellStart"/>
      <w:r w:rsidR="007F32AF" w:rsidRPr="00DF7865">
        <w:rPr>
          <w:rFonts w:cs="Times New Roman"/>
          <w:sz w:val="24"/>
          <w:szCs w:val="24"/>
        </w:rPr>
        <w:t>Fillimisht</w:t>
      </w:r>
      <w:proofErr w:type="spellEnd"/>
      <w:r w:rsidR="007F32AF" w:rsidRPr="00DF7865">
        <w:rPr>
          <w:rFonts w:cs="Times New Roman"/>
          <w:sz w:val="24"/>
          <w:szCs w:val="24"/>
        </w:rPr>
        <w:t xml:space="preserve"> </w:t>
      </w:r>
      <w:proofErr w:type="spellStart"/>
      <w:r w:rsidR="007F32AF" w:rsidRPr="00DF7865">
        <w:rPr>
          <w:rFonts w:cs="Times New Roman"/>
          <w:sz w:val="24"/>
          <w:szCs w:val="24"/>
        </w:rPr>
        <w:t>ju</w:t>
      </w:r>
      <w:proofErr w:type="spellEnd"/>
      <w:r w:rsidR="007F32AF" w:rsidRPr="00DF7865">
        <w:rPr>
          <w:rFonts w:cs="Times New Roman"/>
          <w:sz w:val="24"/>
          <w:szCs w:val="24"/>
        </w:rPr>
        <w:t xml:space="preserve"> </w:t>
      </w:r>
      <w:proofErr w:type="spellStart"/>
      <w:r w:rsidR="007F32AF" w:rsidRPr="00DF7865">
        <w:rPr>
          <w:rFonts w:cs="Times New Roman"/>
          <w:sz w:val="24"/>
          <w:szCs w:val="24"/>
        </w:rPr>
        <w:t>falënderoj</w:t>
      </w:r>
      <w:proofErr w:type="spellEnd"/>
      <w:r w:rsidR="007F32AF" w:rsidRPr="00DF7865">
        <w:rPr>
          <w:rFonts w:cs="Times New Roman"/>
          <w:sz w:val="24"/>
          <w:szCs w:val="24"/>
        </w:rPr>
        <w:t xml:space="preserve"> </w:t>
      </w:r>
      <w:proofErr w:type="spellStart"/>
      <w:r w:rsidR="007F32AF" w:rsidRPr="00DF7865">
        <w:rPr>
          <w:rFonts w:cs="Times New Roman"/>
          <w:sz w:val="24"/>
          <w:szCs w:val="24"/>
        </w:rPr>
        <w:t>të</w:t>
      </w:r>
      <w:proofErr w:type="spellEnd"/>
      <w:r w:rsidR="007F32AF" w:rsidRPr="00DF7865">
        <w:rPr>
          <w:rFonts w:cs="Times New Roman"/>
          <w:sz w:val="24"/>
          <w:szCs w:val="24"/>
        </w:rPr>
        <w:t xml:space="preserve"> </w:t>
      </w:r>
      <w:proofErr w:type="spellStart"/>
      <w:r w:rsidR="007F32AF" w:rsidRPr="00DF7865">
        <w:rPr>
          <w:rFonts w:cs="Times New Roman"/>
          <w:sz w:val="24"/>
          <w:szCs w:val="24"/>
        </w:rPr>
        <w:t>gjithëve</w:t>
      </w:r>
      <w:proofErr w:type="spellEnd"/>
      <w:r w:rsidR="007F32AF" w:rsidRPr="00DF7865">
        <w:rPr>
          <w:rFonts w:cs="Times New Roman"/>
          <w:sz w:val="24"/>
          <w:szCs w:val="24"/>
        </w:rPr>
        <w:t xml:space="preserve"> </w:t>
      </w:r>
      <w:proofErr w:type="spellStart"/>
      <w:r w:rsidR="007F32AF" w:rsidRPr="00DF7865">
        <w:rPr>
          <w:rFonts w:cs="Times New Roman"/>
          <w:sz w:val="24"/>
          <w:szCs w:val="24"/>
        </w:rPr>
        <w:t>për</w:t>
      </w:r>
      <w:proofErr w:type="spellEnd"/>
      <w:r w:rsidR="007F32AF" w:rsidRPr="00DF7865">
        <w:rPr>
          <w:rFonts w:cs="Times New Roman"/>
          <w:sz w:val="24"/>
          <w:szCs w:val="24"/>
        </w:rPr>
        <w:t xml:space="preserve"> </w:t>
      </w:r>
      <w:proofErr w:type="spellStart"/>
      <w:r w:rsidR="007F32AF" w:rsidRPr="00DF7865">
        <w:rPr>
          <w:rFonts w:cs="Times New Roman"/>
          <w:sz w:val="24"/>
          <w:szCs w:val="24"/>
        </w:rPr>
        <w:t>pjesëmarrj</w:t>
      </w:r>
      <w:r w:rsidR="003146B5" w:rsidRPr="00DF7865">
        <w:rPr>
          <w:rFonts w:cs="Times New Roman"/>
          <w:sz w:val="24"/>
          <w:szCs w:val="24"/>
        </w:rPr>
        <w:t>e</w:t>
      </w:r>
      <w:r w:rsidR="007F32AF" w:rsidRPr="00DF7865">
        <w:rPr>
          <w:rFonts w:cs="Times New Roman"/>
          <w:sz w:val="24"/>
          <w:szCs w:val="24"/>
        </w:rPr>
        <w:t>n</w:t>
      </w:r>
      <w:proofErr w:type="spellEnd"/>
      <w:r w:rsidR="007F32AF" w:rsidRPr="00DF7865">
        <w:rPr>
          <w:rFonts w:cs="Times New Roman"/>
          <w:sz w:val="24"/>
          <w:szCs w:val="24"/>
        </w:rPr>
        <w:t xml:space="preserve">, </w:t>
      </w:r>
      <w:proofErr w:type="spellStart"/>
      <w:r w:rsidR="007F32AF" w:rsidRPr="00DF7865">
        <w:rPr>
          <w:rFonts w:cs="Times New Roman"/>
          <w:sz w:val="24"/>
          <w:szCs w:val="24"/>
        </w:rPr>
        <w:t>juve</w:t>
      </w:r>
      <w:proofErr w:type="spellEnd"/>
      <w:r w:rsidR="007F32AF" w:rsidRPr="00DF7865">
        <w:rPr>
          <w:rFonts w:cs="Times New Roman"/>
          <w:sz w:val="24"/>
          <w:szCs w:val="24"/>
        </w:rPr>
        <w:t xml:space="preserve"> </w:t>
      </w:r>
      <w:proofErr w:type="spellStart"/>
      <w:r w:rsidR="007F32AF" w:rsidRPr="00DF7865">
        <w:rPr>
          <w:rFonts w:cs="Times New Roman"/>
          <w:sz w:val="24"/>
          <w:szCs w:val="24"/>
        </w:rPr>
        <w:t>drejtor</w:t>
      </w:r>
      <w:proofErr w:type="spellEnd"/>
      <w:r w:rsidR="007F32AF" w:rsidRPr="00DF7865">
        <w:rPr>
          <w:rFonts w:cs="Times New Roman"/>
          <w:sz w:val="24"/>
          <w:szCs w:val="24"/>
        </w:rPr>
        <w:t xml:space="preserve"> </w:t>
      </w:r>
      <w:proofErr w:type="spellStart"/>
      <w:r w:rsidR="007F32AF" w:rsidRPr="00DF7865">
        <w:rPr>
          <w:rFonts w:cs="Times New Roman"/>
          <w:sz w:val="24"/>
          <w:szCs w:val="24"/>
        </w:rPr>
        <w:t>të</w:t>
      </w:r>
      <w:proofErr w:type="spellEnd"/>
      <w:r w:rsidR="007F32AF" w:rsidRPr="00DF7865">
        <w:rPr>
          <w:rFonts w:cs="Times New Roman"/>
          <w:sz w:val="24"/>
          <w:szCs w:val="24"/>
        </w:rPr>
        <w:t xml:space="preserve"> </w:t>
      </w:r>
      <w:proofErr w:type="spellStart"/>
      <w:r w:rsidR="007F32AF" w:rsidRPr="00DF7865">
        <w:rPr>
          <w:rFonts w:cs="Times New Roman"/>
          <w:sz w:val="24"/>
          <w:szCs w:val="24"/>
        </w:rPr>
        <w:t>shkollave</w:t>
      </w:r>
      <w:proofErr w:type="spellEnd"/>
      <w:r w:rsidR="007F32AF" w:rsidRPr="00DF7865">
        <w:rPr>
          <w:rFonts w:cs="Times New Roman"/>
          <w:sz w:val="24"/>
          <w:szCs w:val="24"/>
        </w:rPr>
        <w:t xml:space="preserve">, </w:t>
      </w:r>
      <w:proofErr w:type="spellStart"/>
      <w:r w:rsidR="007F32AF" w:rsidRPr="00DF7865">
        <w:rPr>
          <w:rFonts w:cs="Times New Roman"/>
          <w:sz w:val="24"/>
          <w:szCs w:val="24"/>
        </w:rPr>
        <w:t>kryetar</w:t>
      </w:r>
      <w:proofErr w:type="spellEnd"/>
      <w:r w:rsidR="007F32AF" w:rsidRPr="00DF7865">
        <w:rPr>
          <w:rFonts w:cs="Times New Roman"/>
          <w:sz w:val="24"/>
          <w:szCs w:val="24"/>
        </w:rPr>
        <w:t xml:space="preserve"> </w:t>
      </w:r>
      <w:proofErr w:type="spellStart"/>
      <w:r w:rsidR="007F32AF" w:rsidRPr="00DF7865">
        <w:rPr>
          <w:rFonts w:cs="Times New Roman"/>
          <w:sz w:val="24"/>
          <w:szCs w:val="24"/>
        </w:rPr>
        <w:t>të</w:t>
      </w:r>
      <w:proofErr w:type="spellEnd"/>
      <w:r w:rsidR="007F32AF" w:rsidRPr="00DF7865">
        <w:rPr>
          <w:rFonts w:cs="Times New Roman"/>
          <w:sz w:val="24"/>
          <w:szCs w:val="24"/>
        </w:rPr>
        <w:t xml:space="preserve"> </w:t>
      </w:r>
      <w:proofErr w:type="spellStart"/>
      <w:r w:rsidR="007F32AF" w:rsidRPr="00DF7865">
        <w:rPr>
          <w:rFonts w:cs="Times New Roman"/>
          <w:sz w:val="24"/>
          <w:szCs w:val="24"/>
        </w:rPr>
        <w:t>këshillave</w:t>
      </w:r>
      <w:proofErr w:type="spellEnd"/>
      <w:r w:rsidR="007F32AF" w:rsidRPr="00DF7865">
        <w:rPr>
          <w:rFonts w:cs="Times New Roman"/>
          <w:sz w:val="24"/>
          <w:szCs w:val="24"/>
        </w:rPr>
        <w:t xml:space="preserve"> </w:t>
      </w:r>
      <w:proofErr w:type="spellStart"/>
      <w:r w:rsidR="007F32AF" w:rsidRPr="00DF7865">
        <w:rPr>
          <w:rFonts w:cs="Times New Roman"/>
          <w:sz w:val="24"/>
          <w:szCs w:val="24"/>
        </w:rPr>
        <w:t>të</w:t>
      </w:r>
      <w:proofErr w:type="spellEnd"/>
      <w:r w:rsidR="007F32AF" w:rsidRPr="00DF7865">
        <w:rPr>
          <w:rFonts w:cs="Times New Roman"/>
          <w:sz w:val="24"/>
          <w:szCs w:val="24"/>
        </w:rPr>
        <w:t xml:space="preserve"> </w:t>
      </w:r>
      <w:proofErr w:type="spellStart"/>
      <w:r w:rsidR="007F32AF" w:rsidRPr="00DF7865">
        <w:rPr>
          <w:rFonts w:cs="Times New Roman"/>
          <w:sz w:val="24"/>
          <w:szCs w:val="24"/>
        </w:rPr>
        <w:t>fshatrave</w:t>
      </w:r>
      <w:proofErr w:type="spellEnd"/>
      <w:r w:rsidR="007F32AF" w:rsidRPr="00DF7865">
        <w:rPr>
          <w:rFonts w:cs="Times New Roman"/>
          <w:sz w:val="24"/>
          <w:szCs w:val="24"/>
        </w:rPr>
        <w:t xml:space="preserve"> </w:t>
      </w:r>
      <w:proofErr w:type="spellStart"/>
      <w:r w:rsidR="007F32AF" w:rsidRPr="00DF7865">
        <w:rPr>
          <w:rFonts w:cs="Times New Roman"/>
          <w:sz w:val="24"/>
          <w:szCs w:val="24"/>
        </w:rPr>
        <w:t>dhe</w:t>
      </w:r>
      <w:proofErr w:type="spellEnd"/>
      <w:r w:rsidR="007F32AF" w:rsidRPr="00DF7865">
        <w:rPr>
          <w:rFonts w:cs="Times New Roman"/>
          <w:sz w:val="24"/>
          <w:szCs w:val="24"/>
        </w:rPr>
        <w:t xml:space="preserve"> </w:t>
      </w:r>
      <w:proofErr w:type="spellStart"/>
      <w:r w:rsidR="007F32AF" w:rsidRPr="00DF7865">
        <w:rPr>
          <w:rFonts w:cs="Times New Roman"/>
          <w:sz w:val="24"/>
          <w:szCs w:val="24"/>
        </w:rPr>
        <w:t>juve</w:t>
      </w:r>
      <w:proofErr w:type="spellEnd"/>
      <w:r w:rsidR="007F32AF" w:rsidRPr="00DF7865">
        <w:rPr>
          <w:rFonts w:cs="Times New Roman"/>
          <w:sz w:val="24"/>
          <w:szCs w:val="24"/>
        </w:rPr>
        <w:t xml:space="preserve"> </w:t>
      </w:r>
      <w:proofErr w:type="spellStart"/>
      <w:r w:rsidR="007F32AF" w:rsidRPr="00DF7865">
        <w:rPr>
          <w:rFonts w:cs="Times New Roman"/>
          <w:sz w:val="24"/>
          <w:szCs w:val="24"/>
        </w:rPr>
        <w:t>zyrtar</w:t>
      </w:r>
      <w:proofErr w:type="spellEnd"/>
      <w:r w:rsidR="007F32AF" w:rsidRPr="00DF7865">
        <w:rPr>
          <w:rFonts w:cs="Times New Roman"/>
          <w:sz w:val="24"/>
          <w:szCs w:val="24"/>
        </w:rPr>
        <w:t xml:space="preserve"> </w:t>
      </w:r>
      <w:proofErr w:type="spellStart"/>
      <w:r w:rsidR="007F32AF" w:rsidRPr="00DF7865">
        <w:rPr>
          <w:rFonts w:cs="Times New Roman"/>
          <w:sz w:val="24"/>
          <w:szCs w:val="24"/>
        </w:rPr>
        <w:t>komunal</w:t>
      </w:r>
      <w:proofErr w:type="spellEnd"/>
      <w:r w:rsidR="007F32AF" w:rsidRPr="00DF7865">
        <w:rPr>
          <w:rFonts w:cs="Times New Roman"/>
          <w:sz w:val="24"/>
          <w:szCs w:val="24"/>
        </w:rPr>
        <w:t xml:space="preserve">. </w:t>
      </w:r>
      <w:proofErr w:type="spellStart"/>
      <w:r w:rsidR="007F32AF" w:rsidRPr="00DF7865">
        <w:rPr>
          <w:rFonts w:cs="Times New Roman"/>
          <w:sz w:val="24"/>
          <w:szCs w:val="24"/>
        </w:rPr>
        <w:t>Rregullorja</w:t>
      </w:r>
      <w:proofErr w:type="spellEnd"/>
      <w:r w:rsidR="007F32AF" w:rsidRPr="00DF7865">
        <w:rPr>
          <w:rFonts w:cs="Times New Roman"/>
          <w:sz w:val="24"/>
          <w:szCs w:val="24"/>
        </w:rPr>
        <w:t xml:space="preserve"> </w:t>
      </w:r>
      <w:proofErr w:type="spellStart"/>
      <w:r w:rsidR="007F32AF" w:rsidRPr="00DF7865">
        <w:rPr>
          <w:rFonts w:cs="Times New Roman"/>
          <w:sz w:val="24"/>
          <w:szCs w:val="24"/>
        </w:rPr>
        <w:t>ka</w:t>
      </w:r>
      <w:proofErr w:type="spellEnd"/>
      <w:r w:rsidR="007F32AF" w:rsidRPr="00DF7865">
        <w:rPr>
          <w:rFonts w:cs="Times New Roman"/>
          <w:sz w:val="24"/>
          <w:szCs w:val="24"/>
        </w:rPr>
        <w:t xml:space="preserve"> </w:t>
      </w:r>
      <w:proofErr w:type="spellStart"/>
      <w:r w:rsidR="007F32AF" w:rsidRPr="00DF7865">
        <w:rPr>
          <w:rFonts w:cs="Times New Roman"/>
          <w:sz w:val="24"/>
          <w:szCs w:val="24"/>
        </w:rPr>
        <w:t>qenë</w:t>
      </w:r>
      <w:proofErr w:type="spellEnd"/>
      <w:r w:rsidR="007F32AF" w:rsidRPr="00DF7865">
        <w:rPr>
          <w:rFonts w:cs="Times New Roman"/>
          <w:sz w:val="24"/>
          <w:szCs w:val="24"/>
        </w:rPr>
        <w:t xml:space="preserve"> e </w:t>
      </w:r>
      <w:proofErr w:type="spellStart"/>
      <w:r w:rsidR="007F32AF" w:rsidRPr="00DF7865">
        <w:rPr>
          <w:rFonts w:cs="Times New Roman"/>
          <w:sz w:val="24"/>
          <w:szCs w:val="24"/>
        </w:rPr>
        <w:t>publikuar</w:t>
      </w:r>
      <w:proofErr w:type="spellEnd"/>
      <w:r w:rsidR="007F32AF" w:rsidRPr="00DF7865">
        <w:rPr>
          <w:rFonts w:cs="Times New Roman"/>
          <w:sz w:val="24"/>
          <w:szCs w:val="24"/>
        </w:rPr>
        <w:t xml:space="preserve"> </w:t>
      </w:r>
      <w:proofErr w:type="spellStart"/>
      <w:r w:rsidR="007F32AF" w:rsidRPr="00DF7865">
        <w:rPr>
          <w:rFonts w:cs="Times New Roman"/>
          <w:sz w:val="24"/>
          <w:szCs w:val="24"/>
        </w:rPr>
        <w:t>në</w:t>
      </w:r>
      <w:proofErr w:type="spellEnd"/>
      <w:r w:rsidR="007F32AF" w:rsidRPr="00DF7865">
        <w:rPr>
          <w:rFonts w:cs="Times New Roman"/>
          <w:sz w:val="24"/>
          <w:szCs w:val="24"/>
        </w:rPr>
        <w:t xml:space="preserve"> </w:t>
      </w:r>
      <w:proofErr w:type="spellStart"/>
      <w:r w:rsidR="007F32AF" w:rsidRPr="00DF7865">
        <w:rPr>
          <w:rFonts w:cs="Times New Roman"/>
          <w:sz w:val="24"/>
          <w:szCs w:val="24"/>
        </w:rPr>
        <w:t>ueb</w:t>
      </w:r>
      <w:proofErr w:type="spellEnd"/>
      <w:r w:rsidR="007F32AF" w:rsidRPr="00DF7865">
        <w:rPr>
          <w:rFonts w:cs="Times New Roman"/>
          <w:sz w:val="24"/>
          <w:szCs w:val="24"/>
        </w:rPr>
        <w:t xml:space="preserve"> </w:t>
      </w:r>
      <w:proofErr w:type="spellStart"/>
      <w:r w:rsidR="007F32AF" w:rsidRPr="00DF7865">
        <w:rPr>
          <w:rFonts w:cs="Times New Roman"/>
          <w:sz w:val="24"/>
          <w:szCs w:val="24"/>
        </w:rPr>
        <w:t>faqen</w:t>
      </w:r>
      <w:proofErr w:type="spellEnd"/>
      <w:r w:rsidR="007F32AF" w:rsidRPr="00DF7865">
        <w:rPr>
          <w:rFonts w:cs="Times New Roman"/>
          <w:sz w:val="24"/>
          <w:szCs w:val="24"/>
        </w:rPr>
        <w:t xml:space="preserve"> e </w:t>
      </w:r>
      <w:proofErr w:type="spellStart"/>
      <w:r w:rsidR="007F32AF" w:rsidRPr="00DF7865">
        <w:rPr>
          <w:rFonts w:cs="Times New Roman"/>
          <w:sz w:val="24"/>
          <w:szCs w:val="24"/>
        </w:rPr>
        <w:t>Komunës</w:t>
      </w:r>
      <w:proofErr w:type="spellEnd"/>
      <w:r w:rsidR="007F32AF" w:rsidRPr="00DF7865">
        <w:rPr>
          <w:rFonts w:cs="Times New Roman"/>
          <w:sz w:val="24"/>
          <w:szCs w:val="24"/>
        </w:rPr>
        <w:t xml:space="preserve"> </w:t>
      </w:r>
      <w:proofErr w:type="spellStart"/>
      <w:r w:rsidR="007F32AF" w:rsidRPr="00DF7865">
        <w:rPr>
          <w:rFonts w:cs="Times New Roman"/>
          <w:sz w:val="24"/>
          <w:szCs w:val="24"/>
        </w:rPr>
        <w:t>dhe</w:t>
      </w:r>
      <w:proofErr w:type="spellEnd"/>
      <w:r w:rsidR="007F32AF" w:rsidRPr="00DF7865">
        <w:rPr>
          <w:rFonts w:cs="Times New Roman"/>
          <w:sz w:val="24"/>
          <w:szCs w:val="24"/>
        </w:rPr>
        <w:t xml:space="preserve"> me </w:t>
      </w:r>
      <w:proofErr w:type="spellStart"/>
      <w:r w:rsidR="007F32AF" w:rsidRPr="00DF7865">
        <w:rPr>
          <w:rFonts w:cs="Times New Roman"/>
          <w:sz w:val="24"/>
          <w:szCs w:val="24"/>
        </w:rPr>
        <w:t>siguri</w:t>
      </w:r>
      <w:proofErr w:type="spellEnd"/>
      <w:r w:rsidR="007F32AF" w:rsidRPr="00DF7865">
        <w:rPr>
          <w:rFonts w:cs="Times New Roman"/>
          <w:sz w:val="24"/>
          <w:szCs w:val="24"/>
        </w:rPr>
        <w:t xml:space="preserve"> </w:t>
      </w:r>
      <w:proofErr w:type="spellStart"/>
      <w:r w:rsidR="007F32AF" w:rsidRPr="00DF7865">
        <w:rPr>
          <w:rFonts w:cs="Times New Roman"/>
          <w:sz w:val="24"/>
          <w:szCs w:val="24"/>
        </w:rPr>
        <w:t>keni</w:t>
      </w:r>
      <w:proofErr w:type="spellEnd"/>
      <w:r w:rsidR="007F32AF" w:rsidRPr="00DF7865">
        <w:rPr>
          <w:rFonts w:cs="Times New Roman"/>
          <w:sz w:val="24"/>
          <w:szCs w:val="24"/>
        </w:rPr>
        <w:t xml:space="preserve"> </w:t>
      </w:r>
      <w:proofErr w:type="spellStart"/>
      <w:r w:rsidR="007F32AF" w:rsidRPr="00DF7865">
        <w:rPr>
          <w:rFonts w:cs="Times New Roman"/>
          <w:sz w:val="24"/>
          <w:szCs w:val="24"/>
        </w:rPr>
        <w:t>pasur</w:t>
      </w:r>
      <w:proofErr w:type="spellEnd"/>
      <w:r w:rsidR="007F32AF" w:rsidRPr="00DF7865">
        <w:rPr>
          <w:rFonts w:cs="Times New Roman"/>
          <w:sz w:val="24"/>
          <w:szCs w:val="24"/>
        </w:rPr>
        <w:t xml:space="preserve"> </w:t>
      </w:r>
      <w:proofErr w:type="spellStart"/>
      <w:r w:rsidR="007F32AF" w:rsidRPr="00DF7865">
        <w:rPr>
          <w:rFonts w:cs="Times New Roman"/>
          <w:sz w:val="24"/>
          <w:szCs w:val="24"/>
        </w:rPr>
        <w:t>mundësi</w:t>
      </w:r>
      <w:proofErr w:type="spellEnd"/>
      <w:r w:rsidR="007F32AF" w:rsidRPr="00DF7865">
        <w:rPr>
          <w:rFonts w:cs="Times New Roman"/>
          <w:sz w:val="24"/>
          <w:szCs w:val="24"/>
        </w:rPr>
        <w:t xml:space="preserve"> me e </w:t>
      </w:r>
      <w:proofErr w:type="spellStart"/>
      <w:r w:rsidR="007F32AF" w:rsidRPr="00DF7865">
        <w:rPr>
          <w:rFonts w:cs="Times New Roman"/>
          <w:sz w:val="24"/>
          <w:szCs w:val="24"/>
        </w:rPr>
        <w:t>lexu</w:t>
      </w:r>
      <w:proofErr w:type="spellEnd"/>
      <w:r w:rsidR="007F32AF" w:rsidRPr="00DF7865">
        <w:rPr>
          <w:rFonts w:cs="Times New Roman"/>
          <w:sz w:val="24"/>
          <w:szCs w:val="24"/>
        </w:rPr>
        <w:t xml:space="preserve">. </w:t>
      </w:r>
      <w:proofErr w:type="spellStart"/>
      <w:r w:rsidR="007F32AF" w:rsidRPr="00DF7865">
        <w:rPr>
          <w:rFonts w:cs="Times New Roman"/>
          <w:sz w:val="24"/>
          <w:szCs w:val="24"/>
        </w:rPr>
        <w:t>Unë</w:t>
      </w:r>
      <w:proofErr w:type="spellEnd"/>
      <w:r w:rsidR="007F32AF" w:rsidRPr="00DF7865">
        <w:rPr>
          <w:rFonts w:cs="Times New Roman"/>
          <w:sz w:val="24"/>
          <w:szCs w:val="24"/>
        </w:rPr>
        <w:t xml:space="preserve"> </w:t>
      </w:r>
      <w:proofErr w:type="spellStart"/>
      <w:r w:rsidR="007F32AF" w:rsidRPr="00DF7865">
        <w:rPr>
          <w:rFonts w:cs="Times New Roman"/>
          <w:sz w:val="24"/>
          <w:szCs w:val="24"/>
        </w:rPr>
        <w:t>fillimisht</w:t>
      </w:r>
      <w:proofErr w:type="spellEnd"/>
      <w:r w:rsidR="007F32AF" w:rsidRPr="00DF7865">
        <w:rPr>
          <w:rFonts w:cs="Times New Roman"/>
          <w:sz w:val="24"/>
          <w:szCs w:val="24"/>
        </w:rPr>
        <w:t xml:space="preserve"> e </w:t>
      </w:r>
      <w:proofErr w:type="spellStart"/>
      <w:r w:rsidR="007F32AF" w:rsidRPr="00DF7865">
        <w:rPr>
          <w:rFonts w:cs="Times New Roman"/>
          <w:sz w:val="24"/>
          <w:szCs w:val="24"/>
        </w:rPr>
        <w:t>falënderoj</w:t>
      </w:r>
      <w:proofErr w:type="spellEnd"/>
      <w:r w:rsidR="007F32AF" w:rsidRPr="00DF7865">
        <w:rPr>
          <w:rFonts w:cs="Times New Roman"/>
          <w:sz w:val="24"/>
          <w:szCs w:val="24"/>
        </w:rPr>
        <w:t xml:space="preserve"> </w:t>
      </w:r>
      <w:proofErr w:type="spellStart"/>
      <w:r w:rsidR="007F32AF" w:rsidRPr="00DF7865">
        <w:rPr>
          <w:rFonts w:cs="Times New Roman"/>
          <w:sz w:val="24"/>
          <w:szCs w:val="24"/>
        </w:rPr>
        <w:t>Zyrën</w:t>
      </w:r>
      <w:proofErr w:type="spellEnd"/>
      <w:r w:rsidR="007F32AF" w:rsidRPr="00DF7865">
        <w:rPr>
          <w:rFonts w:cs="Times New Roman"/>
          <w:sz w:val="24"/>
          <w:szCs w:val="24"/>
        </w:rPr>
        <w:t xml:space="preserve"> </w:t>
      </w:r>
      <w:proofErr w:type="spellStart"/>
      <w:r w:rsidR="007F32AF" w:rsidRPr="00DF7865">
        <w:rPr>
          <w:rFonts w:cs="Times New Roman"/>
          <w:sz w:val="24"/>
          <w:szCs w:val="24"/>
        </w:rPr>
        <w:t>Ligjore</w:t>
      </w:r>
      <w:proofErr w:type="spellEnd"/>
      <w:r w:rsidR="007F32AF" w:rsidRPr="00DF7865">
        <w:rPr>
          <w:rFonts w:cs="Times New Roman"/>
          <w:sz w:val="24"/>
          <w:szCs w:val="24"/>
        </w:rPr>
        <w:t xml:space="preserve"> </w:t>
      </w:r>
      <w:proofErr w:type="spellStart"/>
      <w:r w:rsidR="007F32AF" w:rsidRPr="00DF7865">
        <w:rPr>
          <w:rFonts w:cs="Times New Roman"/>
          <w:sz w:val="24"/>
          <w:szCs w:val="24"/>
        </w:rPr>
        <w:t>dhe</w:t>
      </w:r>
      <w:proofErr w:type="spellEnd"/>
      <w:r w:rsidR="007F32AF" w:rsidRPr="00DF7865">
        <w:rPr>
          <w:rFonts w:cs="Times New Roman"/>
          <w:sz w:val="24"/>
          <w:szCs w:val="24"/>
        </w:rPr>
        <w:t xml:space="preserve"> </w:t>
      </w:r>
      <w:proofErr w:type="spellStart"/>
      <w:r w:rsidR="007F32AF" w:rsidRPr="00DF7865">
        <w:rPr>
          <w:rFonts w:cs="Times New Roman"/>
          <w:sz w:val="24"/>
          <w:szCs w:val="24"/>
        </w:rPr>
        <w:t>gjithë</w:t>
      </w:r>
      <w:proofErr w:type="spellEnd"/>
      <w:r w:rsidR="007F32AF" w:rsidRPr="00DF7865">
        <w:rPr>
          <w:rFonts w:cs="Times New Roman"/>
          <w:sz w:val="24"/>
          <w:szCs w:val="24"/>
        </w:rPr>
        <w:t xml:space="preserve"> </w:t>
      </w:r>
      <w:proofErr w:type="spellStart"/>
      <w:r w:rsidR="007F32AF" w:rsidRPr="00DF7865">
        <w:rPr>
          <w:rFonts w:cs="Times New Roman"/>
          <w:sz w:val="24"/>
          <w:szCs w:val="24"/>
        </w:rPr>
        <w:t>anëtarët</w:t>
      </w:r>
      <w:proofErr w:type="spellEnd"/>
      <w:r w:rsidR="007F32AF" w:rsidRPr="00DF7865">
        <w:rPr>
          <w:rFonts w:cs="Times New Roman"/>
          <w:sz w:val="24"/>
          <w:szCs w:val="24"/>
        </w:rPr>
        <w:t xml:space="preserve"> e </w:t>
      </w:r>
      <w:proofErr w:type="spellStart"/>
      <w:r w:rsidR="007F32AF" w:rsidRPr="00DF7865">
        <w:rPr>
          <w:rFonts w:cs="Times New Roman"/>
          <w:sz w:val="24"/>
          <w:szCs w:val="24"/>
        </w:rPr>
        <w:t>grupit</w:t>
      </w:r>
      <w:proofErr w:type="spellEnd"/>
      <w:r w:rsidR="007F32AF" w:rsidRPr="00DF7865">
        <w:rPr>
          <w:rFonts w:cs="Times New Roman"/>
          <w:sz w:val="24"/>
          <w:szCs w:val="24"/>
        </w:rPr>
        <w:t xml:space="preserve"> </w:t>
      </w:r>
      <w:proofErr w:type="spellStart"/>
      <w:r w:rsidR="007F32AF" w:rsidRPr="00DF7865">
        <w:rPr>
          <w:rFonts w:cs="Times New Roman"/>
          <w:sz w:val="24"/>
          <w:szCs w:val="24"/>
        </w:rPr>
        <w:t>punues</w:t>
      </w:r>
      <w:proofErr w:type="spellEnd"/>
      <w:r w:rsidR="007F32AF" w:rsidRPr="00DF7865">
        <w:rPr>
          <w:rFonts w:cs="Times New Roman"/>
          <w:sz w:val="24"/>
          <w:szCs w:val="24"/>
        </w:rPr>
        <w:t xml:space="preserve">, </w:t>
      </w:r>
      <w:proofErr w:type="spellStart"/>
      <w:r w:rsidR="007F32AF" w:rsidRPr="00DF7865">
        <w:rPr>
          <w:rFonts w:cs="Times New Roman"/>
          <w:sz w:val="24"/>
          <w:szCs w:val="24"/>
        </w:rPr>
        <w:t>të</w:t>
      </w:r>
      <w:proofErr w:type="spellEnd"/>
      <w:r w:rsidR="007F32AF" w:rsidRPr="00DF7865">
        <w:rPr>
          <w:rFonts w:cs="Times New Roman"/>
          <w:sz w:val="24"/>
          <w:szCs w:val="24"/>
        </w:rPr>
        <w:t xml:space="preserve"> </w:t>
      </w:r>
      <w:proofErr w:type="spellStart"/>
      <w:r w:rsidR="007F32AF" w:rsidRPr="00DF7865">
        <w:rPr>
          <w:rFonts w:cs="Times New Roman"/>
          <w:sz w:val="24"/>
          <w:szCs w:val="24"/>
        </w:rPr>
        <w:t>cilët</w:t>
      </w:r>
      <w:proofErr w:type="spellEnd"/>
      <w:r w:rsidR="007F32AF" w:rsidRPr="00DF7865">
        <w:rPr>
          <w:rFonts w:cs="Times New Roman"/>
          <w:sz w:val="24"/>
          <w:szCs w:val="24"/>
        </w:rPr>
        <w:t xml:space="preserve"> </w:t>
      </w:r>
      <w:proofErr w:type="spellStart"/>
      <w:r w:rsidR="007F32AF" w:rsidRPr="00DF7865">
        <w:rPr>
          <w:rFonts w:cs="Times New Roman"/>
          <w:sz w:val="24"/>
          <w:szCs w:val="24"/>
        </w:rPr>
        <w:t>kanë</w:t>
      </w:r>
      <w:proofErr w:type="spellEnd"/>
      <w:r w:rsidR="007F32AF" w:rsidRPr="00DF7865">
        <w:rPr>
          <w:rFonts w:cs="Times New Roman"/>
          <w:sz w:val="24"/>
          <w:szCs w:val="24"/>
        </w:rPr>
        <w:t xml:space="preserve"> </w:t>
      </w:r>
      <w:proofErr w:type="spellStart"/>
      <w:r w:rsidR="007F32AF" w:rsidRPr="00DF7865">
        <w:rPr>
          <w:rFonts w:cs="Times New Roman"/>
          <w:sz w:val="24"/>
          <w:szCs w:val="24"/>
        </w:rPr>
        <w:t>dhënë</w:t>
      </w:r>
      <w:proofErr w:type="spellEnd"/>
      <w:r w:rsidR="007F32AF" w:rsidRPr="00DF7865">
        <w:rPr>
          <w:rFonts w:cs="Times New Roman"/>
          <w:sz w:val="24"/>
          <w:szCs w:val="24"/>
        </w:rPr>
        <w:t xml:space="preserve"> </w:t>
      </w:r>
      <w:proofErr w:type="spellStart"/>
      <w:r w:rsidR="007F32AF" w:rsidRPr="00DF7865">
        <w:rPr>
          <w:rFonts w:cs="Times New Roman"/>
          <w:sz w:val="24"/>
          <w:szCs w:val="24"/>
        </w:rPr>
        <w:t>kontribut</w:t>
      </w:r>
      <w:proofErr w:type="spellEnd"/>
      <w:r w:rsidR="007F32AF" w:rsidRPr="00DF7865">
        <w:rPr>
          <w:rFonts w:cs="Times New Roman"/>
          <w:sz w:val="24"/>
          <w:szCs w:val="24"/>
        </w:rPr>
        <w:t xml:space="preserve"> </w:t>
      </w:r>
      <w:proofErr w:type="spellStart"/>
      <w:r w:rsidR="007F32AF" w:rsidRPr="00DF7865">
        <w:rPr>
          <w:rFonts w:cs="Times New Roman"/>
          <w:sz w:val="24"/>
          <w:szCs w:val="24"/>
        </w:rPr>
        <w:t>në</w:t>
      </w:r>
      <w:proofErr w:type="spellEnd"/>
      <w:r w:rsidR="007F32AF" w:rsidRPr="00DF7865">
        <w:rPr>
          <w:rFonts w:cs="Times New Roman"/>
          <w:sz w:val="24"/>
          <w:szCs w:val="24"/>
        </w:rPr>
        <w:t xml:space="preserve"> </w:t>
      </w:r>
      <w:proofErr w:type="spellStart"/>
      <w:r w:rsidR="007F32AF" w:rsidRPr="00DF7865">
        <w:rPr>
          <w:rFonts w:cs="Times New Roman"/>
          <w:sz w:val="24"/>
          <w:szCs w:val="24"/>
        </w:rPr>
        <w:t>hartimin</w:t>
      </w:r>
      <w:proofErr w:type="spellEnd"/>
      <w:r w:rsidR="007F32AF" w:rsidRPr="00DF7865">
        <w:rPr>
          <w:rFonts w:cs="Times New Roman"/>
          <w:sz w:val="24"/>
          <w:szCs w:val="24"/>
        </w:rPr>
        <w:t xml:space="preserve"> e </w:t>
      </w:r>
      <w:proofErr w:type="spellStart"/>
      <w:r w:rsidR="007F32AF" w:rsidRPr="00DF7865">
        <w:rPr>
          <w:rFonts w:cs="Times New Roman"/>
          <w:sz w:val="24"/>
          <w:szCs w:val="24"/>
        </w:rPr>
        <w:t>bazës</w:t>
      </w:r>
      <w:proofErr w:type="spellEnd"/>
      <w:r w:rsidR="007F32AF" w:rsidRPr="00DF7865">
        <w:rPr>
          <w:rFonts w:cs="Times New Roman"/>
          <w:sz w:val="24"/>
          <w:szCs w:val="24"/>
        </w:rPr>
        <w:t xml:space="preserve"> </w:t>
      </w:r>
      <w:proofErr w:type="spellStart"/>
      <w:r w:rsidR="007F32AF" w:rsidRPr="00DF7865">
        <w:rPr>
          <w:rFonts w:cs="Times New Roman"/>
          <w:sz w:val="24"/>
          <w:szCs w:val="24"/>
        </w:rPr>
        <w:t>ligjiore</w:t>
      </w:r>
      <w:proofErr w:type="spellEnd"/>
      <w:r w:rsidR="007F32AF" w:rsidRPr="00DF7865">
        <w:rPr>
          <w:rFonts w:cs="Times New Roman"/>
          <w:sz w:val="24"/>
          <w:szCs w:val="24"/>
        </w:rPr>
        <w:t xml:space="preserve"> </w:t>
      </w:r>
      <w:proofErr w:type="spellStart"/>
      <w:r w:rsidR="007F32AF" w:rsidRPr="00DF7865">
        <w:rPr>
          <w:rFonts w:cs="Times New Roman"/>
          <w:sz w:val="24"/>
          <w:szCs w:val="24"/>
        </w:rPr>
        <w:t>të</w:t>
      </w:r>
      <w:proofErr w:type="spellEnd"/>
      <w:r w:rsidR="007F32AF" w:rsidRPr="00DF7865">
        <w:rPr>
          <w:rFonts w:cs="Times New Roman"/>
          <w:sz w:val="24"/>
          <w:szCs w:val="24"/>
        </w:rPr>
        <w:t xml:space="preserve"> </w:t>
      </w:r>
      <w:proofErr w:type="spellStart"/>
      <w:r w:rsidR="007F32AF" w:rsidRPr="00DF7865">
        <w:rPr>
          <w:rFonts w:cs="Times New Roman"/>
          <w:sz w:val="24"/>
          <w:szCs w:val="24"/>
        </w:rPr>
        <w:t>kësaj</w:t>
      </w:r>
      <w:proofErr w:type="spellEnd"/>
      <w:r w:rsidR="007F32AF" w:rsidRPr="00DF7865">
        <w:rPr>
          <w:rFonts w:cs="Times New Roman"/>
          <w:sz w:val="24"/>
          <w:szCs w:val="24"/>
        </w:rPr>
        <w:t xml:space="preserve"> Draft </w:t>
      </w:r>
      <w:proofErr w:type="spellStart"/>
      <w:r w:rsidR="007F32AF" w:rsidRPr="00DF7865">
        <w:rPr>
          <w:rFonts w:cs="Times New Roman"/>
          <w:sz w:val="24"/>
          <w:szCs w:val="24"/>
        </w:rPr>
        <w:t>Rregulloreje</w:t>
      </w:r>
      <w:proofErr w:type="spellEnd"/>
      <w:r w:rsidR="007F32AF" w:rsidRPr="00DF7865">
        <w:rPr>
          <w:rFonts w:cs="Times New Roman"/>
          <w:sz w:val="24"/>
          <w:szCs w:val="24"/>
        </w:rPr>
        <w:t xml:space="preserve">, </w:t>
      </w:r>
      <w:proofErr w:type="spellStart"/>
      <w:r w:rsidR="007F32AF" w:rsidRPr="00DF7865">
        <w:rPr>
          <w:rFonts w:cs="Times New Roman"/>
          <w:sz w:val="24"/>
          <w:szCs w:val="24"/>
        </w:rPr>
        <w:t>unë</w:t>
      </w:r>
      <w:proofErr w:type="spellEnd"/>
      <w:r w:rsidR="007F32AF" w:rsidRPr="00DF7865">
        <w:rPr>
          <w:rFonts w:cs="Times New Roman"/>
          <w:sz w:val="24"/>
          <w:szCs w:val="24"/>
        </w:rPr>
        <w:t xml:space="preserve"> </w:t>
      </w:r>
      <w:proofErr w:type="spellStart"/>
      <w:r w:rsidR="007F32AF" w:rsidRPr="00DF7865">
        <w:rPr>
          <w:rFonts w:cs="Times New Roman"/>
          <w:sz w:val="24"/>
          <w:szCs w:val="24"/>
        </w:rPr>
        <w:t>në</w:t>
      </w:r>
      <w:proofErr w:type="spellEnd"/>
      <w:r w:rsidR="007F32AF" w:rsidRPr="00DF7865">
        <w:rPr>
          <w:rFonts w:cs="Times New Roman"/>
          <w:sz w:val="24"/>
          <w:szCs w:val="24"/>
        </w:rPr>
        <w:t xml:space="preserve"> </w:t>
      </w:r>
      <w:proofErr w:type="spellStart"/>
      <w:r w:rsidR="007F32AF" w:rsidRPr="00DF7865">
        <w:rPr>
          <w:rFonts w:cs="Times New Roman"/>
          <w:sz w:val="24"/>
          <w:szCs w:val="24"/>
        </w:rPr>
        <w:t>pika</w:t>
      </w:r>
      <w:proofErr w:type="spellEnd"/>
      <w:r w:rsidR="007F32AF" w:rsidRPr="00DF7865">
        <w:rPr>
          <w:rFonts w:cs="Times New Roman"/>
          <w:sz w:val="24"/>
          <w:szCs w:val="24"/>
        </w:rPr>
        <w:t xml:space="preserve"> </w:t>
      </w:r>
      <w:proofErr w:type="spellStart"/>
      <w:r w:rsidR="007F32AF" w:rsidRPr="00DF7865">
        <w:rPr>
          <w:rFonts w:cs="Times New Roman"/>
          <w:sz w:val="24"/>
          <w:szCs w:val="24"/>
        </w:rPr>
        <w:t>të</w:t>
      </w:r>
      <w:proofErr w:type="spellEnd"/>
      <w:r w:rsidR="007F32AF" w:rsidRPr="00DF7865">
        <w:rPr>
          <w:rFonts w:cs="Times New Roman"/>
          <w:sz w:val="24"/>
          <w:szCs w:val="24"/>
        </w:rPr>
        <w:t xml:space="preserve"> </w:t>
      </w:r>
      <w:proofErr w:type="spellStart"/>
      <w:r w:rsidR="007F32AF" w:rsidRPr="00DF7865">
        <w:rPr>
          <w:rFonts w:cs="Times New Roman"/>
          <w:sz w:val="24"/>
          <w:szCs w:val="24"/>
        </w:rPr>
        <w:t>shkurtëra</w:t>
      </w:r>
      <w:proofErr w:type="spellEnd"/>
      <w:r w:rsidR="007F32AF" w:rsidRPr="00DF7865">
        <w:rPr>
          <w:rFonts w:cs="Times New Roman"/>
          <w:sz w:val="24"/>
          <w:szCs w:val="24"/>
        </w:rPr>
        <w:t xml:space="preserve"> do </w:t>
      </w:r>
      <w:proofErr w:type="spellStart"/>
      <w:r w:rsidR="007F32AF" w:rsidRPr="00DF7865">
        <w:rPr>
          <w:rFonts w:cs="Times New Roman"/>
          <w:sz w:val="24"/>
          <w:szCs w:val="24"/>
        </w:rPr>
        <w:t>të</w:t>
      </w:r>
      <w:proofErr w:type="spellEnd"/>
      <w:r w:rsidR="007F32AF" w:rsidRPr="00DF7865">
        <w:rPr>
          <w:rFonts w:cs="Times New Roman"/>
          <w:sz w:val="24"/>
          <w:szCs w:val="24"/>
        </w:rPr>
        <w:t xml:space="preserve"> </w:t>
      </w:r>
      <w:proofErr w:type="spellStart"/>
      <w:r w:rsidR="007F32AF" w:rsidRPr="00DF7865">
        <w:rPr>
          <w:rFonts w:cs="Times New Roman"/>
          <w:sz w:val="24"/>
          <w:szCs w:val="24"/>
        </w:rPr>
        <w:t>ndalem</w:t>
      </w:r>
      <w:proofErr w:type="spellEnd"/>
      <w:r w:rsidR="007F32AF" w:rsidRPr="00DF7865">
        <w:rPr>
          <w:rFonts w:cs="Times New Roman"/>
          <w:sz w:val="24"/>
          <w:szCs w:val="24"/>
        </w:rPr>
        <w:t xml:space="preserve"> </w:t>
      </w:r>
      <w:proofErr w:type="spellStart"/>
      <w:r w:rsidR="007F32AF" w:rsidRPr="00DF7865">
        <w:rPr>
          <w:rFonts w:cs="Times New Roman"/>
          <w:sz w:val="24"/>
          <w:szCs w:val="24"/>
        </w:rPr>
        <w:t>në</w:t>
      </w:r>
      <w:proofErr w:type="spellEnd"/>
      <w:r w:rsidR="007F32AF" w:rsidRPr="00DF7865">
        <w:rPr>
          <w:rFonts w:cs="Times New Roman"/>
          <w:sz w:val="24"/>
          <w:szCs w:val="24"/>
        </w:rPr>
        <w:t xml:space="preserve"> </w:t>
      </w:r>
      <w:proofErr w:type="spellStart"/>
      <w:r w:rsidR="007F32AF" w:rsidRPr="00DF7865">
        <w:rPr>
          <w:rFonts w:cs="Times New Roman"/>
          <w:sz w:val="24"/>
          <w:szCs w:val="24"/>
        </w:rPr>
        <w:t>disa</w:t>
      </w:r>
      <w:proofErr w:type="spellEnd"/>
      <w:r w:rsidR="007F32AF" w:rsidRPr="00DF7865">
        <w:rPr>
          <w:rFonts w:cs="Times New Roman"/>
          <w:sz w:val="24"/>
          <w:szCs w:val="24"/>
        </w:rPr>
        <w:t xml:space="preserve"> </w:t>
      </w:r>
      <w:proofErr w:type="spellStart"/>
      <w:r w:rsidR="007F32AF" w:rsidRPr="00DF7865">
        <w:rPr>
          <w:rFonts w:cs="Times New Roman"/>
          <w:sz w:val="24"/>
          <w:szCs w:val="24"/>
        </w:rPr>
        <w:t>nene</w:t>
      </w:r>
      <w:proofErr w:type="spellEnd"/>
      <w:r w:rsidR="007F32AF" w:rsidRPr="00DF7865">
        <w:rPr>
          <w:rFonts w:cs="Times New Roman"/>
          <w:sz w:val="24"/>
          <w:szCs w:val="24"/>
        </w:rPr>
        <w:t xml:space="preserve"> </w:t>
      </w:r>
      <w:proofErr w:type="spellStart"/>
      <w:r w:rsidR="007F32AF" w:rsidRPr="00DF7865">
        <w:rPr>
          <w:rFonts w:cs="Times New Roman"/>
          <w:sz w:val="24"/>
          <w:szCs w:val="24"/>
        </w:rPr>
        <w:t>të</w:t>
      </w:r>
      <w:proofErr w:type="spellEnd"/>
      <w:r w:rsidR="007F32AF" w:rsidRPr="00DF7865">
        <w:rPr>
          <w:rFonts w:cs="Times New Roman"/>
          <w:sz w:val="24"/>
          <w:szCs w:val="24"/>
        </w:rPr>
        <w:t xml:space="preserve"> </w:t>
      </w:r>
      <w:proofErr w:type="spellStart"/>
      <w:r w:rsidR="007F32AF" w:rsidRPr="00DF7865">
        <w:rPr>
          <w:rFonts w:cs="Times New Roman"/>
          <w:sz w:val="24"/>
          <w:szCs w:val="24"/>
        </w:rPr>
        <w:t>cilat</w:t>
      </w:r>
      <w:proofErr w:type="spellEnd"/>
      <w:r w:rsidR="007F32AF" w:rsidRPr="00DF7865">
        <w:rPr>
          <w:rFonts w:cs="Times New Roman"/>
          <w:sz w:val="24"/>
          <w:szCs w:val="24"/>
        </w:rPr>
        <w:t xml:space="preserve"> </w:t>
      </w:r>
      <w:proofErr w:type="spellStart"/>
      <w:r w:rsidR="007F32AF" w:rsidRPr="00DF7865">
        <w:rPr>
          <w:rFonts w:cs="Times New Roman"/>
          <w:sz w:val="24"/>
          <w:szCs w:val="24"/>
        </w:rPr>
        <w:t>janë</w:t>
      </w:r>
      <w:proofErr w:type="spellEnd"/>
      <w:r w:rsidR="007F32AF" w:rsidRPr="00DF7865">
        <w:rPr>
          <w:rFonts w:cs="Times New Roman"/>
          <w:sz w:val="24"/>
          <w:szCs w:val="24"/>
        </w:rPr>
        <w:t xml:space="preserve"> </w:t>
      </w:r>
      <w:proofErr w:type="spellStart"/>
      <w:r w:rsidR="007F32AF" w:rsidRPr="00DF7865">
        <w:rPr>
          <w:rFonts w:cs="Times New Roman"/>
          <w:sz w:val="24"/>
          <w:szCs w:val="24"/>
        </w:rPr>
        <w:t>më</w:t>
      </w:r>
      <w:proofErr w:type="spellEnd"/>
      <w:r w:rsidR="007F32AF" w:rsidRPr="00DF7865">
        <w:rPr>
          <w:rFonts w:cs="Times New Roman"/>
          <w:sz w:val="24"/>
          <w:szCs w:val="24"/>
        </w:rPr>
        <w:t xml:space="preserve"> </w:t>
      </w:r>
      <w:proofErr w:type="spellStart"/>
      <w:r w:rsidR="007F32AF" w:rsidRPr="00DF7865">
        <w:rPr>
          <w:rFonts w:cs="Times New Roman"/>
          <w:sz w:val="24"/>
          <w:szCs w:val="24"/>
        </w:rPr>
        <w:t>të</w:t>
      </w:r>
      <w:proofErr w:type="spellEnd"/>
      <w:r w:rsidR="007F32AF" w:rsidRPr="00DF7865">
        <w:rPr>
          <w:rFonts w:cs="Times New Roman"/>
          <w:sz w:val="24"/>
          <w:szCs w:val="24"/>
        </w:rPr>
        <w:t xml:space="preserve"> </w:t>
      </w:r>
      <w:proofErr w:type="spellStart"/>
      <w:r w:rsidR="007F32AF" w:rsidRPr="00DF7865">
        <w:rPr>
          <w:rFonts w:cs="Times New Roman"/>
          <w:sz w:val="24"/>
          <w:szCs w:val="24"/>
        </w:rPr>
        <w:t>rëndësishmë</w:t>
      </w:r>
      <w:proofErr w:type="spellEnd"/>
      <w:r w:rsidR="007F32AF" w:rsidRPr="00DF7865">
        <w:rPr>
          <w:rFonts w:cs="Times New Roman"/>
          <w:sz w:val="24"/>
          <w:szCs w:val="24"/>
        </w:rPr>
        <w:t xml:space="preserve"> </w:t>
      </w:r>
      <w:proofErr w:type="spellStart"/>
      <w:r w:rsidR="007F32AF" w:rsidRPr="00DF7865">
        <w:rPr>
          <w:rFonts w:cs="Times New Roman"/>
          <w:sz w:val="24"/>
          <w:szCs w:val="24"/>
        </w:rPr>
        <w:t>për</w:t>
      </w:r>
      <w:proofErr w:type="spellEnd"/>
      <w:r w:rsidR="007F32AF" w:rsidRPr="00DF7865">
        <w:rPr>
          <w:rFonts w:cs="Times New Roman"/>
          <w:sz w:val="24"/>
          <w:szCs w:val="24"/>
        </w:rPr>
        <w:t xml:space="preserve"> </w:t>
      </w:r>
      <w:proofErr w:type="spellStart"/>
      <w:r w:rsidR="007F32AF" w:rsidRPr="00DF7865">
        <w:rPr>
          <w:rFonts w:cs="Times New Roman"/>
          <w:sz w:val="24"/>
          <w:szCs w:val="24"/>
        </w:rPr>
        <w:t>të</w:t>
      </w:r>
      <w:proofErr w:type="spellEnd"/>
      <w:r w:rsidR="007F32AF" w:rsidRPr="00DF7865">
        <w:rPr>
          <w:rFonts w:cs="Times New Roman"/>
          <w:sz w:val="24"/>
          <w:szCs w:val="24"/>
        </w:rPr>
        <w:t xml:space="preserve"> </w:t>
      </w:r>
      <w:proofErr w:type="spellStart"/>
      <w:r w:rsidR="007F32AF" w:rsidRPr="00DF7865">
        <w:rPr>
          <w:rFonts w:cs="Times New Roman"/>
          <w:sz w:val="24"/>
          <w:szCs w:val="24"/>
        </w:rPr>
        <w:t>diskutuar</w:t>
      </w:r>
      <w:proofErr w:type="spellEnd"/>
      <w:r w:rsidR="007F32AF" w:rsidRPr="00DF7865">
        <w:rPr>
          <w:rFonts w:cs="Times New Roman"/>
          <w:sz w:val="24"/>
          <w:szCs w:val="24"/>
        </w:rPr>
        <w:t xml:space="preserve">. </w:t>
      </w:r>
      <w:proofErr w:type="spellStart"/>
      <w:r w:rsidR="007F32AF" w:rsidRPr="00DF7865">
        <w:rPr>
          <w:rFonts w:cs="Times New Roman"/>
          <w:sz w:val="24"/>
          <w:szCs w:val="24"/>
        </w:rPr>
        <w:t>Rregullorja</w:t>
      </w:r>
      <w:proofErr w:type="spellEnd"/>
      <w:r w:rsidR="007F32AF" w:rsidRPr="00DF7865">
        <w:rPr>
          <w:rFonts w:cs="Times New Roman"/>
          <w:sz w:val="24"/>
          <w:szCs w:val="24"/>
        </w:rPr>
        <w:t xml:space="preserve"> </w:t>
      </w:r>
      <w:proofErr w:type="spellStart"/>
      <w:r w:rsidR="007F32AF" w:rsidRPr="00DF7865">
        <w:rPr>
          <w:rFonts w:cs="Times New Roman"/>
          <w:sz w:val="24"/>
          <w:szCs w:val="24"/>
        </w:rPr>
        <w:t>ka</w:t>
      </w:r>
      <w:proofErr w:type="spellEnd"/>
      <w:r w:rsidR="007F32AF" w:rsidRPr="00DF7865">
        <w:rPr>
          <w:rFonts w:cs="Times New Roman"/>
          <w:sz w:val="24"/>
          <w:szCs w:val="24"/>
        </w:rPr>
        <w:t xml:space="preserve"> 13 </w:t>
      </w:r>
      <w:proofErr w:type="spellStart"/>
      <w:r w:rsidR="007F32AF" w:rsidRPr="00DF7865">
        <w:rPr>
          <w:rFonts w:cs="Times New Roman"/>
          <w:sz w:val="24"/>
          <w:szCs w:val="24"/>
        </w:rPr>
        <w:t>nene</w:t>
      </w:r>
      <w:proofErr w:type="spellEnd"/>
      <w:r w:rsidR="007F32AF" w:rsidRPr="00DF7865">
        <w:rPr>
          <w:rFonts w:cs="Times New Roman"/>
          <w:sz w:val="24"/>
          <w:szCs w:val="24"/>
        </w:rPr>
        <w:t xml:space="preserve"> </w:t>
      </w:r>
      <w:proofErr w:type="spellStart"/>
      <w:r w:rsidR="007F32AF" w:rsidRPr="00DF7865">
        <w:rPr>
          <w:rFonts w:cs="Times New Roman"/>
          <w:sz w:val="24"/>
          <w:szCs w:val="24"/>
        </w:rPr>
        <w:t>por</w:t>
      </w:r>
      <w:proofErr w:type="spellEnd"/>
      <w:r w:rsidR="007F32AF" w:rsidRPr="00DF7865">
        <w:rPr>
          <w:rFonts w:cs="Times New Roman"/>
          <w:sz w:val="24"/>
          <w:szCs w:val="24"/>
        </w:rPr>
        <w:t xml:space="preserve"> </w:t>
      </w:r>
      <w:proofErr w:type="spellStart"/>
      <w:r w:rsidR="007F32AF" w:rsidRPr="00DF7865">
        <w:rPr>
          <w:rFonts w:cs="Times New Roman"/>
          <w:sz w:val="24"/>
          <w:szCs w:val="24"/>
        </w:rPr>
        <w:t>unë</w:t>
      </w:r>
      <w:proofErr w:type="spellEnd"/>
      <w:r w:rsidR="007F32AF" w:rsidRPr="00DF7865">
        <w:rPr>
          <w:rFonts w:cs="Times New Roman"/>
          <w:sz w:val="24"/>
          <w:szCs w:val="24"/>
        </w:rPr>
        <w:t xml:space="preserve"> do </w:t>
      </w:r>
      <w:proofErr w:type="spellStart"/>
      <w:r w:rsidR="007F32AF" w:rsidRPr="00DF7865">
        <w:rPr>
          <w:rFonts w:cs="Times New Roman"/>
          <w:sz w:val="24"/>
          <w:szCs w:val="24"/>
        </w:rPr>
        <w:t>të</w:t>
      </w:r>
      <w:proofErr w:type="spellEnd"/>
      <w:r w:rsidR="007F32AF" w:rsidRPr="00DF7865">
        <w:rPr>
          <w:rFonts w:cs="Times New Roman"/>
          <w:sz w:val="24"/>
          <w:szCs w:val="24"/>
        </w:rPr>
        <w:t xml:space="preserve"> </w:t>
      </w:r>
      <w:proofErr w:type="spellStart"/>
      <w:r w:rsidR="007F32AF" w:rsidRPr="00DF7865">
        <w:rPr>
          <w:rFonts w:cs="Times New Roman"/>
          <w:sz w:val="24"/>
          <w:szCs w:val="24"/>
        </w:rPr>
        <w:t>ndalem</w:t>
      </w:r>
      <w:proofErr w:type="spellEnd"/>
      <w:r w:rsidR="007F32AF" w:rsidRPr="00DF7865">
        <w:rPr>
          <w:rFonts w:cs="Times New Roman"/>
          <w:sz w:val="24"/>
          <w:szCs w:val="24"/>
        </w:rPr>
        <w:t xml:space="preserve"> </w:t>
      </w:r>
      <w:proofErr w:type="spellStart"/>
      <w:r w:rsidR="007F32AF" w:rsidRPr="00DF7865">
        <w:rPr>
          <w:rFonts w:cs="Times New Roman"/>
          <w:sz w:val="24"/>
          <w:szCs w:val="24"/>
        </w:rPr>
        <w:t>në</w:t>
      </w:r>
      <w:proofErr w:type="spellEnd"/>
      <w:r w:rsidR="007F32AF" w:rsidRPr="00DF7865">
        <w:rPr>
          <w:rFonts w:cs="Times New Roman"/>
          <w:sz w:val="24"/>
          <w:szCs w:val="24"/>
        </w:rPr>
        <w:t xml:space="preserve"> </w:t>
      </w:r>
      <w:proofErr w:type="spellStart"/>
      <w:r w:rsidR="007F32AF" w:rsidRPr="00DF7865">
        <w:rPr>
          <w:rFonts w:cs="Times New Roman"/>
          <w:sz w:val="24"/>
          <w:szCs w:val="24"/>
        </w:rPr>
        <w:t>disa</w:t>
      </w:r>
      <w:proofErr w:type="spellEnd"/>
      <w:r w:rsidR="007F32AF" w:rsidRPr="00DF7865">
        <w:rPr>
          <w:rFonts w:cs="Times New Roman"/>
          <w:sz w:val="24"/>
          <w:szCs w:val="24"/>
        </w:rPr>
        <w:t xml:space="preserve"> </w:t>
      </w:r>
      <w:proofErr w:type="spellStart"/>
      <w:r w:rsidR="007F32AF" w:rsidRPr="00DF7865">
        <w:rPr>
          <w:rFonts w:cs="Times New Roman"/>
          <w:sz w:val="24"/>
          <w:szCs w:val="24"/>
        </w:rPr>
        <w:t>prej</w:t>
      </w:r>
      <w:proofErr w:type="spellEnd"/>
      <w:r w:rsidR="007F32AF" w:rsidRPr="00DF7865">
        <w:rPr>
          <w:rFonts w:cs="Times New Roman"/>
          <w:sz w:val="24"/>
          <w:szCs w:val="24"/>
        </w:rPr>
        <w:t xml:space="preserve"> </w:t>
      </w:r>
      <w:proofErr w:type="spellStart"/>
      <w:r w:rsidR="007F32AF" w:rsidRPr="00DF7865">
        <w:rPr>
          <w:rFonts w:cs="Times New Roman"/>
          <w:sz w:val="24"/>
          <w:szCs w:val="24"/>
        </w:rPr>
        <w:t>tyre</w:t>
      </w:r>
      <w:proofErr w:type="spellEnd"/>
      <w:r w:rsidR="007F32AF" w:rsidRPr="00DF7865">
        <w:rPr>
          <w:rFonts w:cs="Times New Roman"/>
          <w:sz w:val="24"/>
          <w:szCs w:val="24"/>
        </w:rPr>
        <w:t xml:space="preserve">. Pas </w:t>
      </w:r>
      <w:proofErr w:type="spellStart"/>
      <w:r w:rsidR="007F32AF" w:rsidRPr="00DF7865">
        <w:rPr>
          <w:rFonts w:cs="Times New Roman"/>
          <w:sz w:val="24"/>
          <w:szCs w:val="24"/>
        </w:rPr>
        <w:t>prezantimit</w:t>
      </w:r>
      <w:proofErr w:type="spellEnd"/>
      <w:r w:rsidR="007F32AF" w:rsidRPr="00DF7865">
        <w:rPr>
          <w:rFonts w:cs="Times New Roman"/>
          <w:sz w:val="24"/>
          <w:szCs w:val="24"/>
        </w:rPr>
        <w:t xml:space="preserve"> </w:t>
      </w:r>
      <w:proofErr w:type="spellStart"/>
      <w:r w:rsidR="007F32AF" w:rsidRPr="00DF7865">
        <w:rPr>
          <w:rFonts w:cs="Times New Roman"/>
          <w:sz w:val="24"/>
          <w:szCs w:val="24"/>
        </w:rPr>
        <w:t>unë</w:t>
      </w:r>
      <w:proofErr w:type="spellEnd"/>
      <w:r w:rsidR="007F32AF" w:rsidRPr="00DF7865">
        <w:rPr>
          <w:rFonts w:cs="Times New Roman"/>
          <w:sz w:val="24"/>
          <w:szCs w:val="24"/>
        </w:rPr>
        <w:t xml:space="preserve"> do </w:t>
      </w:r>
      <w:proofErr w:type="spellStart"/>
      <w:r w:rsidR="007F32AF" w:rsidRPr="00DF7865">
        <w:rPr>
          <w:rFonts w:cs="Times New Roman"/>
          <w:sz w:val="24"/>
          <w:szCs w:val="24"/>
        </w:rPr>
        <w:t>të</w:t>
      </w:r>
      <w:proofErr w:type="spellEnd"/>
      <w:r w:rsidR="007F32AF" w:rsidRPr="00DF7865">
        <w:rPr>
          <w:rFonts w:cs="Times New Roman"/>
          <w:sz w:val="24"/>
          <w:szCs w:val="24"/>
        </w:rPr>
        <w:t xml:space="preserve"> hap </w:t>
      </w:r>
      <w:proofErr w:type="spellStart"/>
      <w:r w:rsidR="007F32AF" w:rsidRPr="00DF7865">
        <w:rPr>
          <w:rFonts w:cs="Times New Roman"/>
          <w:sz w:val="24"/>
          <w:szCs w:val="24"/>
        </w:rPr>
        <w:t>diskutimin</w:t>
      </w:r>
      <w:proofErr w:type="spellEnd"/>
      <w:r w:rsidR="007F32AF" w:rsidRPr="00DF7865">
        <w:rPr>
          <w:rFonts w:cs="Times New Roman"/>
          <w:sz w:val="24"/>
          <w:szCs w:val="24"/>
        </w:rPr>
        <w:t xml:space="preserve"> </w:t>
      </w:r>
      <w:proofErr w:type="spellStart"/>
      <w:r w:rsidR="007F32AF" w:rsidRPr="00DF7865">
        <w:rPr>
          <w:rFonts w:cs="Times New Roman"/>
          <w:sz w:val="24"/>
          <w:szCs w:val="24"/>
        </w:rPr>
        <w:t>dhe</w:t>
      </w:r>
      <w:proofErr w:type="spellEnd"/>
      <w:r w:rsidR="007F32AF" w:rsidRPr="00DF7865">
        <w:rPr>
          <w:rFonts w:cs="Times New Roman"/>
          <w:sz w:val="24"/>
          <w:szCs w:val="24"/>
        </w:rPr>
        <w:t xml:space="preserve"> </w:t>
      </w:r>
      <w:proofErr w:type="spellStart"/>
      <w:r w:rsidR="007F32AF" w:rsidRPr="00DF7865">
        <w:rPr>
          <w:rFonts w:cs="Times New Roman"/>
          <w:sz w:val="24"/>
          <w:szCs w:val="24"/>
        </w:rPr>
        <w:t>ju</w:t>
      </w:r>
      <w:proofErr w:type="spellEnd"/>
      <w:r w:rsidR="007F32AF" w:rsidRPr="00DF7865">
        <w:rPr>
          <w:rFonts w:cs="Times New Roman"/>
          <w:sz w:val="24"/>
          <w:szCs w:val="24"/>
        </w:rPr>
        <w:t xml:space="preserve"> do </w:t>
      </w:r>
      <w:proofErr w:type="spellStart"/>
      <w:r w:rsidR="007F32AF" w:rsidRPr="00DF7865">
        <w:rPr>
          <w:rFonts w:cs="Times New Roman"/>
          <w:sz w:val="24"/>
          <w:szCs w:val="24"/>
        </w:rPr>
        <w:t>të</w:t>
      </w:r>
      <w:proofErr w:type="spellEnd"/>
      <w:r w:rsidR="007F32AF" w:rsidRPr="00DF7865">
        <w:rPr>
          <w:rFonts w:cs="Times New Roman"/>
          <w:sz w:val="24"/>
          <w:szCs w:val="24"/>
        </w:rPr>
        <w:t xml:space="preserve"> </w:t>
      </w:r>
      <w:proofErr w:type="spellStart"/>
      <w:r w:rsidR="007F32AF" w:rsidRPr="00DF7865">
        <w:rPr>
          <w:rFonts w:cs="Times New Roman"/>
          <w:sz w:val="24"/>
          <w:szCs w:val="24"/>
        </w:rPr>
        <w:t>keni</w:t>
      </w:r>
      <w:proofErr w:type="spellEnd"/>
      <w:r w:rsidR="007F32AF" w:rsidRPr="00DF7865">
        <w:rPr>
          <w:rFonts w:cs="Times New Roman"/>
          <w:sz w:val="24"/>
          <w:szCs w:val="24"/>
        </w:rPr>
        <w:t xml:space="preserve"> </w:t>
      </w:r>
      <w:proofErr w:type="spellStart"/>
      <w:r w:rsidR="007F32AF" w:rsidRPr="00DF7865">
        <w:rPr>
          <w:rFonts w:cs="Times New Roman"/>
          <w:sz w:val="24"/>
          <w:szCs w:val="24"/>
        </w:rPr>
        <w:t>mundësi</w:t>
      </w:r>
      <w:proofErr w:type="spellEnd"/>
      <w:r w:rsidR="007F32AF" w:rsidRPr="00DF7865">
        <w:rPr>
          <w:rFonts w:cs="Times New Roman"/>
          <w:sz w:val="24"/>
          <w:szCs w:val="24"/>
        </w:rPr>
        <w:t xml:space="preserve"> </w:t>
      </w:r>
      <w:proofErr w:type="spellStart"/>
      <w:r w:rsidR="007F32AF" w:rsidRPr="00DF7865">
        <w:rPr>
          <w:rFonts w:cs="Times New Roman"/>
          <w:sz w:val="24"/>
          <w:szCs w:val="24"/>
        </w:rPr>
        <w:t>të</w:t>
      </w:r>
      <w:proofErr w:type="spellEnd"/>
      <w:r w:rsidR="007F32AF" w:rsidRPr="00DF7865">
        <w:rPr>
          <w:rFonts w:cs="Times New Roman"/>
          <w:sz w:val="24"/>
          <w:szCs w:val="24"/>
        </w:rPr>
        <w:t xml:space="preserve"> </w:t>
      </w:r>
      <w:proofErr w:type="spellStart"/>
      <w:r w:rsidR="007F32AF" w:rsidRPr="00DF7865">
        <w:rPr>
          <w:rFonts w:cs="Times New Roman"/>
          <w:sz w:val="24"/>
          <w:szCs w:val="24"/>
        </w:rPr>
        <w:t>jepni</w:t>
      </w:r>
      <w:proofErr w:type="spellEnd"/>
      <w:r w:rsidR="007F32AF" w:rsidRPr="00DF7865">
        <w:rPr>
          <w:rFonts w:cs="Times New Roman"/>
          <w:sz w:val="24"/>
          <w:szCs w:val="24"/>
        </w:rPr>
        <w:t xml:space="preserve"> </w:t>
      </w:r>
      <w:proofErr w:type="spellStart"/>
      <w:r w:rsidR="00DF7865">
        <w:rPr>
          <w:rFonts w:cs="Times New Roman"/>
          <w:sz w:val="24"/>
          <w:szCs w:val="24"/>
        </w:rPr>
        <w:t>mendimet</w:t>
      </w:r>
      <w:proofErr w:type="spellEnd"/>
      <w:r w:rsidR="00DF7865">
        <w:rPr>
          <w:rFonts w:cs="Times New Roman"/>
          <w:sz w:val="24"/>
          <w:szCs w:val="24"/>
        </w:rPr>
        <w:t xml:space="preserve"> </w:t>
      </w:r>
      <w:proofErr w:type="spellStart"/>
      <w:r w:rsidR="00DF7865">
        <w:rPr>
          <w:rFonts w:cs="Times New Roman"/>
          <w:sz w:val="24"/>
          <w:szCs w:val="24"/>
        </w:rPr>
        <w:t>dhe</w:t>
      </w:r>
      <w:proofErr w:type="spellEnd"/>
      <w:r w:rsidR="00DF7865">
        <w:rPr>
          <w:rFonts w:cs="Times New Roman"/>
          <w:sz w:val="24"/>
          <w:szCs w:val="24"/>
        </w:rPr>
        <w:t xml:space="preserve"> </w:t>
      </w:r>
      <w:proofErr w:type="spellStart"/>
      <w:r w:rsidR="00DF7865">
        <w:rPr>
          <w:rFonts w:cs="Times New Roman"/>
          <w:sz w:val="24"/>
          <w:szCs w:val="24"/>
        </w:rPr>
        <w:t>komentet</w:t>
      </w:r>
      <w:proofErr w:type="spellEnd"/>
      <w:r w:rsidR="00DF7865">
        <w:rPr>
          <w:rFonts w:cs="Times New Roman"/>
          <w:sz w:val="24"/>
          <w:szCs w:val="24"/>
        </w:rPr>
        <w:t xml:space="preserve"> </w:t>
      </w:r>
      <w:proofErr w:type="spellStart"/>
      <w:r w:rsidR="00DF7865">
        <w:rPr>
          <w:rFonts w:cs="Times New Roman"/>
          <w:sz w:val="24"/>
          <w:szCs w:val="24"/>
        </w:rPr>
        <w:t>tuaja</w:t>
      </w:r>
      <w:proofErr w:type="spellEnd"/>
      <w:r w:rsidR="00DF7865">
        <w:rPr>
          <w:rFonts w:cs="Times New Roman"/>
          <w:sz w:val="24"/>
          <w:szCs w:val="24"/>
        </w:rPr>
        <w:t xml:space="preserve"> </w:t>
      </w:r>
      <w:proofErr w:type="spellStart"/>
      <w:r w:rsidR="00DF7865">
        <w:rPr>
          <w:rFonts w:cs="Times New Roman"/>
          <w:sz w:val="24"/>
          <w:szCs w:val="24"/>
        </w:rPr>
        <w:t>sa</w:t>
      </w:r>
      <w:proofErr w:type="spellEnd"/>
      <w:r w:rsidR="00DF7865">
        <w:rPr>
          <w:rFonts w:cs="Times New Roman"/>
          <w:sz w:val="24"/>
          <w:szCs w:val="24"/>
        </w:rPr>
        <w:t xml:space="preserve"> </w:t>
      </w:r>
      <w:proofErr w:type="spellStart"/>
      <w:r w:rsidR="00DF7865">
        <w:rPr>
          <w:rFonts w:cs="Times New Roman"/>
          <w:sz w:val="24"/>
          <w:szCs w:val="24"/>
        </w:rPr>
        <w:t>i</w:t>
      </w:r>
      <w:proofErr w:type="spellEnd"/>
      <w:r w:rsidR="007F32AF" w:rsidRPr="00DF7865">
        <w:rPr>
          <w:rFonts w:cs="Times New Roman"/>
          <w:sz w:val="24"/>
          <w:szCs w:val="24"/>
        </w:rPr>
        <w:t xml:space="preserve"> </w:t>
      </w:r>
      <w:proofErr w:type="spellStart"/>
      <w:r w:rsidR="007F32AF" w:rsidRPr="00DF7865">
        <w:rPr>
          <w:rFonts w:cs="Times New Roman"/>
          <w:sz w:val="24"/>
          <w:szCs w:val="24"/>
        </w:rPr>
        <w:t>përket</w:t>
      </w:r>
      <w:proofErr w:type="spellEnd"/>
      <w:r w:rsidR="007F32AF" w:rsidRPr="00DF7865">
        <w:rPr>
          <w:rFonts w:cs="Times New Roman"/>
          <w:sz w:val="24"/>
          <w:szCs w:val="24"/>
        </w:rPr>
        <w:t xml:space="preserve"> </w:t>
      </w:r>
      <w:proofErr w:type="spellStart"/>
      <w:r w:rsidR="007F32AF" w:rsidRPr="00DF7865">
        <w:rPr>
          <w:rFonts w:cs="Times New Roman"/>
          <w:sz w:val="24"/>
          <w:szCs w:val="24"/>
        </w:rPr>
        <w:t>kësaj</w:t>
      </w:r>
      <w:proofErr w:type="spellEnd"/>
      <w:r w:rsidR="007F32AF" w:rsidRPr="00DF7865">
        <w:rPr>
          <w:rFonts w:cs="Times New Roman"/>
          <w:sz w:val="24"/>
          <w:szCs w:val="24"/>
        </w:rPr>
        <w:t xml:space="preserve"> </w:t>
      </w:r>
      <w:proofErr w:type="spellStart"/>
      <w:r w:rsidR="007F32AF" w:rsidRPr="00DF7865">
        <w:rPr>
          <w:rFonts w:cs="Times New Roman"/>
          <w:sz w:val="24"/>
          <w:szCs w:val="24"/>
        </w:rPr>
        <w:t>Rregulloreje</w:t>
      </w:r>
      <w:proofErr w:type="spellEnd"/>
      <w:r w:rsidR="007F32AF" w:rsidRPr="00DF7865">
        <w:rPr>
          <w:rFonts w:cs="Times New Roman"/>
          <w:sz w:val="24"/>
          <w:szCs w:val="24"/>
        </w:rPr>
        <w:t>.</w:t>
      </w:r>
    </w:p>
    <w:p w:rsidR="00DF7865" w:rsidRDefault="00DF7865" w:rsidP="007F32AF">
      <w:pPr>
        <w:rPr>
          <w:rFonts w:cs="Times New Roman"/>
          <w:sz w:val="24"/>
          <w:szCs w:val="24"/>
        </w:rPr>
      </w:pPr>
    </w:p>
    <w:p w:rsidR="007F32AF" w:rsidRPr="00DF7865" w:rsidRDefault="007F32AF" w:rsidP="007F32AF">
      <w:pPr>
        <w:rPr>
          <w:rFonts w:cs="Times New Roman"/>
          <w:b/>
          <w:sz w:val="24"/>
          <w:szCs w:val="24"/>
          <w:lang w:val="sq-AL"/>
        </w:rPr>
      </w:pPr>
      <w:bookmarkStart w:id="0" w:name="_GoBack"/>
      <w:bookmarkEnd w:id="0"/>
      <w:r w:rsidRPr="00DF7865">
        <w:rPr>
          <w:rFonts w:cs="Times New Roman"/>
          <w:sz w:val="24"/>
          <w:szCs w:val="24"/>
          <w:lang w:val="sq-AL"/>
        </w:rPr>
        <w:t xml:space="preserve">Kjo Rregullore përcakton procedurat e detajuara për menaxhimin e pasurisë jo financiare, në veçanti ka të bëjë me menaxhimin e inventarit të pa përdorshëm dhe jashtë funksional të Komunës, zhvlerësimin e pasurisë jo financiare, bartja e tyre nga </w:t>
      </w:r>
      <w:r w:rsidR="000B5712" w:rsidRPr="00DF7865">
        <w:rPr>
          <w:rFonts w:cs="Times New Roman"/>
          <w:sz w:val="24"/>
          <w:szCs w:val="24"/>
          <w:lang w:val="sq-AL"/>
        </w:rPr>
        <w:t>zyrat</w:t>
      </w:r>
      <w:r w:rsidRPr="00DF7865">
        <w:rPr>
          <w:rFonts w:cs="Times New Roman"/>
          <w:sz w:val="24"/>
          <w:szCs w:val="24"/>
          <w:lang w:val="sq-AL"/>
        </w:rPr>
        <w:t xml:space="preserve"> e Komunës deri tek depoja e Komunës, detyrat e komisionit përgjegjës, ruajtjen e tyre, lëvizjen, tjetërsimin, shitjen, </w:t>
      </w:r>
      <w:r w:rsidR="000B5712" w:rsidRPr="00DF7865">
        <w:rPr>
          <w:rFonts w:cs="Times New Roman"/>
          <w:sz w:val="24"/>
          <w:szCs w:val="24"/>
          <w:lang w:val="sq-AL"/>
        </w:rPr>
        <w:t>asgjësimin</w:t>
      </w:r>
      <w:r w:rsidRPr="00DF7865">
        <w:rPr>
          <w:rFonts w:cs="Times New Roman"/>
          <w:sz w:val="24"/>
          <w:szCs w:val="24"/>
          <w:lang w:val="sq-AL"/>
        </w:rPr>
        <w:t>, evidentimin si dhe raportimin me qëllim të menaxhimit sa më efektiv, efikas, ekonomik dhe transparent.</w:t>
      </w:r>
    </w:p>
    <w:p w:rsidR="007F32AF" w:rsidRPr="00DF7865" w:rsidRDefault="003C551B" w:rsidP="007F32AF">
      <w:pPr>
        <w:jc w:val="both"/>
        <w:rPr>
          <w:rFonts w:eastAsia="Times New Roman" w:cs="Times New Roman"/>
          <w:sz w:val="24"/>
          <w:szCs w:val="24"/>
          <w:lang w:val="sq-AL"/>
        </w:rPr>
      </w:pPr>
      <w:r w:rsidRPr="00DF7865">
        <w:rPr>
          <w:rFonts w:cs="Times New Roman"/>
          <w:b/>
          <w:noProof/>
          <w:sz w:val="24"/>
          <w:szCs w:val="24"/>
        </w:rPr>
        <w:lastRenderedPageBreak/>
        <w:drawing>
          <wp:anchor distT="0" distB="0" distL="114300" distR="114300" simplePos="0" relativeHeight="251663360" behindDoc="1" locked="0" layoutInCell="1" allowOverlap="1">
            <wp:simplePos x="0" y="0"/>
            <wp:positionH relativeFrom="column">
              <wp:posOffset>-57150</wp:posOffset>
            </wp:positionH>
            <wp:positionV relativeFrom="paragraph">
              <wp:posOffset>1064260</wp:posOffset>
            </wp:positionV>
            <wp:extent cx="3524250" cy="2609850"/>
            <wp:effectExtent l="0" t="0" r="0" b="0"/>
            <wp:wrapTight wrapText="bothSides">
              <wp:wrapPolygon edited="0">
                <wp:start x="467" y="0"/>
                <wp:lineTo x="0" y="315"/>
                <wp:lineTo x="0" y="21285"/>
                <wp:lineTo x="467" y="21442"/>
                <wp:lineTo x="21016" y="21442"/>
                <wp:lineTo x="21483" y="21285"/>
                <wp:lineTo x="21483" y="315"/>
                <wp:lineTo x="21016" y="0"/>
                <wp:lineTo x="46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Është mbajtur konsultimi publik me qytetarë për Rregulloren për menaxhimin e pasurisë jo financiar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4250" cy="2609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F32AF" w:rsidRPr="00DF7865">
        <w:rPr>
          <w:rFonts w:cs="Times New Roman"/>
          <w:sz w:val="24"/>
          <w:szCs w:val="24"/>
          <w:lang w:val="sq-AL"/>
        </w:rPr>
        <w:t xml:space="preserve">Pastaj neni 3 që ka të bëjë me hapësirat për </w:t>
      </w:r>
      <w:r w:rsidR="000B5712" w:rsidRPr="00DF7865">
        <w:rPr>
          <w:rFonts w:cs="Times New Roman"/>
          <w:sz w:val="24"/>
          <w:szCs w:val="24"/>
          <w:lang w:val="sq-AL"/>
        </w:rPr>
        <w:t>ruajtjen</w:t>
      </w:r>
      <w:r w:rsidR="007F32AF" w:rsidRPr="00DF7865">
        <w:rPr>
          <w:rFonts w:cs="Times New Roman"/>
          <w:sz w:val="24"/>
          <w:szCs w:val="24"/>
          <w:lang w:val="sq-AL"/>
        </w:rPr>
        <w:t xml:space="preserve"> e inventarit të pa përdorshëm-depoja e Komunës. Komuna duhet të sigurojë hapësirën e përshtatshme apo depon për grumbullimin e inventarit të pa përdorshëm dhe jashtë funksionit.</w:t>
      </w:r>
      <w:r w:rsidR="007F32AF" w:rsidRPr="00DF7865">
        <w:rPr>
          <w:rFonts w:cs="Times New Roman"/>
          <w:b/>
          <w:sz w:val="24"/>
          <w:szCs w:val="24"/>
          <w:lang w:val="sq-AL"/>
        </w:rPr>
        <w:t xml:space="preserve"> </w:t>
      </w:r>
      <w:r w:rsidR="007F32AF" w:rsidRPr="00DF7865">
        <w:rPr>
          <w:rFonts w:cs="Times New Roman"/>
          <w:sz w:val="24"/>
          <w:szCs w:val="24"/>
          <w:lang w:val="sq-AL"/>
        </w:rPr>
        <w:t xml:space="preserve">Hapësira duhet të jetë  sa më e madhe e mundshme dhe e mjaftueshme, duhet të ketë potencial </w:t>
      </w:r>
      <w:r w:rsidR="000B5712" w:rsidRPr="00DF7865">
        <w:rPr>
          <w:rFonts w:cs="Times New Roman"/>
          <w:sz w:val="24"/>
          <w:szCs w:val="24"/>
          <w:lang w:val="sq-AL"/>
        </w:rPr>
        <w:t>infrastrukturor</w:t>
      </w:r>
      <w:r w:rsidR="007F32AF" w:rsidRPr="00DF7865">
        <w:rPr>
          <w:rFonts w:cs="Times New Roman"/>
          <w:sz w:val="24"/>
          <w:szCs w:val="24"/>
          <w:lang w:val="sq-AL"/>
        </w:rPr>
        <w:t xml:space="preserve">, të jetë e mbuluar dhe e mbyllur për t’i siguruar </w:t>
      </w:r>
      <w:proofErr w:type="spellStart"/>
      <w:r w:rsidR="007F32AF" w:rsidRPr="00DF7865">
        <w:rPr>
          <w:rFonts w:cs="Times New Roman"/>
          <w:sz w:val="24"/>
          <w:szCs w:val="24"/>
          <w:lang w:val="sq-AL"/>
        </w:rPr>
        <w:t>asetet</w:t>
      </w:r>
      <w:proofErr w:type="spellEnd"/>
      <w:r w:rsidR="007F32AF" w:rsidRPr="00DF7865">
        <w:rPr>
          <w:rFonts w:cs="Times New Roman"/>
          <w:sz w:val="24"/>
          <w:szCs w:val="24"/>
          <w:lang w:val="sq-AL"/>
        </w:rPr>
        <w:t xml:space="preserve"> nga dëmtimet e ndryshme, humbjet, vjedhjet, keqpërdorimeve si dhe përdorimit të pa autorizuar të tyre. </w:t>
      </w:r>
      <w:r w:rsidR="007F32AF" w:rsidRPr="00DF7865">
        <w:rPr>
          <w:rFonts w:cs="Times New Roman"/>
          <w:b/>
          <w:sz w:val="24"/>
          <w:szCs w:val="24"/>
          <w:lang w:val="sq-AL"/>
        </w:rPr>
        <w:t>Ç</w:t>
      </w:r>
      <w:r w:rsidR="007F32AF" w:rsidRPr="00DF7865">
        <w:rPr>
          <w:rFonts w:cs="Times New Roman"/>
          <w:sz w:val="24"/>
          <w:szCs w:val="24"/>
          <w:lang w:val="sq-AL"/>
        </w:rPr>
        <w:t xml:space="preserve">do </w:t>
      </w:r>
      <w:r w:rsidR="000B5712" w:rsidRPr="00DF7865">
        <w:rPr>
          <w:rFonts w:cs="Times New Roman"/>
          <w:sz w:val="24"/>
          <w:szCs w:val="24"/>
          <w:lang w:val="sq-AL"/>
        </w:rPr>
        <w:t>material</w:t>
      </w:r>
      <w:r w:rsidR="007F32AF" w:rsidRPr="00DF7865">
        <w:rPr>
          <w:rFonts w:cs="Times New Roman"/>
          <w:sz w:val="24"/>
          <w:szCs w:val="24"/>
          <w:lang w:val="sq-AL"/>
        </w:rPr>
        <w:t xml:space="preserve"> i cili vendoset në këtë depo, duhet të klasifikohet sipas llojit të tyre dhe radhitja e tyre të jetë në rregull.   </w:t>
      </w:r>
      <w:r w:rsidR="007F32AF" w:rsidRPr="00DF7865">
        <w:rPr>
          <w:rFonts w:eastAsia="Times New Roman" w:cs="Times New Roman"/>
          <w:sz w:val="24"/>
          <w:szCs w:val="24"/>
          <w:lang w:val="sq-AL"/>
        </w:rPr>
        <w:t xml:space="preserve">Neni 4-Bartja e inventarit të pa përdorshëm deri në depo. Bartjen e inventarit të pa përdorshëm dhe jo funksional nga objektet dhe </w:t>
      </w:r>
      <w:proofErr w:type="spellStart"/>
      <w:r w:rsidR="007F32AF" w:rsidRPr="00DF7865">
        <w:rPr>
          <w:rFonts w:eastAsia="Times New Roman" w:cs="Times New Roman"/>
          <w:sz w:val="24"/>
          <w:szCs w:val="24"/>
          <w:lang w:val="sq-AL"/>
        </w:rPr>
        <w:t>zyret</w:t>
      </w:r>
      <w:proofErr w:type="spellEnd"/>
      <w:r w:rsidR="007F32AF" w:rsidRPr="00DF7865">
        <w:rPr>
          <w:rFonts w:eastAsia="Times New Roman" w:cs="Times New Roman"/>
          <w:sz w:val="24"/>
          <w:szCs w:val="24"/>
          <w:lang w:val="sq-AL"/>
        </w:rPr>
        <w:t xml:space="preserve"> e komunës deri tek depoja, e bënë operatori ekonomik me të cilin komuna ka të lidhur kontratë. Kur kemi të bëjmë me sasi të vogla të inventarit, ato mund të barten edhe nga vetë zyrtarët tek të cilët kanë qenë ato.</w:t>
      </w:r>
    </w:p>
    <w:p w:rsidR="007F32AF" w:rsidRPr="00DF7865" w:rsidRDefault="007F32AF" w:rsidP="007F32AF">
      <w:pPr>
        <w:spacing w:after="0"/>
        <w:rPr>
          <w:rFonts w:eastAsia="Times New Roman" w:cs="Times New Roman"/>
          <w:sz w:val="24"/>
          <w:szCs w:val="24"/>
          <w:lang w:val="sq-AL"/>
        </w:rPr>
      </w:pPr>
      <w:r w:rsidRPr="00DF7865">
        <w:rPr>
          <w:rFonts w:eastAsia="Times New Roman" w:cs="Times New Roman"/>
          <w:sz w:val="24"/>
          <w:szCs w:val="24"/>
          <w:lang w:val="sq-AL"/>
        </w:rPr>
        <w:t>Neni 11 -Ndryshimi dhe plotësimi i rregullores</w:t>
      </w:r>
    </w:p>
    <w:p w:rsidR="007F32AF" w:rsidRPr="00DF7865" w:rsidRDefault="007F32AF" w:rsidP="007F32AF">
      <w:pPr>
        <w:rPr>
          <w:rFonts w:eastAsia="Times New Roman" w:cs="Times New Roman"/>
          <w:b/>
          <w:bCs/>
          <w:sz w:val="24"/>
          <w:szCs w:val="24"/>
          <w:lang w:val="sq-AL"/>
        </w:rPr>
      </w:pPr>
      <w:r w:rsidRPr="00DF7865">
        <w:rPr>
          <w:rFonts w:eastAsia="Times New Roman" w:cs="Times New Roman"/>
          <w:sz w:val="24"/>
          <w:szCs w:val="24"/>
          <w:lang w:val="sq-AL"/>
        </w:rPr>
        <w:t>Kjo rregullore  mund të ndryshohet dhe plotësohet në çdo kohë nga Kuvendi i Komunës në</w:t>
      </w:r>
      <w:r w:rsidR="000B5712" w:rsidRPr="00DF7865">
        <w:rPr>
          <w:rFonts w:eastAsia="Times New Roman" w:cs="Times New Roman"/>
          <w:sz w:val="24"/>
          <w:szCs w:val="24"/>
          <w:lang w:val="sq-AL"/>
        </w:rPr>
        <w:t xml:space="preserve"> </w:t>
      </w:r>
      <w:r w:rsidRPr="00DF7865">
        <w:rPr>
          <w:rFonts w:eastAsia="Times New Roman" w:cs="Times New Roman"/>
          <w:sz w:val="24"/>
          <w:szCs w:val="24"/>
          <w:lang w:val="sq-AL"/>
        </w:rPr>
        <w:t>përputhje me nevojat ligjore dhe organizative.  Neni</w:t>
      </w:r>
      <w:r w:rsidRPr="00DF7865">
        <w:rPr>
          <w:rFonts w:eastAsia="Times New Roman" w:cs="Times New Roman"/>
          <w:bCs/>
          <w:sz w:val="24"/>
          <w:szCs w:val="24"/>
          <w:lang w:val="sq-AL"/>
        </w:rPr>
        <w:t xml:space="preserve"> 13 -Hyrja në fuqi.</w:t>
      </w:r>
      <w:r w:rsidRPr="00DF7865">
        <w:rPr>
          <w:rFonts w:eastAsia="Times New Roman" w:cs="Times New Roman"/>
          <w:b/>
          <w:bCs/>
          <w:sz w:val="24"/>
          <w:szCs w:val="24"/>
          <w:lang w:val="sq-AL"/>
        </w:rPr>
        <w:t xml:space="preserve"> </w:t>
      </w:r>
      <w:r w:rsidRPr="00DF7865">
        <w:rPr>
          <w:rFonts w:eastAsia="Times New Roman" w:cs="Times New Roman"/>
          <w:sz w:val="24"/>
          <w:szCs w:val="24"/>
          <w:lang w:val="sq-AL"/>
        </w:rPr>
        <w:t xml:space="preserve">Pas miratimit nga Kuvendi i Komunës së Rahovecit, kjo rregullore hyn në fuqi 15 ditë pas dërgimit në autoritetin mbikëqyrës MAPL dhe 7 ditë pas shpalljes publike në </w:t>
      </w:r>
      <w:r w:rsidR="000B5712" w:rsidRPr="00DF7865">
        <w:rPr>
          <w:rFonts w:eastAsia="Times New Roman" w:cs="Times New Roman"/>
          <w:sz w:val="24"/>
          <w:szCs w:val="24"/>
          <w:lang w:val="sq-AL"/>
        </w:rPr>
        <w:t>u</w:t>
      </w:r>
      <w:r w:rsidRPr="00DF7865">
        <w:rPr>
          <w:rFonts w:eastAsia="Times New Roman" w:cs="Times New Roman"/>
          <w:sz w:val="24"/>
          <w:szCs w:val="24"/>
          <w:lang w:val="sq-AL"/>
        </w:rPr>
        <w:t>eb faqen e Komunës</w:t>
      </w:r>
      <w:r w:rsidRPr="00DF7865">
        <w:rPr>
          <w:rFonts w:eastAsia="Times New Roman" w:cs="Times New Roman"/>
          <w:bCs/>
          <w:sz w:val="24"/>
          <w:szCs w:val="24"/>
          <w:lang w:val="sq-AL"/>
        </w:rPr>
        <w:t>.</w:t>
      </w:r>
    </w:p>
    <w:p w:rsidR="007F32AF" w:rsidRPr="00DF7865" w:rsidRDefault="007F32AF" w:rsidP="007F32AF">
      <w:pPr>
        <w:rPr>
          <w:rFonts w:eastAsia="Times New Roman" w:cs="Times New Roman"/>
          <w:bCs/>
          <w:sz w:val="24"/>
          <w:szCs w:val="24"/>
          <w:lang w:val="sq-AL"/>
        </w:rPr>
      </w:pPr>
      <w:r w:rsidRPr="00DF7865">
        <w:rPr>
          <w:rFonts w:eastAsia="Times New Roman" w:cs="Times New Roman"/>
          <w:bCs/>
          <w:sz w:val="24"/>
          <w:szCs w:val="24"/>
          <w:lang w:val="sq-AL"/>
        </w:rPr>
        <w:t xml:space="preserve">Kjo ishte në pika të </w:t>
      </w:r>
      <w:r w:rsidR="000B5712" w:rsidRPr="00DF7865">
        <w:rPr>
          <w:rFonts w:eastAsia="Times New Roman" w:cs="Times New Roman"/>
          <w:bCs/>
          <w:sz w:val="24"/>
          <w:szCs w:val="24"/>
          <w:lang w:val="sq-AL"/>
        </w:rPr>
        <w:t>shkurtra</w:t>
      </w:r>
      <w:r w:rsidRPr="00DF7865">
        <w:rPr>
          <w:rFonts w:eastAsia="Times New Roman" w:cs="Times New Roman"/>
          <w:bCs/>
          <w:sz w:val="24"/>
          <w:szCs w:val="24"/>
          <w:lang w:val="sq-AL"/>
        </w:rPr>
        <w:t xml:space="preserve">, e hapi tashti diskutimin për këtë Rregullore, kushdo që ka ndonjë koment lidhur me këtë Rregullore tashti fjalën e keni ju. Të gjitha </w:t>
      </w:r>
      <w:r w:rsidR="000B5712" w:rsidRPr="00DF7865">
        <w:rPr>
          <w:rFonts w:eastAsia="Times New Roman" w:cs="Times New Roman"/>
          <w:bCs/>
          <w:sz w:val="24"/>
          <w:szCs w:val="24"/>
          <w:lang w:val="sq-AL"/>
        </w:rPr>
        <w:t>komentet</w:t>
      </w:r>
      <w:r w:rsidRPr="00DF7865">
        <w:rPr>
          <w:rFonts w:eastAsia="Times New Roman" w:cs="Times New Roman"/>
          <w:bCs/>
          <w:sz w:val="24"/>
          <w:szCs w:val="24"/>
          <w:lang w:val="sq-AL"/>
        </w:rPr>
        <w:t xml:space="preserve"> që keni pastaj do ti fusim në këtë draft Rregullore. Sidomos gjatë takimit që kam pasur me drejtorë të shkollave kanë </w:t>
      </w:r>
      <w:proofErr w:type="spellStart"/>
      <w:r w:rsidRPr="00DF7865">
        <w:rPr>
          <w:rFonts w:eastAsia="Times New Roman" w:cs="Times New Roman"/>
          <w:bCs/>
          <w:sz w:val="24"/>
          <w:szCs w:val="24"/>
          <w:lang w:val="sq-AL"/>
        </w:rPr>
        <w:t>patur</w:t>
      </w:r>
      <w:proofErr w:type="spellEnd"/>
      <w:r w:rsidRPr="00DF7865">
        <w:rPr>
          <w:rFonts w:eastAsia="Times New Roman" w:cs="Times New Roman"/>
          <w:bCs/>
          <w:sz w:val="24"/>
          <w:szCs w:val="24"/>
          <w:lang w:val="sq-AL"/>
        </w:rPr>
        <w:t xml:space="preserve"> shqetësimet e </w:t>
      </w:r>
      <w:r w:rsidR="000B5712" w:rsidRPr="00DF7865">
        <w:rPr>
          <w:rFonts w:eastAsia="Times New Roman" w:cs="Times New Roman"/>
          <w:bCs/>
          <w:sz w:val="24"/>
          <w:szCs w:val="24"/>
          <w:lang w:val="sq-AL"/>
        </w:rPr>
        <w:t>tyre</w:t>
      </w:r>
      <w:r w:rsidRPr="00DF7865">
        <w:rPr>
          <w:rFonts w:eastAsia="Times New Roman" w:cs="Times New Roman"/>
          <w:bCs/>
          <w:sz w:val="24"/>
          <w:szCs w:val="24"/>
          <w:lang w:val="sq-AL"/>
        </w:rPr>
        <w:t xml:space="preserve"> lidhur me </w:t>
      </w:r>
      <w:proofErr w:type="spellStart"/>
      <w:r w:rsidRPr="00DF7865">
        <w:rPr>
          <w:rFonts w:eastAsia="Times New Roman" w:cs="Times New Roman"/>
          <w:bCs/>
          <w:sz w:val="24"/>
          <w:szCs w:val="24"/>
          <w:lang w:val="sq-AL"/>
        </w:rPr>
        <w:t>asetet</w:t>
      </w:r>
      <w:proofErr w:type="spellEnd"/>
      <w:r w:rsidRPr="00DF7865">
        <w:rPr>
          <w:rFonts w:eastAsia="Times New Roman" w:cs="Times New Roman"/>
          <w:bCs/>
          <w:sz w:val="24"/>
          <w:szCs w:val="24"/>
          <w:lang w:val="sq-AL"/>
        </w:rPr>
        <w:t xml:space="preserve"> e </w:t>
      </w:r>
      <w:r w:rsidR="000B5712" w:rsidRPr="00DF7865">
        <w:rPr>
          <w:rFonts w:eastAsia="Times New Roman" w:cs="Times New Roman"/>
          <w:bCs/>
          <w:sz w:val="24"/>
          <w:szCs w:val="24"/>
          <w:lang w:val="sq-AL"/>
        </w:rPr>
        <w:t>papërdorshme</w:t>
      </w:r>
      <w:r w:rsidRPr="00DF7865">
        <w:rPr>
          <w:rFonts w:eastAsia="Times New Roman" w:cs="Times New Roman"/>
          <w:bCs/>
          <w:sz w:val="24"/>
          <w:szCs w:val="24"/>
          <w:lang w:val="sq-AL"/>
        </w:rPr>
        <w:t xml:space="preserve">, janë grumbulluar nëpër vende ku pengojnë. </w:t>
      </w:r>
    </w:p>
    <w:p w:rsidR="007F32AF" w:rsidRPr="00DF7865" w:rsidRDefault="007F32AF" w:rsidP="007F32AF">
      <w:pPr>
        <w:rPr>
          <w:rFonts w:eastAsia="Times New Roman" w:cs="Times New Roman"/>
          <w:bCs/>
          <w:sz w:val="24"/>
          <w:szCs w:val="24"/>
          <w:lang w:val="sq-AL"/>
        </w:rPr>
      </w:pPr>
      <w:r w:rsidRPr="00DF7865">
        <w:rPr>
          <w:rFonts w:eastAsia="Times New Roman" w:cs="Times New Roman"/>
          <w:bCs/>
          <w:noProof/>
          <w:sz w:val="24"/>
          <w:szCs w:val="24"/>
        </w:rPr>
        <w:lastRenderedPageBreak/>
        <w:drawing>
          <wp:anchor distT="0" distB="0" distL="114300" distR="114300" simplePos="0" relativeHeight="251664384" behindDoc="1" locked="0" layoutInCell="1" allowOverlap="1">
            <wp:simplePos x="0" y="0"/>
            <wp:positionH relativeFrom="margin">
              <wp:align>left</wp:align>
            </wp:positionH>
            <wp:positionV relativeFrom="paragraph">
              <wp:posOffset>3810</wp:posOffset>
            </wp:positionV>
            <wp:extent cx="3619500" cy="2597150"/>
            <wp:effectExtent l="0" t="0" r="0" b="0"/>
            <wp:wrapTight wrapText="bothSides">
              <wp:wrapPolygon edited="0">
                <wp:start x="455" y="0"/>
                <wp:lineTo x="0" y="317"/>
                <wp:lineTo x="0" y="21230"/>
                <wp:lineTo x="455" y="21389"/>
                <wp:lineTo x="21032" y="21389"/>
                <wp:lineTo x="21486" y="21230"/>
                <wp:lineTo x="21486" y="317"/>
                <wp:lineTo x="21032" y="0"/>
                <wp:lineTo x="455"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Është mbajtur konsultimi publik me qytetarë për Rregulloren për menaxhimin e pasurisë jo financiare-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19500" cy="2597150"/>
                    </a:xfrm>
                    <a:prstGeom prst="rect">
                      <a:avLst/>
                    </a:prstGeom>
                    <a:ln>
                      <a:noFill/>
                    </a:ln>
                    <a:effectLst>
                      <a:softEdge rad="112500"/>
                    </a:effectLst>
                  </pic:spPr>
                </pic:pic>
              </a:graphicData>
            </a:graphic>
            <wp14:sizeRelH relativeFrom="margin">
              <wp14:pctWidth>0</wp14:pctWidth>
            </wp14:sizeRelH>
          </wp:anchor>
        </w:drawing>
      </w:r>
      <w:proofErr w:type="spellStart"/>
      <w:r w:rsidRPr="00DF7865">
        <w:rPr>
          <w:rFonts w:eastAsia="Times New Roman" w:cs="Times New Roman"/>
          <w:b/>
          <w:bCs/>
          <w:sz w:val="24"/>
          <w:szCs w:val="24"/>
          <w:lang w:val="sq-AL"/>
        </w:rPr>
        <w:t>Nasip</w:t>
      </w:r>
      <w:proofErr w:type="spellEnd"/>
      <w:r w:rsidRPr="00DF7865">
        <w:rPr>
          <w:rFonts w:eastAsia="Times New Roman" w:cs="Times New Roman"/>
          <w:b/>
          <w:bCs/>
          <w:sz w:val="24"/>
          <w:szCs w:val="24"/>
          <w:lang w:val="sq-AL"/>
        </w:rPr>
        <w:t xml:space="preserve"> Krasniqi</w:t>
      </w:r>
      <w:r w:rsidRPr="00DF7865">
        <w:rPr>
          <w:rFonts w:eastAsia="Times New Roman" w:cs="Times New Roman"/>
          <w:bCs/>
          <w:sz w:val="24"/>
          <w:szCs w:val="24"/>
          <w:lang w:val="sq-AL"/>
        </w:rPr>
        <w:t xml:space="preserve">- Përshëndetje të </w:t>
      </w:r>
      <w:r w:rsidR="000B5712" w:rsidRPr="00DF7865">
        <w:rPr>
          <w:rFonts w:eastAsia="Times New Roman" w:cs="Times New Roman"/>
          <w:bCs/>
          <w:sz w:val="24"/>
          <w:szCs w:val="24"/>
          <w:lang w:val="sq-AL"/>
        </w:rPr>
        <w:t>gjithë</w:t>
      </w:r>
      <w:r w:rsidRPr="00DF7865">
        <w:rPr>
          <w:rFonts w:eastAsia="Times New Roman" w:cs="Times New Roman"/>
          <w:bCs/>
          <w:sz w:val="24"/>
          <w:szCs w:val="24"/>
          <w:lang w:val="sq-AL"/>
        </w:rPr>
        <w:t xml:space="preserve"> dhe përgëzime për këtë Rregullore, sepse ka pasur nevojë kur dihet që nëpër shkollat tona po bahen stoqe të mëdha me këto </w:t>
      </w:r>
      <w:proofErr w:type="spellStart"/>
      <w:r w:rsidRPr="00DF7865">
        <w:rPr>
          <w:rFonts w:eastAsia="Times New Roman" w:cs="Times New Roman"/>
          <w:bCs/>
          <w:sz w:val="24"/>
          <w:szCs w:val="24"/>
          <w:lang w:val="sq-AL"/>
        </w:rPr>
        <w:t>asete</w:t>
      </w:r>
      <w:proofErr w:type="spellEnd"/>
      <w:r w:rsidRPr="00DF7865">
        <w:rPr>
          <w:rFonts w:eastAsia="Times New Roman" w:cs="Times New Roman"/>
          <w:bCs/>
          <w:sz w:val="24"/>
          <w:szCs w:val="24"/>
          <w:lang w:val="sq-AL"/>
        </w:rPr>
        <w:t xml:space="preserve"> të</w:t>
      </w:r>
      <w:r w:rsidRPr="00DF7865">
        <w:rPr>
          <w:rFonts w:eastAsia="Times New Roman" w:cs="Times New Roman"/>
          <w:bCs/>
          <w:sz w:val="24"/>
          <w:szCs w:val="24"/>
          <w:lang w:val="sq-AL"/>
        </w:rPr>
        <w:t xml:space="preserve"> pap</w:t>
      </w:r>
      <w:r w:rsidRPr="00DF7865">
        <w:rPr>
          <w:rFonts w:eastAsia="Times New Roman" w:cs="Times New Roman"/>
          <w:bCs/>
          <w:sz w:val="24"/>
          <w:szCs w:val="24"/>
          <w:lang w:val="sq-AL"/>
        </w:rPr>
        <w:t>ërdorshme. Por desha të ndërlidhem te neni ku është bartja. Desha ta di më shumë se kush do ta bëj bartjen e tyre</w:t>
      </w:r>
      <w:r w:rsidR="000B5712" w:rsidRPr="00DF7865">
        <w:rPr>
          <w:rFonts w:eastAsia="Times New Roman" w:cs="Times New Roman"/>
          <w:bCs/>
          <w:sz w:val="24"/>
          <w:szCs w:val="24"/>
          <w:lang w:val="sq-AL"/>
        </w:rPr>
        <w:t xml:space="preserve">, se ne letra po bartim </w:t>
      </w:r>
      <w:r w:rsidRPr="00DF7865">
        <w:rPr>
          <w:rFonts w:eastAsia="Times New Roman" w:cs="Times New Roman"/>
          <w:bCs/>
          <w:sz w:val="24"/>
          <w:szCs w:val="24"/>
          <w:lang w:val="sq-AL"/>
        </w:rPr>
        <w:t xml:space="preserve">vazhdimisht por mos na ngarkoni t’i bartim edhe </w:t>
      </w:r>
      <w:proofErr w:type="spellStart"/>
      <w:r w:rsidRPr="00DF7865">
        <w:rPr>
          <w:rFonts w:eastAsia="Times New Roman" w:cs="Times New Roman"/>
          <w:bCs/>
          <w:sz w:val="24"/>
          <w:szCs w:val="24"/>
          <w:lang w:val="sq-AL"/>
        </w:rPr>
        <w:t>asetet</w:t>
      </w:r>
      <w:proofErr w:type="spellEnd"/>
      <w:r w:rsidRPr="00DF7865">
        <w:rPr>
          <w:rFonts w:eastAsia="Times New Roman" w:cs="Times New Roman"/>
          <w:bCs/>
          <w:sz w:val="24"/>
          <w:szCs w:val="24"/>
          <w:lang w:val="sq-AL"/>
        </w:rPr>
        <w:t xml:space="preserve"> e papërdorshme, pra, duam të</w:t>
      </w:r>
      <w:r w:rsidR="000B5712" w:rsidRPr="00DF7865">
        <w:rPr>
          <w:rFonts w:eastAsia="Times New Roman" w:cs="Times New Roman"/>
          <w:bCs/>
          <w:sz w:val="24"/>
          <w:szCs w:val="24"/>
          <w:lang w:val="sq-AL"/>
        </w:rPr>
        <w:t xml:space="preserve"> di</w:t>
      </w:r>
      <w:r w:rsidRPr="00DF7865">
        <w:rPr>
          <w:rFonts w:eastAsia="Times New Roman" w:cs="Times New Roman"/>
          <w:bCs/>
          <w:sz w:val="24"/>
          <w:szCs w:val="24"/>
          <w:lang w:val="sq-AL"/>
        </w:rPr>
        <w:t xml:space="preserve">më se obligim i kujt është bartja e </w:t>
      </w:r>
      <w:proofErr w:type="spellStart"/>
      <w:r w:rsidRPr="00DF7865">
        <w:rPr>
          <w:rFonts w:eastAsia="Times New Roman" w:cs="Times New Roman"/>
          <w:bCs/>
          <w:sz w:val="24"/>
          <w:szCs w:val="24"/>
          <w:lang w:val="sq-AL"/>
        </w:rPr>
        <w:t>aseteve</w:t>
      </w:r>
      <w:proofErr w:type="spellEnd"/>
      <w:r w:rsidRPr="00DF7865">
        <w:rPr>
          <w:rFonts w:eastAsia="Times New Roman" w:cs="Times New Roman"/>
          <w:bCs/>
          <w:sz w:val="24"/>
          <w:szCs w:val="24"/>
          <w:lang w:val="sq-AL"/>
        </w:rPr>
        <w:t xml:space="preserve"> të papërdorshme.</w:t>
      </w:r>
    </w:p>
    <w:p w:rsidR="007F32AF" w:rsidRPr="00DF7865" w:rsidRDefault="007F32AF" w:rsidP="007F32AF">
      <w:pPr>
        <w:rPr>
          <w:rFonts w:eastAsia="Times New Roman" w:cs="Times New Roman"/>
          <w:bCs/>
          <w:sz w:val="24"/>
          <w:szCs w:val="24"/>
          <w:lang w:val="sq-AL"/>
        </w:rPr>
      </w:pPr>
      <w:r w:rsidRPr="00DF7865">
        <w:rPr>
          <w:rFonts w:eastAsia="Times New Roman" w:cs="Times New Roman"/>
          <w:b/>
          <w:bCs/>
          <w:sz w:val="24"/>
          <w:szCs w:val="24"/>
          <w:lang w:val="sq-AL"/>
        </w:rPr>
        <w:t xml:space="preserve">Asllan </w:t>
      </w:r>
      <w:proofErr w:type="spellStart"/>
      <w:r w:rsidRPr="00DF7865">
        <w:rPr>
          <w:rFonts w:eastAsia="Times New Roman" w:cs="Times New Roman"/>
          <w:b/>
          <w:bCs/>
          <w:sz w:val="24"/>
          <w:szCs w:val="24"/>
          <w:lang w:val="sq-AL"/>
        </w:rPr>
        <w:t>Mazreku</w:t>
      </w:r>
      <w:proofErr w:type="spellEnd"/>
      <w:r w:rsidRPr="00DF7865">
        <w:rPr>
          <w:rFonts w:eastAsia="Times New Roman" w:cs="Times New Roman"/>
          <w:b/>
          <w:bCs/>
          <w:sz w:val="24"/>
          <w:szCs w:val="24"/>
          <w:lang w:val="sq-AL"/>
        </w:rPr>
        <w:t>:</w:t>
      </w:r>
      <w:r w:rsidRPr="00DF7865">
        <w:rPr>
          <w:rFonts w:eastAsia="Times New Roman" w:cs="Times New Roman"/>
          <w:bCs/>
          <w:sz w:val="24"/>
          <w:szCs w:val="24"/>
          <w:lang w:val="sq-AL"/>
        </w:rPr>
        <w:t xml:space="preserve"> Te neni 4 ceket që materialet e papërdorshme do ti bart operatori ekonomik deri në depo. Komuna do të lidh kontratë me operatorë ekonomik në mënyrë që ata do ti bartin ato, kjo rregullore parasheh që nëse disa </w:t>
      </w:r>
      <w:proofErr w:type="spellStart"/>
      <w:r w:rsidRPr="00DF7865">
        <w:rPr>
          <w:rFonts w:eastAsia="Times New Roman" w:cs="Times New Roman"/>
          <w:bCs/>
          <w:sz w:val="24"/>
          <w:szCs w:val="24"/>
          <w:lang w:val="sq-AL"/>
        </w:rPr>
        <w:t>asete</w:t>
      </w:r>
      <w:proofErr w:type="spellEnd"/>
      <w:r w:rsidRPr="00DF7865">
        <w:rPr>
          <w:rFonts w:eastAsia="Times New Roman" w:cs="Times New Roman"/>
          <w:bCs/>
          <w:sz w:val="24"/>
          <w:szCs w:val="24"/>
          <w:lang w:val="sq-AL"/>
        </w:rPr>
        <w:t xml:space="preserve"> të vogla do të mund ta bëjnë bartjen edhe persona tjerë përgjegjës të organizojnë dhe ta bëjnë bartjen deri në depo, pasi</w:t>
      </w:r>
      <w:r w:rsidR="000B5712" w:rsidRPr="00DF7865">
        <w:rPr>
          <w:rFonts w:eastAsia="Times New Roman" w:cs="Times New Roman"/>
          <w:bCs/>
          <w:sz w:val="24"/>
          <w:szCs w:val="24"/>
          <w:lang w:val="sq-AL"/>
        </w:rPr>
        <w:t xml:space="preserve"> </w:t>
      </w:r>
      <w:r w:rsidRPr="00DF7865">
        <w:rPr>
          <w:rFonts w:eastAsia="Times New Roman" w:cs="Times New Roman"/>
          <w:bCs/>
          <w:sz w:val="24"/>
          <w:szCs w:val="24"/>
          <w:lang w:val="sq-AL"/>
        </w:rPr>
        <w:t xml:space="preserve">që Komuna e ka depon funksionale këtu dhe mund t’i vendosim aty. </w:t>
      </w:r>
    </w:p>
    <w:p w:rsidR="007F32AF" w:rsidRPr="00DF7865" w:rsidRDefault="007F32AF" w:rsidP="007F32AF">
      <w:pPr>
        <w:rPr>
          <w:rFonts w:eastAsia="Times New Roman" w:cs="Times New Roman"/>
          <w:bCs/>
          <w:sz w:val="24"/>
          <w:szCs w:val="24"/>
          <w:lang w:val="sq-AL"/>
        </w:rPr>
      </w:pPr>
      <w:r w:rsidRPr="00DF7865">
        <w:rPr>
          <w:rFonts w:eastAsia="Times New Roman" w:cs="Times New Roman"/>
          <w:bCs/>
          <w:noProof/>
          <w:sz w:val="24"/>
          <w:szCs w:val="24"/>
        </w:rPr>
        <w:drawing>
          <wp:anchor distT="0" distB="0" distL="114300" distR="114300" simplePos="0" relativeHeight="251665408" behindDoc="1" locked="0" layoutInCell="1" allowOverlap="1">
            <wp:simplePos x="0" y="0"/>
            <wp:positionH relativeFrom="margin">
              <wp:align>left</wp:align>
            </wp:positionH>
            <wp:positionV relativeFrom="paragraph">
              <wp:posOffset>9525</wp:posOffset>
            </wp:positionV>
            <wp:extent cx="3606800" cy="2705100"/>
            <wp:effectExtent l="0" t="0" r="0" b="0"/>
            <wp:wrapTight wrapText="bothSides">
              <wp:wrapPolygon edited="0">
                <wp:start x="456" y="0"/>
                <wp:lineTo x="0" y="304"/>
                <wp:lineTo x="0" y="21296"/>
                <wp:lineTo x="456" y="21448"/>
                <wp:lineTo x="20992" y="21448"/>
                <wp:lineTo x="21448" y="21296"/>
                <wp:lineTo x="21448" y="304"/>
                <wp:lineTo x="20992" y="0"/>
                <wp:lineTo x="456"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Është mbajtur konsultimi publik me qytetarë për Rregulloren për menaxhimin e pasurisë jo financiare-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6800" cy="2705100"/>
                    </a:xfrm>
                    <a:prstGeom prst="rect">
                      <a:avLst/>
                    </a:prstGeom>
                    <a:ln>
                      <a:noFill/>
                    </a:ln>
                    <a:effectLst>
                      <a:softEdge rad="112500"/>
                    </a:effectLst>
                  </pic:spPr>
                </pic:pic>
              </a:graphicData>
            </a:graphic>
          </wp:anchor>
        </w:drawing>
      </w:r>
      <w:proofErr w:type="spellStart"/>
      <w:r w:rsidRPr="00DF7865">
        <w:rPr>
          <w:rFonts w:eastAsia="Times New Roman" w:cs="Times New Roman"/>
          <w:b/>
          <w:bCs/>
          <w:sz w:val="24"/>
          <w:szCs w:val="24"/>
          <w:lang w:val="sq-AL"/>
        </w:rPr>
        <w:t>Selajdin</w:t>
      </w:r>
      <w:proofErr w:type="spellEnd"/>
      <w:r w:rsidRPr="00DF7865">
        <w:rPr>
          <w:rFonts w:eastAsia="Times New Roman" w:cs="Times New Roman"/>
          <w:b/>
          <w:bCs/>
          <w:sz w:val="24"/>
          <w:szCs w:val="24"/>
          <w:lang w:val="sq-AL"/>
        </w:rPr>
        <w:t xml:space="preserve"> Berisha-</w:t>
      </w:r>
      <w:r w:rsidRPr="00DF7865">
        <w:rPr>
          <w:rFonts w:eastAsia="Times New Roman" w:cs="Times New Roman"/>
          <w:bCs/>
          <w:sz w:val="24"/>
          <w:szCs w:val="24"/>
          <w:lang w:val="sq-AL"/>
        </w:rPr>
        <w:t xml:space="preserve"> Shkolla vëllezërit </w:t>
      </w:r>
      <w:proofErr w:type="spellStart"/>
      <w:r w:rsidRPr="00DF7865">
        <w:rPr>
          <w:rFonts w:eastAsia="Times New Roman" w:cs="Times New Roman"/>
          <w:bCs/>
          <w:sz w:val="24"/>
          <w:szCs w:val="24"/>
          <w:lang w:val="sq-AL"/>
        </w:rPr>
        <w:t>Frashëri</w:t>
      </w:r>
      <w:proofErr w:type="spellEnd"/>
      <w:r w:rsidRPr="00DF7865">
        <w:rPr>
          <w:rFonts w:eastAsia="Times New Roman" w:cs="Times New Roman"/>
          <w:bCs/>
          <w:sz w:val="24"/>
          <w:szCs w:val="24"/>
          <w:lang w:val="sq-AL"/>
        </w:rPr>
        <w:t xml:space="preserve"> në </w:t>
      </w:r>
      <w:proofErr w:type="spellStart"/>
      <w:r w:rsidRPr="00DF7865">
        <w:rPr>
          <w:rFonts w:eastAsia="Times New Roman" w:cs="Times New Roman"/>
          <w:bCs/>
          <w:sz w:val="24"/>
          <w:szCs w:val="24"/>
          <w:lang w:val="sq-AL"/>
        </w:rPr>
        <w:t>Drenoc</w:t>
      </w:r>
      <w:proofErr w:type="spellEnd"/>
      <w:r w:rsidRPr="00DF7865">
        <w:rPr>
          <w:rFonts w:eastAsia="Times New Roman" w:cs="Times New Roman"/>
          <w:bCs/>
          <w:sz w:val="24"/>
          <w:szCs w:val="24"/>
          <w:lang w:val="sq-AL"/>
        </w:rPr>
        <w:t xml:space="preserve">. Ju kërkoj falje për vonesën por mesa po dëgjoj fjala është për </w:t>
      </w:r>
      <w:proofErr w:type="spellStart"/>
      <w:r w:rsidRPr="00DF7865">
        <w:rPr>
          <w:rFonts w:eastAsia="Times New Roman" w:cs="Times New Roman"/>
          <w:bCs/>
          <w:sz w:val="24"/>
          <w:szCs w:val="24"/>
          <w:lang w:val="sq-AL"/>
        </w:rPr>
        <w:t>asetet</w:t>
      </w:r>
      <w:proofErr w:type="spellEnd"/>
      <w:r w:rsidRPr="00DF7865">
        <w:rPr>
          <w:rFonts w:eastAsia="Times New Roman" w:cs="Times New Roman"/>
          <w:bCs/>
          <w:sz w:val="24"/>
          <w:szCs w:val="24"/>
          <w:lang w:val="sq-AL"/>
        </w:rPr>
        <w:t xml:space="preserve"> e papërdorshme. Unë disa herë kam bërë kërkesë në Komunë,</w:t>
      </w:r>
      <w:r w:rsidR="000B5712" w:rsidRPr="00DF7865">
        <w:rPr>
          <w:rFonts w:eastAsia="Times New Roman" w:cs="Times New Roman"/>
          <w:bCs/>
          <w:sz w:val="24"/>
          <w:szCs w:val="24"/>
          <w:lang w:val="sq-AL"/>
        </w:rPr>
        <w:t xml:space="preserve"> </w:t>
      </w:r>
      <w:r w:rsidRPr="00DF7865">
        <w:rPr>
          <w:rFonts w:eastAsia="Times New Roman" w:cs="Times New Roman"/>
          <w:bCs/>
          <w:sz w:val="24"/>
          <w:szCs w:val="24"/>
          <w:lang w:val="sq-AL"/>
        </w:rPr>
        <w:t xml:space="preserve">sepse ka disa vite që në shkollën tonë kemi disa </w:t>
      </w:r>
      <w:proofErr w:type="spellStart"/>
      <w:r w:rsidRPr="00DF7865">
        <w:rPr>
          <w:rFonts w:eastAsia="Times New Roman" w:cs="Times New Roman"/>
          <w:bCs/>
          <w:sz w:val="24"/>
          <w:szCs w:val="24"/>
          <w:lang w:val="sq-AL"/>
        </w:rPr>
        <w:t>asete</w:t>
      </w:r>
      <w:proofErr w:type="spellEnd"/>
      <w:r w:rsidRPr="00DF7865">
        <w:rPr>
          <w:rFonts w:eastAsia="Times New Roman" w:cs="Times New Roman"/>
          <w:bCs/>
          <w:sz w:val="24"/>
          <w:szCs w:val="24"/>
          <w:lang w:val="sq-AL"/>
        </w:rPr>
        <w:t xml:space="preserve"> të </w:t>
      </w:r>
      <w:r w:rsidR="000B5712" w:rsidRPr="00DF7865">
        <w:rPr>
          <w:rFonts w:eastAsia="Times New Roman" w:cs="Times New Roman"/>
          <w:bCs/>
          <w:sz w:val="24"/>
          <w:szCs w:val="24"/>
          <w:lang w:val="sq-AL"/>
        </w:rPr>
        <w:t>grumbulluara</w:t>
      </w:r>
      <w:r w:rsidRPr="00DF7865">
        <w:rPr>
          <w:rFonts w:eastAsia="Times New Roman" w:cs="Times New Roman"/>
          <w:bCs/>
          <w:sz w:val="24"/>
          <w:szCs w:val="24"/>
          <w:lang w:val="sq-AL"/>
        </w:rPr>
        <w:t>, dyer dhe dritare të plastikës dhe i kam shumë keq në rrugë, kam qenë disa herë, por kanë thënë që do të hapet tenderi, por, pasi</w:t>
      </w:r>
      <w:r w:rsidR="000B5712" w:rsidRPr="00DF7865">
        <w:rPr>
          <w:rFonts w:eastAsia="Times New Roman" w:cs="Times New Roman"/>
          <w:bCs/>
          <w:sz w:val="24"/>
          <w:szCs w:val="24"/>
          <w:lang w:val="sq-AL"/>
        </w:rPr>
        <w:t xml:space="preserve"> </w:t>
      </w:r>
      <w:r w:rsidRPr="00DF7865">
        <w:rPr>
          <w:rFonts w:eastAsia="Times New Roman" w:cs="Times New Roman"/>
          <w:bCs/>
          <w:sz w:val="24"/>
          <w:szCs w:val="24"/>
          <w:lang w:val="sq-AL"/>
        </w:rPr>
        <w:t xml:space="preserve">që tash </w:t>
      </w:r>
      <w:r w:rsidR="000B5712" w:rsidRPr="00DF7865">
        <w:rPr>
          <w:rFonts w:eastAsia="Times New Roman" w:cs="Times New Roman"/>
          <w:bCs/>
          <w:sz w:val="24"/>
          <w:szCs w:val="24"/>
          <w:lang w:val="sq-AL"/>
        </w:rPr>
        <w:t>veç</w:t>
      </w:r>
      <w:r w:rsidRPr="00DF7865">
        <w:rPr>
          <w:rFonts w:eastAsia="Times New Roman" w:cs="Times New Roman"/>
          <w:bCs/>
          <w:sz w:val="24"/>
          <w:szCs w:val="24"/>
          <w:lang w:val="sq-AL"/>
        </w:rPr>
        <w:t xml:space="preserve"> po bëhet kjo Rregullore kam shpresë që do  të ndërmerret </w:t>
      </w:r>
      <w:r w:rsidR="000B5712" w:rsidRPr="00DF7865">
        <w:rPr>
          <w:rFonts w:eastAsia="Times New Roman" w:cs="Times New Roman"/>
          <w:bCs/>
          <w:sz w:val="24"/>
          <w:szCs w:val="24"/>
          <w:lang w:val="sq-AL"/>
        </w:rPr>
        <w:t>diçka</w:t>
      </w:r>
      <w:r w:rsidRPr="00DF7865">
        <w:rPr>
          <w:rFonts w:eastAsia="Times New Roman" w:cs="Times New Roman"/>
          <w:bCs/>
          <w:sz w:val="24"/>
          <w:szCs w:val="24"/>
          <w:lang w:val="sq-AL"/>
        </w:rPr>
        <w:t>.</w:t>
      </w:r>
    </w:p>
    <w:p w:rsidR="007F32AF" w:rsidRPr="00DF7865" w:rsidRDefault="007F32AF" w:rsidP="007F32AF">
      <w:pPr>
        <w:rPr>
          <w:rFonts w:eastAsia="Times New Roman" w:cs="Times New Roman"/>
          <w:bCs/>
          <w:sz w:val="24"/>
          <w:szCs w:val="24"/>
          <w:lang w:val="sq-AL"/>
        </w:rPr>
      </w:pPr>
    </w:p>
    <w:p w:rsidR="007F32AF" w:rsidRPr="00DF7865" w:rsidRDefault="007F32AF" w:rsidP="007F32AF">
      <w:pPr>
        <w:rPr>
          <w:rFonts w:eastAsia="Times New Roman" w:cs="Times New Roman"/>
          <w:bCs/>
          <w:sz w:val="24"/>
          <w:szCs w:val="24"/>
          <w:lang w:val="sq-AL"/>
        </w:rPr>
      </w:pPr>
      <w:r w:rsidRPr="00DF7865">
        <w:rPr>
          <w:rFonts w:eastAsia="Times New Roman" w:cs="Times New Roman"/>
          <w:b/>
          <w:bCs/>
          <w:sz w:val="24"/>
          <w:szCs w:val="24"/>
          <w:lang w:val="sq-AL"/>
        </w:rPr>
        <w:lastRenderedPageBreak/>
        <w:t xml:space="preserve">Asllan </w:t>
      </w:r>
      <w:proofErr w:type="spellStart"/>
      <w:r w:rsidRPr="00DF7865">
        <w:rPr>
          <w:rFonts w:eastAsia="Times New Roman" w:cs="Times New Roman"/>
          <w:b/>
          <w:bCs/>
          <w:sz w:val="24"/>
          <w:szCs w:val="24"/>
          <w:lang w:val="sq-AL"/>
        </w:rPr>
        <w:t>Mazreku</w:t>
      </w:r>
      <w:proofErr w:type="spellEnd"/>
      <w:r w:rsidRPr="00DF7865">
        <w:rPr>
          <w:rFonts w:eastAsia="Times New Roman" w:cs="Times New Roman"/>
          <w:b/>
          <w:bCs/>
          <w:sz w:val="24"/>
          <w:szCs w:val="24"/>
          <w:lang w:val="sq-AL"/>
        </w:rPr>
        <w:t>-</w:t>
      </w:r>
      <w:r w:rsidRPr="00DF7865">
        <w:rPr>
          <w:rFonts w:eastAsia="Times New Roman" w:cs="Times New Roman"/>
          <w:bCs/>
          <w:sz w:val="24"/>
          <w:szCs w:val="24"/>
          <w:lang w:val="sq-AL"/>
        </w:rPr>
        <w:t xml:space="preserve"> Faleminderit. Ne ishim në kontakt. Ne 21 prill 2021 u shpall ankandi për shitje por për fat të</w:t>
      </w:r>
      <w:r w:rsidR="000B5712" w:rsidRPr="00DF7865">
        <w:rPr>
          <w:rFonts w:eastAsia="Times New Roman" w:cs="Times New Roman"/>
          <w:bCs/>
          <w:sz w:val="24"/>
          <w:szCs w:val="24"/>
          <w:lang w:val="sq-AL"/>
        </w:rPr>
        <w:t xml:space="preserve"> keq nuk ka pas</w:t>
      </w:r>
      <w:r w:rsidRPr="00DF7865">
        <w:rPr>
          <w:rFonts w:eastAsia="Times New Roman" w:cs="Times New Roman"/>
          <w:bCs/>
          <w:sz w:val="24"/>
          <w:szCs w:val="24"/>
          <w:lang w:val="sq-AL"/>
        </w:rPr>
        <w:t xml:space="preserve">ur të interesuar, vetëm 1 ka qenë dhe nuk i ka plotësuar kriteret, por tash ka java e ardhshme do të hapet prapë ankandi, dhe besoj që do të ketë të interesuar, sepse po vërehet ky interesim për këto </w:t>
      </w:r>
      <w:proofErr w:type="spellStart"/>
      <w:r w:rsidRPr="00DF7865">
        <w:rPr>
          <w:rFonts w:eastAsia="Times New Roman" w:cs="Times New Roman"/>
          <w:bCs/>
          <w:sz w:val="24"/>
          <w:szCs w:val="24"/>
          <w:lang w:val="sq-AL"/>
        </w:rPr>
        <w:t>asete</w:t>
      </w:r>
      <w:proofErr w:type="spellEnd"/>
      <w:r w:rsidRPr="00DF7865">
        <w:rPr>
          <w:rFonts w:eastAsia="Times New Roman" w:cs="Times New Roman"/>
          <w:bCs/>
          <w:sz w:val="24"/>
          <w:szCs w:val="24"/>
          <w:lang w:val="sq-AL"/>
        </w:rPr>
        <w:t xml:space="preserve"> që janë jashtë pë</w:t>
      </w:r>
      <w:r w:rsidR="000B5712" w:rsidRPr="00DF7865">
        <w:rPr>
          <w:rFonts w:eastAsia="Times New Roman" w:cs="Times New Roman"/>
          <w:bCs/>
          <w:sz w:val="24"/>
          <w:szCs w:val="24"/>
          <w:lang w:val="sq-AL"/>
        </w:rPr>
        <w:t xml:space="preserve">rdorimit, </w:t>
      </w:r>
      <w:r w:rsidRPr="00DF7865">
        <w:rPr>
          <w:rFonts w:eastAsia="Times New Roman" w:cs="Times New Roman"/>
          <w:bCs/>
          <w:sz w:val="24"/>
          <w:szCs w:val="24"/>
          <w:lang w:val="sq-AL"/>
        </w:rPr>
        <w:t>të shiten nga ana e Komunës, dhe besoj</w:t>
      </w:r>
      <w:r w:rsidR="000B5712" w:rsidRPr="00DF7865">
        <w:rPr>
          <w:rFonts w:eastAsia="Times New Roman" w:cs="Times New Roman"/>
          <w:bCs/>
          <w:sz w:val="24"/>
          <w:szCs w:val="24"/>
          <w:lang w:val="sq-AL"/>
        </w:rPr>
        <w:t xml:space="preserve"> q</w:t>
      </w:r>
      <w:r w:rsidRPr="00DF7865">
        <w:rPr>
          <w:rFonts w:eastAsia="Times New Roman" w:cs="Times New Roman"/>
          <w:bCs/>
          <w:sz w:val="24"/>
          <w:szCs w:val="24"/>
          <w:lang w:val="sq-AL"/>
        </w:rPr>
        <w:t xml:space="preserve">ë brenda muajit do të shpallet ankandi dhe presim afatin ligjor që të filloj shitja e tyre, kur dihet tash që </w:t>
      </w:r>
      <w:r w:rsidR="000B5712" w:rsidRPr="00DF7865">
        <w:rPr>
          <w:rFonts w:eastAsia="Times New Roman" w:cs="Times New Roman"/>
          <w:bCs/>
          <w:sz w:val="24"/>
          <w:szCs w:val="24"/>
          <w:lang w:val="sq-AL"/>
        </w:rPr>
        <w:t>çmimi</w:t>
      </w:r>
      <w:r w:rsidRPr="00DF7865">
        <w:rPr>
          <w:rFonts w:eastAsia="Times New Roman" w:cs="Times New Roman"/>
          <w:bCs/>
          <w:sz w:val="24"/>
          <w:szCs w:val="24"/>
          <w:lang w:val="sq-AL"/>
        </w:rPr>
        <w:t xml:space="preserve"> i hekurit nëpër hekurishte është rritur, besoj që vlera që është përcaktuar nga </w:t>
      </w:r>
      <w:r w:rsidR="000B5712" w:rsidRPr="00DF7865">
        <w:rPr>
          <w:rFonts w:eastAsia="Times New Roman" w:cs="Times New Roman"/>
          <w:bCs/>
          <w:sz w:val="24"/>
          <w:szCs w:val="24"/>
          <w:lang w:val="sq-AL"/>
        </w:rPr>
        <w:t>komisioni</w:t>
      </w:r>
      <w:r w:rsidRPr="00DF7865">
        <w:rPr>
          <w:rFonts w:eastAsia="Times New Roman" w:cs="Times New Roman"/>
          <w:bCs/>
          <w:sz w:val="24"/>
          <w:szCs w:val="24"/>
          <w:lang w:val="sq-AL"/>
        </w:rPr>
        <w:t xml:space="preserve"> nuk është ndonjë vlerë  e madhe e papërballueshme, kështu që besoj që do të bëhet shitja dhe të lirohemi nga këto </w:t>
      </w:r>
      <w:proofErr w:type="spellStart"/>
      <w:r w:rsidRPr="00DF7865">
        <w:rPr>
          <w:rFonts w:eastAsia="Times New Roman" w:cs="Times New Roman"/>
          <w:bCs/>
          <w:sz w:val="24"/>
          <w:szCs w:val="24"/>
          <w:lang w:val="sq-AL"/>
        </w:rPr>
        <w:t>asete</w:t>
      </w:r>
      <w:proofErr w:type="spellEnd"/>
      <w:r w:rsidRPr="00DF7865">
        <w:rPr>
          <w:rFonts w:eastAsia="Times New Roman" w:cs="Times New Roman"/>
          <w:bCs/>
          <w:sz w:val="24"/>
          <w:szCs w:val="24"/>
          <w:lang w:val="sq-AL"/>
        </w:rPr>
        <w:t xml:space="preserve"> të papërdorshme.</w:t>
      </w:r>
    </w:p>
    <w:p w:rsidR="007F32AF" w:rsidRPr="00DF7865" w:rsidRDefault="007F32AF" w:rsidP="007F32AF">
      <w:pPr>
        <w:rPr>
          <w:rFonts w:eastAsia="Times New Roman" w:cs="Times New Roman"/>
          <w:bCs/>
          <w:sz w:val="24"/>
          <w:szCs w:val="24"/>
          <w:lang w:val="sq-AL"/>
        </w:rPr>
      </w:pPr>
      <w:r w:rsidRPr="00DF7865">
        <w:rPr>
          <w:rFonts w:eastAsia="Times New Roman" w:cs="Times New Roman"/>
          <w:b/>
          <w:bCs/>
          <w:sz w:val="24"/>
          <w:szCs w:val="24"/>
          <w:lang w:val="sq-AL"/>
        </w:rPr>
        <w:t xml:space="preserve">Maliq </w:t>
      </w:r>
      <w:proofErr w:type="spellStart"/>
      <w:r w:rsidRPr="00DF7865">
        <w:rPr>
          <w:rFonts w:eastAsia="Times New Roman" w:cs="Times New Roman"/>
          <w:b/>
          <w:bCs/>
          <w:sz w:val="24"/>
          <w:szCs w:val="24"/>
          <w:lang w:val="sq-AL"/>
        </w:rPr>
        <w:t>Fetahu</w:t>
      </w:r>
      <w:proofErr w:type="spellEnd"/>
      <w:r w:rsidR="000B5712" w:rsidRPr="00DF7865">
        <w:rPr>
          <w:rFonts w:eastAsia="Times New Roman" w:cs="Times New Roman"/>
          <w:bCs/>
          <w:sz w:val="24"/>
          <w:szCs w:val="24"/>
          <w:lang w:val="sq-AL"/>
        </w:rPr>
        <w:t>- Shkolla “31 Marsi”- P</w:t>
      </w:r>
      <w:r w:rsidRPr="00DF7865">
        <w:rPr>
          <w:rFonts w:eastAsia="Times New Roman" w:cs="Times New Roman"/>
          <w:bCs/>
          <w:sz w:val="24"/>
          <w:szCs w:val="24"/>
          <w:lang w:val="sq-AL"/>
        </w:rPr>
        <w:t xml:space="preserve">ërshëndetje për të gjithë. </w:t>
      </w:r>
      <w:r w:rsidR="000B5712" w:rsidRPr="00DF7865">
        <w:rPr>
          <w:rFonts w:eastAsia="Times New Roman" w:cs="Times New Roman"/>
          <w:bCs/>
          <w:sz w:val="24"/>
          <w:szCs w:val="24"/>
          <w:lang w:val="sq-AL"/>
        </w:rPr>
        <w:t>Faleminderit</w:t>
      </w:r>
      <w:r w:rsidRPr="00DF7865">
        <w:rPr>
          <w:rFonts w:eastAsia="Times New Roman" w:cs="Times New Roman"/>
          <w:bCs/>
          <w:sz w:val="24"/>
          <w:szCs w:val="24"/>
          <w:lang w:val="sq-AL"/>
        </w:rPr>
        <w:t xml:space="preserve"> për këtë takim . Unë e kam një shqetësim për bartjen e </w:t>
      </w:r>
      <w:r w:rsidR="000B5712" w:rsidRPr="00DF7865">
        <w:rPr>
          <w:rFonts w:eastAsia="Times New Roman" w:cs="Times New Roman"/>
          <w:bCs/>
          <w:sz w:val="24"/>
          <w:szCs w:val="24"/>
          <w:lang w:val="sq-AL"/>
        </w:rPr>
        <w:t>këtyre</w:t>
      </w:r>
      <w:r w:rsidRPr="00DF7865">
        <w:rPr>
          <w:rFonts w:eastAsia="Times New Roman" w:cs="Times New Roman"/>
          <w:bCs/>
          <w:sz w:val="24"/>
          <w:szCs w:val="24"/>
          <w:lang w:val="sq-AL"/>
        </w:rPr>
        <w:t xml:space="preserve"> materialeve. Kisha kërkuar që nëse Komuna lidh kontratë me ndonjë operatorë për bartjen e këtyre </w:t>
      </w:r>
      <w:r w:rsidR="000B5712" w:rsidRPr="00DF7865">
        <w:rPr>
          <w:rFonts w:eastAsia="Times New Roman" w:cs="Times New Roman"/>
          <w:bCs/>
          <w:sz w:val="24"/>
          <w:szCs w:val="24"/>
          <w:lang w:val="sq-AL"/>
        </w:rPr>
        <w:t>materialeve</w:t>
      </w:r>
      <w:r w:rsidRPr="00DF7865">
        <w:rPr>
          <w:rFonts w:eastAsia="Times New Roman" w:cs="Times New Roman"/>
          <w:bCs/>
          <w:sz w:val="24"/>
          <w:szCs w:val="24"/>
          <w:lang w:val="sq-AL"/>
        </w:rPr>
        <w:t xml:space="preserve">, kisha kërkuar që </w:t>
      </w:r>
      <w:r w:rsidR="000B5712" w:rsidRPr="00DF7865">
        <w:rPr>
          <w:rFonts w:eastAsia="Times New Roman" w:cs="Times New Roman"/>
          <w:bCs/>
          <w:sz w:val="24"/>
          <w:szCs w:val="24"/>
          <w:lang w:val="sq-AL"/>
        </w:rPr>
        <w:t>po ashtu</w:t>
      </w:r>
      <w:r w:rsidRPr="00DF7865">
        <w:rPr>
          <w:rFonts w:eastAsia="Times New Roman" w:cs="Times New Roman"/>
          <w:bCs/>
          <w:sz w:val="24"/>
          <w:szCs w:val="24"/>
          <w:lang w:val="sq-AL"/>
        </w:rPr>
        <w:t xml:space="preserve"> ai operator ta bëj bartjen edhe të materialit higjienik, sepse na duhet neve si drejtor të shkollave ta bëjmë bartjen e tyre, kur dihet se </w:t>
      </w:r>
      <w:proofErr w:type="spellStart"/>
      <w:r w:rsidRPr="00DF7865">
        <w:rPr>
          <w:rFonts w:eastAsia="Times New Roman" w:cs="Times New Roman"/>
          <w:bCs/>
          <w:sz w:val="24"/>
          <w:szCs w:val="24"/>
          <w:lang w:val="sq-AL"/>
        </w:rPr>
        <w:t>ska</w:t>
      </w:r>
      <w:proofErr w:type="spellEnd"/>
      <w:r w:rsidRPr="00DF7865">
        <w:rPr>
          <w:rFonts w:eastAsia="Times New Roman" w:cs="Times New Roman"/>
          <w:bCs/>
          <w:sz w:val="24"/>
          <w:szCs w:val="24"/>
          <w:lang w:val="sq-AL"/>
        </w:rPr>
        <w:t xml:space="preserve"> kush dhe shpesh na bie që ti zhytim dhe ti </w:t>
      </w:r>
      <w:r w:rsidR="000B5712" w:rsidRPr="00DF7865">
        <w:rPr>
          <w:rFonts w:eastAsia="Times New Roman" w:cs="Times New Roman"/>
          <w:bCs/>
          <w:sz w:val="24"/>
          <w:szCs w:val="24"/>
          <w:lang w:val="sq-AL"/>
        </w:rPr>
        <w:t>dëmtojmë</w:t>
      </w:r>
      <w:r w:rsidRPr="00DF7865">
        <w:rPr>
          <w:rFonts w:eastAsia="Times New Roman" w:cs="Times New Roman"/>
          <w:bCs/>
          <w:sz w:val="24"/>
          <w:szCs w:val="24"/>
          <w:lang w:val="sq-AL"/>
        </w:rPr>
        <w:t xml:space="preserve"> rrobat dhe makinat tona duke bartur ato materiale, ne tjerat mund ti bartim por këto </w:t>
      </w:r>
      <w:r w:rsidR="000B5712" w:rsidRPr="00DF7865">
        <w:rPr>
          <w:rFonts w:eastAsia="Times New Roman" w:cs="Times New Roman"/>
          <w:bCs/>
          <w:sz w:val="24"/>
          <w:szCs w:val="24"/>
          <w:lang w:val="sq-AL"/>
        </w:rPr>
        <w:t>materiale</w:t>
      </w:r>
      <w:r w:rsidRPr="00DF7865">
        <w:rPr>
          <w:rFonts w:eastAsia="Times New Roman" w:cs="Times New Roman"/>
          <w:bCs/>
          <w:sz w:val="24"/>
          <w:szCs w:val="24"/>
          <w:lang w:val="sq-AL"/>
        </w:rPr>
        <w:t xml:space="preserve"> jo, andaj, nëse </w:t>
      </w:r>
      <w:r w:rsidR="000B5712" w:rsidRPr="00DF7865">
        <w:rPr>
          <w:rFonts w:eastAsia="Times New Roman" w:cs="Times New Roman"/>
          <w:bCs/>
          <w:sz w:val="24"/>
          <w:szCs w:val="24"/>
          <w:lang w:val="sq-AL"/>
        </w:rPr>
        <w:t>veç</w:t>
      </w:r>
      <w:r w:rsidRPr="00DF7865">
        <w:rPr>
          <w:rFonts w:eastAsia="Times New Roman" w:cs="Times New Roman"/>
          <w:bCs/>
          <w:sz w:val="24"/>
          <w:szCs w:val="24"/>
          <w:lang w:val="sq-AL"/>
        </w:rPr>
        <w:t xml:space="preserve"> ka mundësi do të kisha bërë kërkesë edhe për bartjen e këtij materiali.</w:t>
      </w:r>
    </w:p>
    <w:p w:rsidR="007F32AF" w:rsidRPr="00DF7865" w:rsidRDefault="007F32AF" w:rsidP="007F32AF">
      <w:pPr>
        <w:rPr>
          <w:rFonts w:eastAsia="Times New Roman" w:cs="Times New Roman"/>
          <w:bCs/>
          <w:sz w:val="24"/>
          <w:szCs w:val="24"/>
          <w:lang w:val="sq-AL"/>
        </w:rPr>
      </w:pPr>
      <w:r w:rsidRPr="00DF7865">
        <w:rPr>
          <w:rFonts w:eastAsia="Times New Roman" w:cs="Times New Roman"/>
          <w:b/>
          <w:bCs/>
          <w:sz w:val="24"/>
          <w:szCs w:val="24"/>
          <w:lang w:val="sq-AL"/>
        </w:rPr>
        <w:t xml:space="preserve">Asllan </w:t>
      </w:r>
      <w:proofErr w:type="spellStart"/>
      <w:r w:rsidRPr="00DF7865">
        <w:rPr>
          <w:rFonts w:eastAsia="Times New Roman" w:cs="Times New Roman"/>
          <w:b/>
          <w:bCs/>
          <w:sz w:val="24"/>
          <w:szCs w:val="24"/>
          <w:lang w:val="sq-AL"/>
        </w:rPr>
        <w:t>Mazreku</w:t>
      </w:r>
      <w:proofErr w:type="spellEnd"/>
      <w:r w:rsidRPr="00DF7865">
        <w:rPr>
          <w:rFonts w:eastAsia="Times New Roman" w:cs="Times New Roman"/>
          <w:bCs/>
          <w:sz w:val="24"/>
          <w:szCs w:val="24"/>
          <w:lang w:val="sq-AL"/>
        </w:rPr>
        <w:t xml:space="preserve">- </w:t>
      </w:r>
      <w:r w:rsidR="000B5712" w:rsidRPr="00DF7865">
        <w:rPr>
          <w:rFonts w:eastAsia="Times New Roman" w:cs="Times New Roman"/>
          <w:bCs/>
          <w:sz w:val="24"/>
          <w:szCs w:val="24"/>
          <w:lang w:val="sq-AL"/>
        </w:rPr>
        <w:t xml:space="preserve">I </w:t>
      </w:r>
      <w:r w:rsidRPr="00DF7865">
        <w:rPr>
          <w:rFonts w:eastAsia="Times New Roman" w:cs="Times New Roman"/>
          <w:bCs/>
          <w:sz w:val="24"/>
          <w:szCs w:val="24"/>
          <w:lang w:val="sq-AL"/>
        </w:rPr>
        <w:t>nderur drejtor, ne patjetër do t</w:t>
      </w:r>
      <w:r w:rsidR="000B5712" w:rsidRPr="00DF7865">
        <w:rPr>
          <w:rFonts w:eastAsia="Times New Roman" w:cs="Times New Roman"/>
          <w:bCs/>
          <w:sz w:val="24"/>
          <w:szCs w:val="24"/>
          <w:lang w:val="sq-AL"/>
        </w:rPr>
        <w:t>’</w:t>
      </w:r>
      <w:r w:rsidRPr="00DF7865">
        <w:rPr>
          <w:rFonts w:eastAsia="Times New Roman" w:cs="Times New Roman"/>
          <w:bCs/>
          <w:sz w:val="24"/>
          <w:szCs w:val="24"/>
          <w:lang w:val="sq-AL"/>
        </w:rPr>
        <w:t xml:space="preserve">i paraqesim shqetësimet dhe kërkesat tuaja, ndonëse kjo rregullore nuk ka të bëj me këto, por, ne do t’i bartim këto kërkesat tuaja në organet kompetente. </w:t>
      </w:r>
    </w:p>
    <w:p w:rsidR="007F32AF" w:rsidRPr="00DF7865" w:rsidRDefault="007F32AF" w:rsidP="007F32AF">
      <w:pPr>
        <w:rPr>
          <w:rFonts w:eastAsia="Times New Roman" w:cs="Times New Roman"/>
          <w:bCs/>
          <w:sz w:val="24"/>
          <w:szCs w:val="24"/>
          <w:lang w:val="sq-AL"/>
        </w:rPr>
      </w:pPr>
      <w:r w:rsidRPr="00DF7865">
        <w:rPr>
          <w:rFonts w:eastAsia="Times New Roman" w:cs="Times New Roman"/>
          <w:b/>
          <w:bCs/>
          <w:sz w:val="24"/>
          <w:szCs w:val="24"/>
          <w:lang w:val="sq-AL"/>
        </w:rPr>
        <w:t xml:space="preserve">Maliq </w:t>
      </w:r>
      <w:proofErr w:type="spellStart"/>
      <w:r w:rsidRPr="00DF7865">
        <w:rPr>
          <w:rFonts w:eastAsia="Times New Roman" w:cs="Times New Roman"/>
          <w:b/>
          <w:bCs/>
          <w:sz w:val="24"/>
          <w:szCs w:val="24"/>
          <w:lang w:val="sq-AL"/>
        </w:rPr>
        <w:t>Fetahu</w:t>
      </w:r>
      <w:proofErr w:type="spellEnd"/>
      <w:r w:rsidR="000B5712" w:rsidRPr="00DF7865">
        <w:rPr>
          <w:rFonts w:eastAsia="Times New Roman" w:cs="Times New Roman"/>
          <w:bCs/>
          <w:sz w:val="24"/>
          <w:szCs w:val="24"/>
          <w:lang w:val="sq-AL"/>
        </w:rPr>
        <w:t>- E</w:t>
      </w:r>
      <w:r w:rsidRPr="00DF7865">
        <w:rPr>
          <w:rFonts w:eastAsia="Times New Roman" w:cs="Times New Roman"/>
          <w:bCs/>
          <w:sz w:val="24"/>
          <w:szCs w:val="24"/>
          <w:lang w:val="sq-AL"/>
        </w:rPr>
        <w:t xml:space="preserve"> di qe nuk ka të bëj kjo Rregullore por </w:t>
      </w:r>
      <w:r w:rsidR="000B5712" w:rsidRPr="00DF7865">
        <w:rPr>
          <w:rFonts w:eastAsia="Times New Roman" w:cs="Times New Roman"/>
          <w:bCs/>
          <w:sz w:val="24"/>
          <w:szCs w:val="24"/>
          <w:lang w:val="sq-AL"/>
        </w:rPr>
        <w:t>veç</w:t>
      </w:r>
      <w:r w:rsidRPr="00DF7865">
        <w:rPr>
          <w:rFonts w:eastAsia="Times New Roman" w:cs="Times New Roman"/>
          <w:bCs/>
          <w:sz w:val="24"/>
          <w:szCs w:val="24"/>
          <w:lang w:val="sq-AL"/>
        </w:rPr>
        <w:t xml:space="preserve"> nëse kishit pasur mundësi, nëse për bartjen e </w:t>
      </w:r>
      <w:proofErr w:type="spellStart"/>
      <w:r w:rsidRPr="00DF7865">
        <w:rPr>
          <w:rFonts w:eastAsia="Times New Roman" w:cs="Times New Roman"/>
          <w:bCs/>
          <w:sz w:val="24"/>
          <w:szCs w:val="24"/>
          <w:lang w:val="sq-AL"/>
        </w:rPr>
        <w:t>aseteve</w:t>
      </w:r>
      <w:proofErr w:type="spellEnd"/>
      <w:r w:rsidRPr="00DF7865">
        <w:rPr>
          <w:rFonts w:eastAsia="Times New Roman" w:cs="Times New Roman"/>
          <w:bCs/>
          <w:sz w:val="24"/>
          <w:szCs w:val="24"/>
          <w:lang w:val="sq-AL"/>
        </w:rPr>
        <w:t xml:space="preserve"> dikush e </w:t>
      </w:r>
      <w:r w:rsidR="000B5712" w:rsidRPr="00DF7865">
        <w:rPr>
          <w:rFonts w:eastAsia="Times New Roman" w:cs="Times New Roman"/>
          <w:bCs/>
          <w:sz w:val="24"/>
          <w:szCs w:val="24"/>
          <w:lang w:val="sq-AL"/>
        </w:rPr>
        <w:t>merr</w:t>
      </w:r>
      <w:r w:rsidRPr="00DF7865">
        <w:rPr>
          <w:rFonts w:eastAsia="Times New Roman" w:cs="Times New Roman"/>
          <w:bCs/>
          <w:sz w:val="24"/>
          <w:szCs w:val="24"/>
          <w:lang w:val="sq-AL"/>
        </w:rPr>
        <w:t xml:space="preserve"> tenderin </w:t>
      </w:r>
      <w:r w:rsidR="000B5712" w:rsidRPr="00DF7865">
        <w:rPr>
          <w:rFonts w:eastAsia="Times New Roman" w:cs="Times New Roman"/>
          <w:bCs/>
          <w:sz w:val="24"/>
          <w:szCs w:val="24"/>
          <w:lang w:val="sq-AL"/>
        </w:rPr>
        <w:t>atëherë</w:t>
      </w:r>
      <w:r w:rsidRPr="00DF7865">
        <w:rPr>
          <w:rFonts w:eastAsia="Times New Roman" w:cs="Times New Roman"/>
          <w:bCs/>
          <w:sz w:val="24"/>
          <w:szCs w:val="24"/>
          <w:lang w:val="sq-AL"/>
        </w:rPr>
        <w:t xml:space="preserve"> si unë </w:t>
      </w:r>
      <w:r w:rsidR="000B5712" w:rsidRPr="00DF7865">
        <w:rPr>
          <w:rFonts w:eastAsia="Times New Roman" w:cs="Times New Roman"/>
          <w:bCs/>
          <w:sz w:val="24"/>
          <w:szCs w:val="24"/>
          <w:lang w:val="sq-AL"/>
        </w:rPr>
        <w:t>besoj</w:t>
      </w:r>
      <w:r w:rsidRPr="00DF7865">
        <w:rPr>
          <w:rFonts w:eastAsia="Times New Roman" w:cs="Times New Roman"/>
          <w:bCs/>
          <w:sz w:val="24"/>
          <w:szCs w:val="24"/>
          <w:lang w:val="sq-AL"/>
        </w:rPr>
        <w:t xml:space="preserve"> dhe drejtorët tjerë janë të pajtimit që ai operatorë të merret edhe me bartjen e materialeve </w:t>
      </w:r>
      <w:r w:rsidR="000B5712" w:rsidRPr="00DF7865">
        <w:rPr>
          <w:rFonts w:eastAsia="Times New Roman" w:cs="Times New Roman"/>
          <w:bCs/>
          <w:sz w:val="24"/>
          <w:szCs w:val="24"/>
          <w:lang w:val="sq-AL"/>
        </w:rPr>
        <w:t>higjienike</w:t>
      </w:r>
      <w:r w:rsidRPr="00DF7865">
        <w:rPr>
          <w:rFonts w:eastAsia="Times New Roman" w:cs="Times New Roman"/>
          <w:bCs/>
          <w:sz w:val="24"/>
          <w:szCs w:val="24"/>
          <w:lang w:val="sq-AL"/>
        </w:rPr>
        <w:t>.</w:t>
      </w:r>
    </w:p>
    <w:p w:rsidR="007F32AF" w:rsidRPr="00DF7865" w:rsidRDefault="007F32AF" w:rsidP="007F32AF">
      <w:pPr>
        <w:rPr>
          <w:rFonts w:eastAsia="Times New Roman" w:cs="Times New Roman"/>
          <w:bCs/>
          <w:sz w:val="24"/>
          <w:szCs w:val="24"/>
          <w:lang w:val="sq-AL"/>
        </w:rPr>
      </w:pPr>
      <w:r w:rsidRPr="00DF7865">
        <w:rPr>
          <w:rFonts w:eastAsia="Times New Roman" w:cs="Times New Roman"/>
          <w:b/>
          <w:bCs/>
          <w:sz w:val="24"/>
          <w:szCs w:val="24"/>
          <w:lang w:val="sq-AL"/>
        </w:rPr>
        <w:t xml:space="preserve">Asllan </w:t>
      </w:r>
      <w:proofErr w:type="spellStart"/>
      <w:r w:rsidRPr="00DF7865">
        <w:rPr>
          <w:rFonts w:eastAsia="Times New Roman" w:cs="Times New Roman"/>
          <w:b/>
          <w:bCs/>
          <w:sz w:val="24"/>
          <w:szCs w:val="24"/>
          <w:lang w:val="sq-AL"/>
        </w:rPr>
        <w:t>Mazreku</w:t>
      </w:r>
      <w:proofErr w:type="spellEnd"/>
      <w:r w:rsidRPr="00DF7865">
        <w:rPr>
          <w:rFonts w:eastAsia="Times New Roman" w:cs="Times New Roman"/>
          <w:bCs/>
          <w:sz w:val="24"/>
          <w:szCs w:val="24"/>
          <w:lang w:val="sq-AL"/>
        </w:rPr>
        <w:t xml:space="preserve">- E mira e kësaj </w:t>
      </w:r>
      <w:r w:rsidR="000B5712" w:rsidRPr="00DF7865">
        <w:rPr>
          <w:rFonts w:eastAsia="Times New Roman" w:cs="Times New Roman"/>
          <w:bCs/>
          <w:sz w:val="24"/>
          <w:szCs w:val="24"/>
          <w:lang w:val="sq-AL"/>
        </w:rPr>
        <w:t>është</w:t>
      </w:r>
      <w:r w:rsidRPr="00DF7865">
        <w:rPr>
          <w:rFonts w:eastAsia="Times New Roman" w:cs="Times New Roman"/>
          <w:bCs/>
          <w:sz w:val="24"/>
          <w:szCs w:val="24"/>
          <w:lang w:val="sq-AL"/>
        </w:rPr>
        <w:t xml:space="preserve"> që tashti komuna e ka depon dhe nëse nuk shiten nga shkollat ku janë mund të sillen në depot e Komunës.</w:t>
      </w:r>
    </w:p>
    <w:p w:rsidR="007F32AF" w:rsidRPr="00DF7865" w:rsidRDefault="007F32AF" w:rsidP="007F32AF">
      <w:pPr>
        <w:rPr>
          <w:rFonts w:eastAsia="Times New Roman" w:cs="Times New Roman"/>
          <w:bCs/>
          <w:sz w:val="24"/>
          <w:szCs w:val="24"/>
          <w:lang w:val="sq-AL"/>
        </w:rPr>
      </w:pPr>
      <w:proofErr w:type="spellStart"/>
      <w:r w:rsidRPr="00DF7865">
        <w:rPr>
          <w:rFonts w:eastAsia="Times New Roman" w:cs="Times New Roman"/>
          <w:b/>
          <w:bCs/>
          <w:sz w:val="24"/>
          <w:szCs w:val="24"/>
          <w:lang w:val="sq-AL"/>
        </w:rPr>
        <w:t>Erhan</w:t>
      </w:r>
      <w:proofErr w:type="spellEnd"/>
      <w:r w:rsidRPr="00DF7865">
        <w:rPr>
          <w:rFonts w:eastAsia="Times New Roman" w:cs="Times New Roman"/>
          <w:b/>
          <w:bCs/>
          <w:sz w:val="24"/>
          <w:szCs w:val="24"/>
          <w:lang w:val="sq-AL"/>
        </w:rPr>
        <w:t xml:space="preserve"> Morina</w:t>
      </w:r>
      <w:r w:rsidRPr="00DF7865">
        <w:rPr>
          <w:rFonts w:eastAsia="Times New Roman" w:cs="Times New Roman"/>
          <w:bCs/>
          <w:sz w:val="24"/>
          <w:szCs w:val="24"/>
          <w:lang w:val="sq-AL"/>
        </w:rPr>
        <w:t xml:space="preserve">- </w:t>
      </w:r>
      <w:r w:rsidR="000B5712" w:rsidRPr="00DF7865">
        <w:rPr>
          <w:rFonts w:eastAsia="Times New Roman" w:cs="Times New Roman"/>
          <w:bCs/>
          <w:sz w:val="24"/>
          <w:szCs w:val="24"/>
          <w:lang w:val="sq-AL"/>
        </w:rPr>
        <w:t>Unë</w:t>
      </w:r>
      <w:r w:rsidRPr="00DF7865">
        <w:rPr>
          <w:rFonts w:eastAsia="Times New Roman" w:cs="Times New Roman"/>
          <w:bCs/>
          <w:sz w:val="24"/>
          <w:szCs w:val="24"/>
          <w:lang w:val="sq-AL"/>
        </w:rPr>
        <w:t xml:space="preserve"> </w:t>
      </w:r>
      <w:r w:rsidR="000B5712" w:rsidRPr="00DF7865">
        <w:rPr>
          <w:rFonts w:eastAsia="Times New Roman" w:cs="Times New Roman"/>
          <w:bCs/>
          <w:sz w:val="24"/>
          <w:szCs w:val="24"/>
          <w:lang w:val="sq-AL"/>
        </w:rPr>
        <w:t>veç desh</w:t>
      </w:r>
      <w:r w:rsidRPr="00DF7865">
        <w:rPr>
          <w:rFonts w:eastAsia="Times New Roman" w:cs="Times New Roman"/>
          <w:bCs/>
          <w:sz w:val="24"/>
          <w:szCs w:val="24"/>
          <w:lang w:val="sq-AL"/>
        </w:rPr>
        <w:t xml:space="preserve">a të shtoj </w:t>
      </w:r>
      <w:r w:rsidR="000B5712" w:rsidRPr="00DF7865">
        <w:rPr>
          <w:rFonts w:eastAsia="Times New Roman" w:cs="Times New Roman"/>
          <w:bCs/>
          <w:sz w:val="24"/>
          <w:szCs w:val="24"/>
          <w:lang w:val="sq-AL"/>
        </w:rPr>
        <w:t>diçka</w:t>
      </w:r>
      <w:r w:rsidRPr="00DF7865">
        <w:rPr>
          <w:rFonts w:eastAsia="Times New Roman" w:cs="Times New Roman"/>
          <w:bCs/>
          <w:sz w:val="24"/>
          <w:szCs w:val="24"/>
          <w:lang w:val="sq-AL"/>
        </w:rPr>
        <w:t xml:space="preserve"> në lidhje me </w:t>
      </w:r>
      <w:proofErr w:type="spellStart"/>
      <w:r w:rsidRPr="00DF7865">
        <w:rPr>
          <w:rFonts w:eastAsia="Times New Roman" w:cs="Times New Roman"/>
          <w:bCs/>
          <w:sz w:val="24"/>
          <w:szCs w:val="24"/>
          <w:lang w:val="sq-AL"/>
        </w:rPr>
        <w:t>asetet</w:t>
      </w:r>
      <w:proofErr w:type="spellEnd"/>
      <w:r w:rsidRPr="00DF7865">
        <w:rPr>
          <w:rFonts w:eastAsia="Times New Roman" w:cs="Times New Roman"/>
          <w:bCs/>
          <w:sz w:val="24"/>
          <w:szCs w:val="24"/>
          <w:lang w:val="sq-AL"/>
        </w:rPr>
        <w:t xml:space="preserve"> </w:t>
      </w:r>
      <w:r w:rsidR="000B5712" w:rsidRPr="00DF7865">
        <w:rPr>
          <w:rFonts w:eastAsia="Times New Roman" w:cs="Times New Roman"/>
          <w:bCs/>
          <w:sz w:val="24"/>
          <w:szCs w:val="24"/>
          <w:lang w:val="sq-AL"/>
        </w:rPr>
        <w:t>jo financiare</w:t>
      </w:r>
      <w:r w:rsidRPr="00DF7865">
        <w:rPr>
          <w:rFonts w:eastAsia="Times New Roman" w:cs="Times New Roman"/>
          <w:bCs/>
          <w:sz w:val="24"/>
          <w:szCs w:val="24"/>
          <w:lang w:val="sq-AL"/>
        </w:rPr>
        <w:t xml:space="preserve"> pra që nuk përdoren, desha të ju informoj, brenda muajit shkurt do ti </w:t>
      </w:r>
      <w:r w:rsidR="000B5712" w:rsidRPr="00DF7865">
        <w:rPr>
          <w:rFonts w:eastAsia="Times New Roman" w:cs="Times New Roman"/>
          <w:bCs/>
          <w:sz w:val="24"/>
          <w:szCs w:val="24"/>
          <w:lang w:val="sq-AL"/>
        </w:rPr>
        <w:t>hedhim</w:t>
      </w:r>
      <w:r w:rsidRPr="00DF7865">
        <w:rPr>
          <w:rFonts w:eastAsia="Times New Roman" w:cs="Times New Roman"/>
          <w:bCs/>
          <w:sz w:val="24"/>
          <w:szCs w:val="24"/>
          <w:lang w:val="sq-AL"/>
        </w:rPr>
        <w:t xml:space="preserve"> në ankand, ne e kemi </w:t>
      </w:r>
      <w:r w:rsidR="000B5712" w:rsidRPr="00DF7865">
        <w:rPr>
          <w:rFonts w:eastAsia="Times New Roman" w:cs="Times New Roman"/>
          <w:bCs/>
          <w:sz w:val="24"/>
          <w:szCs w:val="24"/>
          <w:lang w:val="sq-AL"/>
        </w:rPr>
        <w:t>diskutuar</w:t>
      </w:r>
      <w:r w:rsidRPr="00DF7865">
        <w:rPr>
          <w:rFonts w:eastAsia="Times New Roman" w:cs="Times New Roman"/>
          <w:bCs/>
          <w:sz w:val="24"/>
          <w:szCs w:val="24"/>
          <w:lang w:val="sq-AL"/>
        </w:rPr>
        <w:t xml:space="preserve"> që ti </w:t>
      </w:r>
      <w:r w:rsidR="000B5712" w:rsidRPr="00DF7865">
        <w:rPr>
          <w:rFonts w:eastAsia="Times New Roman" w:cs="Times New Roman"/>
          <w:bCs/>
          <w:sz w:val="24"/>
          <w:szCs w:val="24"/>
          <w:lang w:val="sq-AL"/>
        </w:rPr>
        <w:t>hedhim</w:t>
      </w:r>
      <w:r w:rsidRPr="00DF7865">
        <w:rPr>
          <w:rFonts w:eastAsia="Times New Roman" w:cs="Times New Roman"/>
          <w:bCs/>
          <w:sz w:val="24"/>
          <w:szCs w:val="24"/>
          <w:lang w:val="sq-AL"/>
        </w:rPr>
        <w:t xml:space="preserve"> në shitje në 3 </w:t>
      </w:r>
      <w:proofErr w:type="spellStart"/>
      <w:r w:rsidRPr="00DF7865">
        <w:rPr>
          <w:rFonts w:eastAsia="Times New Roman" w:cs="Times New Roman"/>
          <w:bCs/>
          <w:sz w:val="24"/>
          <w:szCs w:val="24"/>
          <w:lang w:val="sq-AL"/>
        </w:rPr>
        <w:t>lote</w:t>
      </w:r>
      <w:proofErr w:type="spellEnd"/>
      <w:r w:rsidRPr="00DF7865">
        <w:rPr>
          <w:rFonts w:eastAsia="Times New Roman" w:cs="Times New Roman"/>
          <w:bCs/>
          <w:sz w:val="24"/>
          <w:szCs w:val="24"/>
          <w:lang w:val="sq-AL"/>
        </w:rPr>
        <w:t xml:space="preserve">, të gjitha ato mjete që janë nëpër objekte shkollore dhe janë të papërdorshme do të shiten. </w:t>
      </w:r>
    </w:p>
    <w:p w:rsidR="007F32AF" w:rsidRPr="00DF7865" w:rsidRDefault="007F32AF" w:rsidP="007F32AF">
      <w:pPr>
        <w:rPr>
          <w:rFonts w:eastAsia="Times New Roman" w:cs="Times New Roman"/>
          <w:bCs/>
          <w:sz w:val="24"/>
          <w:szCs w:val="24"/>
          <w:lang w:val="sq-AL"/>
        </w:rPr>
      </w:pPr>
    </w:p>
    <w:p w:rsidR="007F32AF" w:rsidRPr="00DF7865" w:rsidRDefault="003C551B" w:rsidP="007F32AF">
      <w:pPr>
        <w:rPr>
          <w:rFonts w:eastAsia="Times New Roman" w:cs="Times New Roman"/>
          <w:bCs/>
          <w:sz w:val="24"/>
          <w:szCs w:val="24"/>
          <w:lang w:val="sq-AL"/>
        </w:rPr>
      </w:pPr>
      <w:r w:rsidRPr="00DF7865">
        <w:rPr>
          <w:rFonts w:eastAsia="Times New Roman" w:cs="Times New Roman"/>
          <w:bCs/>
          <w:noProof/>
          <w:sz w:val="24"/>
          <w:szCs w:val="24"/>
        </w:rPr>
        <w:lastRenderedPageBreak/>
        <w:drawing>
          <wp:anchor distT="0" distB="0" distL="114300" distR="114300" simplePos="0" relativeHeight="251668480" behindDoc="1" locked="0" layoutInCell="1" allowOverlap="1">
            <wp:simplePos x="0" y="0"/>
            <wp:positionH relativeFrom="margin">
              <wp:align>left</wp:align>
            </wp:positionH>
            <wp:positionV relativeFrom="paragraph">
              <wp:posOffset>77470</wp:posOffset>
            </wp:positionV>
            <wp:extent cx="3549650" cy="2661920"/>
            <wp:effectExtent l="0" t="0" r="0" b="5080"/>
            <wp:wrapTight wrapText="bothSides">
              <wp:wrapPolygon edited="0">
                <wp:start x="464" y="0"/>
                <wp:lineTo x="0" y="309"/>
                <wp:lineTo x="0" y="21332"/>
                <wp:lineTo x="464" y="21487"/>
                <wp:lineTo x="20982" y="21487"/>
                <wp:lineTo x="21445" y="21332"/>
                <wp:lineTo x="21445" y="309"/>
                <wp:lineTo x="20982" y="0"/>
                <wp:lineTo x="46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Është mbajtur konsultimi publik me qytetarë për Rregulloren për menaxhimin e pasurisë jo financiar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9650" cy="2661920"/>
                    </a:xfrm>
                    <a:prstGeom prst="rect">
                      <a:avLst/>
                    </a:prstGeom>
                    <a:ln>
                      <a:noFill/>
                    </a:ln>
                    <a:effectLst>
                      <a:softEdge rad="112500"/>
                    </a:effectLst>
                  </pic:spPr>
                </pic:pic>
              </a:graphicData>
            </a:graphic>
          </wp:anchor>
        </w:drawing>
      </w:r>
      <w:r w:rsidR="007F32AF" w:rsidRPr="00DF7865">
        <w:rPr>
          <w:rFonts w:eastAsia="Times New Roman" w:cs="Times New Roman"/>
          <w:b/>
          <w:bCs/>
          <w:sz w:val="24"/>
          <w:szCs w:val="24"/>
          <w:lang w:val="sq-AL"/>
        </w:rPr>
        <w:t>Afrim Dina</w:t>
      </w:r>
      <w:r w:rsidR="007F32AF" w:rsidRPr="00DF7865">
        <w:rPr>
          <w:rFonts w:eastAsia="Times New Roman" w:cs="Times New Roman"/>
          <w:bCs/>
          <w:sz w:val="24"/>
          <w:szCs w:val="24"/>
          <w:lang w:val="sq-AL"/>
        </w:rPr>
        <w:t xml:space="preserve">- Përshëndetje për të gjithë juve, unë jam Afrim Dina drejtor i DKRS-së, keni bërë mirë që keni hartuar këtë draft Rregullore për pasurinë e pashfrytëzueshme të komunës së Rahovecit, sepse gjatë mandatit kur isha kryesues, nëpër dëgjimet buxhetore nëpër disa </w:t>
      </w:r>
      <w:r w:rsidR="000B5712" w:rsidRPr="00DF7865">
        <w:rPr>
          <w:rFonts w:eastAsia="Times New Roman" w:cs="Times New Roman"/>
          <w:bCs/>
          <w:sz w:val="24"/>
          <w:szCs w:val="24"/>
          <w:lang w:val="sq-AL"/>
        </w:rPr>
        <w:t>vendbanime</w:t>
      </w:r>
      <w:r w:rsidR="007F32AF" w:rsidRPr="00DF7865">
        <w:rPr>
          <w:rFonts w:eastAsia="Times New Roman" w:cs="Times New Roman"/>
          <w:bCs/>
          <w:sz w:val="24"/>
          <w:szCs w:val="24"/>
          <w:lang w:val="sq-AL"/>
        </w:rPr>
        <w:t xml:space="preserve"> kam parë që ka </w:t>
      </w:r>
      <w:proofErr w:type="spellStart"/>
      <w:r w:rsidR="007F32AF" w:rsidRPr="00DF7865">
        <w:rPr>
          <w:rFonts w:eastAsia="Times New Roman" w:cs="Times New Roman"/>
          <w:bCs/>
          <w:sz w:val="24"/>
          <w:szCs w:val="24"/>
          <w:lang w:val="sq-AL"/>
        </w:rPr>
        <w:t>asete</w:t>
      </w:r>
      <w:proofErr w:type="spellEnd"/>
      <w:r w:rsidR="007F32AF" w:rsidRPr="00DF7865">
        <w:rPr>
          <w:rFonts w:eastAsia="Times New Roman" w:cs="Times New Roman"/>
          <w:bCs/>
          <w:sz w:val="24"/>
          <w:szCs w:val="24"/>
          <w:lang w:val="sq-AL"/>
        </w:rPr>
        <w:t xml:space="preserve"> të </w:t>
      </w:r>
      <w:r w:rsidR="000B5712" w:rsidRPr="00DF7865">
        <w:rPr>
          <w:rFonts w:eastAsia="Times New Roman" w:cs="Times New Roman"/>
          <w:bCs/>
          <w:sz w:val="24"/>
          <w:szCs w:val="24"/>
          <w:lang w:val="sq-AL"/>
        </w:rPr>
        <w:t>pashfrytëzueshme</w:t>
      </w:r>
      <w:r w:rsidR="007F32AF" w:rsidRPr="00DF7865">
        <w:rPr>
          <w:rFonts w:eastAsia="Times New Roman" w:cs="Times New Roman"/>
          <w:bCs/>
          <w:sz w:val="24"/>
          <w:szCs w:val="24"/>
          <w:lang w:val="sq-AL"/>
        </w:rPr>
        <w:t>, nëpër ob</w:t>
      </w:r>
      <w:r w:rsidR="000B5712" w:rsidRPr="00DF7865">
        <w:rPr>
          <w:rFonts w:eastAsia="Times New Roman" w:cs="Times New Roman"/>
          <w:bCs/>
          <w:sz w:val="24"/>
          <w:szCs w:val="24"/>
          <w:lang w:val="sq-AL"/>
        </w:rPr>
        <w:t>jekte shkollore, banka e karrige</w:t>
      </w:r>
      <w:r w:rsidR="007F32AF" w:rsidRPr="00DF7865">
        <w:rPr>
          <w:rFonts w:eastAsia="Times New Roman" w:cs="Times New Roman"/>
          <w:bCs/>
          <w:sz w:val="24"/>
          <w:szCs w:val="24"/>
          <w:lang w:val="sq-AL"/>
        </w:rPr>
        <w:t xml:space="preserve">, jashtë funksionit, të grumbulluara nëpër vende ku ata kanë mundur të bëjnë zgjidhje. Përmendi drejtori nga </w:t>
      </w:r>
      <w:proofErr w:type="spellStart"/>
      <w:r w:rsidR="007F32AF" w:rsidRPr="00DF7865">
        <w:rPr>
          <w:rFonts w:eastAsia="Times New Roman" w:cs="Times New Roman"/>
          <w:bCs/>
          <w:sz w:val="24"/>
          <w:szCs w:val="24"/>
          <w:lang w:val="sq-AL"/>
        </w:rPr>
        <w:t>Drenoci</w:t>
      </w:r>
      <w:proofErr w:type="spellEnd"/>
      <w:r w:rsidR="007F32AF" w:rsidRPr="00DF7865">
        <w:rPr>
          <w:rFonts w:eastAsia="Times New Roman" w:cs="Times New Roman"/>
          <w:bCs/>
          <w:sz w:val="24"/>
          <w:szCs w:val="24"/>
          <w:lang w:val="sq-AL"/>
        </w:rPr>
        <w:t xml:space="preserve"> që ka shumë mjete xhama të rrezikshëm për nxënës, mirëpo komisioni besoj që do ta bëj punën e tyre, do ta bëj vlerësimin , për ato mjete që s</w:t>
      </w:r>
      <w:r w:rsidR="000B5712" w:rsidRPr="00DF7865">
        <w:rPr>
          <w:rFonts w:eastAsia="Times New Roman" w:cs="Times New Roman"/>
          <w:bCs/>
          <w:sz w:val="24"/>
          <w:szCs w:val="24"/>
          <w:lang w:val="sq-AL"/>
        </w:rPr>
        <w:t>’</w:t>
      </w:r>
      <w:r w:rsidR="007F32AF" w:rsidRPr="00DF7865">
        <w:rPr>
          <w:rFonts w:eastAsia="Times New Roman" w:cs="Times New Roman"/>
          <w:bCs/>
          <w:sz w:val="24"/>
          <w:szCs w:val="24"/>
          <w:lang w:val="sq-AL"/>
        </w:rPr>
        <w:t xml:space="preserve">ka mundësi riparimi të bëhet asgjësimi i tyre, sepse prej një vendi në vendin </w:t>
      </w:r>
      <w:r w:rsidR="000B5712" w:rsidRPr="00DF7865">
        <w:rPr>
          <w:rFonts w:eastAsia="Times New Roman" w:cs="Times New Roman"/>
          <w:bCs/>
          <w:sz w:val="24"/>
          <w:szCs w:val="24"/>
          <w:lang w:val="sq-AL"/>
        </w:rPr>
        <w:t>tjetër</w:t>
      </w:r>
      <w:r w:rsidR="007F32AF" w:rsidRPr="00DF7865">
        <w:rPr>
          <w:rFonts w:eastAsia="Times New Roman" w:cs="Times New Roman"/>
          <w:bCs/>
          <w:sz w:val="24"/>
          <w:szCs w:val="24"/>
          <w:lang w:val="sq-AL"/>
        </w:rPr>
        <w:t xml:space="preserve"> </w:t>
      </w:r>
      <w:r w:rsidR="000B5712" w:rsidRPr="00DF7865">
        <w:rPr>
          <w:rFonts w:eastAsia="Times New Roman" w:cs="Times New Roman"/>
          <w:bCs/>
          <w:sz w:val="24"/>
          <w:szCs w:val="24"/>
          <w:lang w:val="sq-AL"/>
        </w:rPr>
        <w:t>veçse</w:t>
      </w:r>
      <w:r w:rsidR="007F32AF" w:rsidRPr="00DF7865">
        <w:rPr>
          <w:rFonts w:eastAsia="Times New Roman" w:cs="Times New Roman"/>
          <w:bCs/>
          <w:sz w:val="24"/>
          <w:szCs w:val="24"/>
          <w:lang w:val="sq-AL"/>
        </w:rPr>
        <w:t xml:space="preserve"> bëhet grumbullimi i tyre, sepse kam parë nëpër disa vendbanime që ka </w:t>
      </w:r>
      <w:proofErr w:type="spellStart"/>
      <w:r w:rsidR="007F32AF" w:rsidRPr="00DF7865">
        <w:rPr>
          <w:rFonts w:eastAsia="Times New Roman" w:cs="Times New Roman"/>
          <w:bCs/>
          <w:sz w:val="24"/>
          <w:szCs w:val="24"/>
          <w:lang w:val="sq-AL"/>
        </w:rPr>
        <w:t>asete</w:t>
      </w:r>
      <w:proofErr w:type="spellEnd"/>
      <w:r w:rsidR="007F32AF" w:rsidRPr="00DF7865">
        <w:rPr>
          <w:rFonts w:eastAsia="Times New Roman" w:cs="Times New Roman"/>
          <w:bCs/>
          <w:sz w:val="24"/>
          <w:szCs w:val="24"/>
          <w:lang w:val="sq-AL"/>
        </w:rPr>
        <w:t xml:space="preserve"> të pashfrytëzueshm</w:t>
      </w:r>
      <w:r w:rsidR="007F32AF" w:rsidRPr="00DF7865">
        <w:rPr>
          <w:rFonts w:eastAsia="Times New Roman" w:cs="Times New Roman"/>
          <w:bCs/>
          <w:sz w:val="24"/>
          <w:szCs w:val="24"/>
          <w:lang w:val="sq-AL"/>
        </w:rPr>
        <w:t>e</w:t>
      </w:r>
      <w:r w:rsidR="007F32AF" w:rsidRPr="00DF7865">
        <w:rPr>
          <w:rFonts w:eastAsia="Times New Roman" w:cs="Times New Roman"/>
          <w:bCs/>
          <w:sz w:val="24"/>
          <w:szCs w:val="24"/>
          <w:lang w:val="sq-AL"/>
        </w:rPr>
        <w:t xml:space="preserve">. </w:t>
      </w:r>
    </w:p>
    <w:p w:rsidR="007F32AF" w:rsidRPr="00DF7865" w:rsidRDefault="007F32AF" w:rsidP="007F32AF">
      <w:pPr>
        <w:rPr>
          <w:rFonts w:eastAsia="Times New Roman" w:cs="Times New Roman"/>
          <w:bCs/>
          <w:sz w:val="24"/>
          <w:szCs w:val="24"/>
          <w:lang w:val="sq-AL"/>
        </w:rPr>
      </w:pPr>
      <w:r w:rsidRPr="00DF7865">
        <w:rPr>
          <w:rFonts w:eastAsia="Times New Roman" w:cs="Times New Roman"/>
          <w:b/>
          <w:bCs/>
          <w:sz w:val="24"/>
          <w:szCs w:val="24"/>
          <w:lang w:val="sq-AL"/>
        </w:rPr>
        <w:t xml:space="preserve">Asllan </w:t>
      </w:r>
      <w:proofErr w:type="spellStart"/>
      <w:r w:rsidRPr="00DF7865">
        <w:rPr>
          <w:rFonts w:eastAsia="Times New Roman" w:cs="Times New Roman"/>
          <w:b/>
          <w:bCs/>
          <w:sz w:val="24"/>
          <w:szCs w:val="24"/>
          <w:lang w:val="sq-AL"/>
        </w:rPr>
        <w:t>Mazreku</w:t>
      </w:r>
      <w:proofErr w:type="spellEnd"/>
      <w:r w:rsidR="000B5712" w:rsidRPr="00DF7865">
        <w:rPr>
          <w:rFonts w:eastAsia="Times New Roman" w:cs="Times New Roman"/>
          <w:bCs/>
          <w:sz w:val="24"/>
          <w:szCs w:val="24"/>
          <w:lang w:val="sq-AL"/>
        </w:rPr>
        <w:t>- F</w:t>
      </w:r>
      <w:r w:rsidRPr="00DF7865">
        <w:rPr>
          <w:rFonts w:eastAsia="Times New Roman" w:cs="Times New Roman"/>
          <w:bCs/>
          <w:sz w:val="24"/>
          <w:szCs w:val="24"/>
          <w:lang w:val="sq-AL"/>
        </w:rPr>
        <w:t xml:space="preserve">aleminderit drejtor. Ne njëherë po planifikojmë shitje përmes ankandit, sepse hekurishtet nuk guxojmë me i </w:t>
      </w:r>
      <w:r w:rsidR="000B5712" w:rsidRPr="00DF7865">
        <w:rPr>
          <w:rFonts w:eastAsia="Times New Roman" w:cs="Times New Roman"/>
          <w:bCs/>
          <w:sz w:val="24"/>
          <w:szCs w:val="24"/>
          <w:lang w:val="sq-AL"/>
        </w:rPr>
        <w:t>asgjësuar</w:t>
      </w:r>
      <w:r w:rsidRPr="00DF7865">
        <w:rPr>
          <w:rFonts w:eastAsia="Times New Roman" w:cs="Times New Roman"/>
          <w:bCs/>
          <w:sz w:val="24"/>
          <w:szCs w:val="24"/>
          <w:lang w:val="sq-AL"/>
        </w:rPr>
        <w:t>, nuk na lejon ligji është rregullorja që nu</w:t>
      </w:r>
      <w:r w:rsidR="00EB6182" w:rsidRPr="00DF7865">
        <w:rPr>
          <w:rFonts w:eastAsia="Times New Roman" w:cs="Times New Roman"/>
          <w:bCs/>
          <w:sz w:val="24"/>
          <w:szCs w:val="24"/>
          <w:lang w:val="sq-AL"/>
        </w:rPr>
        <w:t>k</w:t>
      </w:r>
      <w:r w:rsidRPr="00DF7865">
        <w:rPr>
          <w:rFonts w:eastAsia="Times New Roman" w:cs="Times New Roman"/>
          <w:bCs/>
          <w:sz w:val="24"/>
          <w:szCs w:val="24"/>
          <w:lang w:val="sq-AL"/>
        </w:rPr>
        <w:t xml:space="preserve"> lejon, ato gjithmonë</w:t>
      </w:r>
      <w:r w:rsidR="000B5712" w:rsidRPr="00DF7865">
        <w:rPr>
          <w:rFonts w:eastAsia="Times New Roman" w:cs="Times New Roman"/>
          <w:bCs/>
          <w:sz w:val="24"/>
          <w:szCs w:val="24"/>
          <w:lang w:val="sq-AL"/>
        </w:rPr>
        <w:t xml:space="preserve"> duhet të tentojmë</w:t>
      </w:r>
      <w:r w:rsidRPr="00DF7865">
        <w:rPr>
          <w:rFonts w:eastAsia="Times New Roman" w:cs="Times New Roman"/>
          <w:bCs/>
          <w:sz w:val="24"/>
          <w:szCs w:val="24"/>
          <w:lang w:val="sq-AL"/>
        </w:rPr>
        <w:t xml:space="preserve"> me i shit. Materialet që janë nga druri por ato nga hekuri nuk na lejon ligji dhe </w:t>
      </w:r>
      <w:proofErr w:type="spellStart"/>
      <w:r w:rsidRPr="00DF7865">
        <w:rPr>
          <w:rFonts w:eastAsia="Times New Roman" w:cs="Times New Roman"/>
          <w:bCs/>
          <w:sz w:val="24"/>
          <w:szCs w:val="24"/>
          <w:lang w:val="sq-AL"/>
        </w:rPr>
        <w:t>rregullativa</w:t>
      </w:r>
      <w:proofErr w:type="spellEnd"/>
      <w:r w:rsidRPr="00DF7865">
        <w:rPr>
          <w:rFonts w:eastAsia="Times New Roman" w:cs="Times New Roman"/>
          <w:bCs/>
          <w:sz w:val="24"/>
          <w:szCs w:val="24"/>
          <w:lang w:val="sq-AL"/>
        </w:rPr>
        <w:t xml:space="preserve">, ne </w:t>
      </w:r>
      <w:r w:rsidR="000B5712" w:rsidRPr="00DF7865">
        <w:rPr>
          <w:rFonts w:eastAsia="Times New Roman" w:cs="Times New Roman"/>
          <w:bCs/>
          <w:sz w:val="24"/>
          <w:szCs w:val="24"/>
          <w:lang w:val="sq-AL"/>
        </w:rPr>
        <w:t>çdo</w:t>
      </w:r>
      <w:r w:rsidRPr="00DF7865">
        <w:rPr>
          <w:rFonts w:eastAsia="Times New Roman" w:cs="Times New Roman"/>
          <w:bCs/>
          <w:sz w:val="24"/>
          <w:szCs w:val="24"/>
          <w:lang w:val="sq-AL"/>
        </w:rPr>
        <w:t xml:space="preserve"> vit formojmë komisione për asgjësim, </w:t>
      </w:r>
      <w:r w:rsidR="000B5712" w:rsidRPr="00DF7865">
        <w:rPr>
          <w:rFonts w:eastAsia="Times New Roman" w:cs="Times New Roman"/>
          <w:bCs/>
          <w:sz w:val="24"/>
          <w:szCs w:val="24"/>
          <w:lang w:val="sq-AL"/>
        </w:rPr>
        <w:t>materialet</w:t>
      </w:r>
      <w:r w:rsidRPr="00DF7865">
        <w:rPr>
          <w:rFonts w:eastAsia="Times New Roman" w:cs="Times New Roman"/>
          <w:bCs/>
          <w:sz w:val="24"/>
          <w:szCs w:val="24"/>
          <w:lang w:val="sq-AL"/>
        </w:rPr>
        <w:t xml:space="preserve"> nga druri i asgjësojmë kurse materialet nga hekuri nuk lejohen, duhet të tentojmë sepse po shihet që ka të interesuar.</w:t>
      </w:r>
    </w:p>
    <w:p w:rsidR="007F32AF" w:rsidRPr="00DF7865" w:rsidRDefault="003C551B" w:rsidP="007F32AF">
      <w:pPr>
        <w:rPr>
          <w:rFonts w:eastAsia="Times New Roman" w:cs="Times New Roman"/>
          <w:bCs/>
          <w:sz w:val="24"/>
          <w:szCs w:val="24"/>
          <w:lang w:val="sq-AL"/>
        </w:rPr>
      </w:pPr>
      <w:r w:rsidRPr="00DF7865">
        <w:rPr>
          <w:rFonts w:eastAsia="Times New Roman" w:cs="Times New Roman"/>
          <w:bCs/>
          <w:noProof/>
          <w:sz w:val="24"/>
          <w:szCs w:val="24"/>
        </w:rPr>
        <w:lastRenderedPageBreak/>
        <w:drawing>
          <wp:anchor distT="0" distB="0" distL="114300" distR="114300" simplePos="0" relativeHeight="251667456" behindDoc="1" locked="0" layoutInCell="1" allowOverlap="1">
            <wp:simplePos x="0" y="0"/>
            <wp:positionH relativeFrom="margin">
              <wp:align>left</wp:align>
            </wp:positionH>
            <wp:positionV relativeFrom="paragraph">
              <wp:posOffset>363220</wp:posOffset>
            </wp:positionV>
            <wp:extent cx="3852333" cy="2889250"/>
            <wp:effectExtent l="0" t="0" r="0" b="6350"/>
            <wp:wrapTight wrapText="bothSides">
              <wp:wrapPolygon edited="0">
                <wp:start x="427" y="0"/>
                <wp:lineTo x="0" y="285"/>
                <wp:lineTo x="0" y="21363"/>
                <wp:lineTo x="427" y="21505"/>
                <wp:lineTo x="21045" y="21505"/>
                <wp:lineTo x="21472" y="21363"/>
                <wp:lineTo x="21472" y="285"/>
                <wp:lineTo x="21045" y="0"/>
                <wp:lineTo x="427"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Është mbajtur konsultimi publik me qytetarë për Rregulloren për menaxhimin e pasurisë jo financiare-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52333" cy="2889250"/>
                    </a:xfrm>
                    <a:prstGeom prst="rect">
                      <a:avLst/>
                    </a:prstGeom>
                    <a:ln>
                      <a:noFill/>
                    </a:ln>
                    <a:effectLst>
                      <a:softEdge rad="112500"/>
                    </a:effectLst>
                  </pic:spPr>
                </pic:pic>
              </a:graphicData>
            </a:graphic>
          </wp:anchor>
        </w:drawing>
      </w:r>
    </w:p>
    <w:p w:rsidR="007F32AF" w:rsidRPr="00DF7865" w:rsidRDefault="007F32AF" w:rsidP="007F32AF">
      <w:pPr>
        <w:rPr>
          <w:rFonts w:eastAsia="Times New Roman" w:cs="Times New Roman"/>
          <w:bCs/>
          <w:sz w:val="24"/>
          <w:szCs w:val="24"/>
          <w:lang w:val="sq-AL"/>
        </w:rPr>
      </w:pPr>
      <w:r w:rsidRPr="00DF7865">
        <w:rPr>
          <w:rFonts w:eastAsia="Times New Roman" w:cs="Times New Roman"/>
          <w:b/>
          <w:bCs/>
          <w:sz w:val="24"/>
          <w:szCs w:val="24"/>
          <w:lang w:val="sq-AL"/>
        </w:rPr>
        <w:t xml:space="preserve">Neki </w:t>
      </w:r>
      <w:proofErr w:type="spellStart"/>
      <w:r w:rsidRPr="00DF7865">
        <w:rPr>
          <w:rFonts w:eastAsia="Times New Roman" w:cs="Times New Roman"/>
          <w:b/>
          <w:bCs/>
          <w:sz w:val="24"/>
          <w:szCs w:val="24"/>
          <w:lang w:val="sq-AL"/>
        </w:rPr>
        <w:t>Sylejmani</w:t>
      </w:r>
      <w:proofErr w:type="spellEnd"/>
      <w:r w:rsidR="000B5712" w:rsidRPr="00DF7865">
        <w:rPr>
          <w:rFonts w:eastAsia="Times New Roman" w:cs="Times New Roman"/>
          <w:bCs/>
          <w:sz w:val="24"/>
          <w:szCs w:val="24"/>
          <w:lang w:val="sq-AL"/>
        </w:rPr>
        <w:t>- P</w:t>
      </w:r>
      <w:r w:rsidRPr="00DF7865">
        <w:rPr>
          <w:rFonts w:eastAsia="Times New Roman" w:cs="Times New Roman"/>
          <w:bCs/>
          <w:sz w:val="24"/>
          <w:szCs w:val="24"/>
          <w:lang w:val="sq-AL"/>
        </w:rPr>
        <w:t xml:space="preserve">ërshëndetje të nderuar, u përmend shpesh shitja, por, këto mjete që shiten ku shkojnë këto mjete po më </w:t>
      </w:r>
      <w:r w:rsidR="000B5712" w:rsidRPr="00DF7865">
        <w:rPr>
          <w:rFonts w:eastAsia="Times New Roman" w:cs="Times New Roman"/>
          <w:bCs/>
          <w:sz w:val="24"/>
          <w:szCs w:val="24"/>
          <w:lang w:val="sq-AL"/>
        </w:rPr>
        <w:t>intereson</w:t>
      </w:r>
      <w:r w:rsidRPr="00DF7865">
        <w:rPr>
          <w:rFonts w:eastAsia="Times New Roman" w:cs="Times New Roman"/>
          <w:bCs/>
          <w:sz w:val="24"/>
          <w:szCs w:val="24"/>
          <w:lang w:val="sq-AL"/>
        </w:rPr>
        <w:t xml:space="preserve"> me ditë. A shkojnë në fond të komunës apo i kthehen shkollës, sepse nëse i kthehen shkollës, shumë drejtor kanë me </w:t>
      </w:r>
      <w:proofErr w:type="spellStart"/>
      <w:r w:rsidRPr="00DF7865">
        <w:rPr>
          <w:rFonts w:eastAsia="Times New Roman" w:cs="Times New Roman"/>
          <w:bCs/>
          <w:sz w:val="24"/>
          <w:szCs w:val="24"/>
          <w:lang w:val="sq-AL"/>
        </w:rPr>
        <w:t>tentu</w:t>
      </w:r>
      <w:proofErr w:type="spellEnd"/>
      <w:r w:rsidRPr="00DF7865">
        <w:rPr>
          <w:rFonts w:eastAsia="Times New Roman" w:cs="Times New Roman"/>
          <w:bCs/>
          <w:sz w:val="24"/>
          <w:szCs w:val="24"/>
          <w:lang w:val="sq-AL"/>
        </w:rPr>
        <w:t xml:space="preserve"> me i shit edhe me i marrë të hollat, nëse </w:t>
      </w:r>
      <w:r w:rsidR="000B5712" w:rsidRPr="00DF7865">
        <w:rPr>
          <w:rFonts w:eastAsia="Times New Roman" w:cs="Times New Roman"/>
          <w:bCs/>
          <w:sz w:val="24"/>
          <w:szCs w:val="24"/>
          <w:lang w:val="sq-AL"/>
        </w:rPr>
        <w:t>veç</w:t>
      </w:r>
      <w:r w:rsidRPr="00DF7865">
        <w:rPr>
          <w:rFonts w:eastAsia="Times New Roman" w:cs="Times New Roman"/>
          <w:bCs/>
          <w:sz w:val="24"/>
          <w:szCs w:val="24"/>
          <w:lang w:val="sq-AL"/>
        </w:rPr>
        <w:t xml:space="preserve"> te komuna atëherë </w:t>
      </w:r>
      <w:r w:rsidR="000B5712" w:rsidRPr="00DF7865">
        <w:rPr>
          <w:rFonts w:eastAsia="Times New Roman" w:cs="Times New Roman"/>
          <w:bCs/>
          <w:sz w:val="24"/>
          <w:szCs w:val="24"/>
          <w:lang w:val="sq-AL"/>
        </w:rPr>
        <w:t>interesohuni</w:t>
      </w:r>
      <w:r w:rsidRPr="00DF7865">
        <w:rPr>
          <w:rFonts w:eastAsia="Times New Roman" w:cs="Times New Roman"/>
          <w:bCs/>
          <w:sz w:val="24"/>
          <w:szCs w:val="24"/>
          <w:lang w:val="sq-AL"/>
        </w:rPr>
        <w:t xml:space="preserve"> pak ma shumë sep</w:t>
      </w:r>
      <w:r w:rsidR="000B5712" w:rsidRPr="00DF7865">
        <w:rPr>
          <w:rFonts w:eastAsia="Times New Roman" w:cs="Times New Roman"/>
          <w:bCs/>
          <w:sz w:val="24"/>
          <w:szCs w:val="24"/>
          <w:lang w:val="sq-AL"/>
        </w:rPr>
        <w:t xml:space="preserve">se edhe bartja e tyre është </w:t>
      </w:r>
      <w:proofErr w:type="spellStart"/>
      <w:r w:rsidR="000B5712" w:rsidRPr="00DF7865">
        <w:rPr>
          <w:rFonts w:eastAsia="Times New Roman" w:cs="Times New Roman"/>
          <w:bCs/>
          <w:sz w:val="24"/>
          <w:szCs w:val="24"/>
          <w:lang w:val="sq-AL"/>
        </w:rPr>
        <w:t>kogj</w:t>
      </w:r>
      <w:r w:rsidRPr="00DF7865">
        <w:rPr>
          <w:rFonts w:eastAsia="Times New Roman" w:cs="Times New Roman"/>
          <w:bCs/>
          <w:sz w:val="24"/>
          <w:szCs w:val="24"/>
          <w:lang w:val="sq-AL"/>
        </w:rPr>
        <w:t>a</w:t>
      </w:r>
      <w:proofErr w:type="spellEnd"/>
      <w:r w:rsidRPr="00DF7865">
        <w:rPr>
          <w:rFonts w:eastAsia="Times New Roman" w:cs="Times New Roman"/>
          <w:bCs/>
          <w:sz w:val="24"/>
          <w:szCs w:val="24"/>
          <w:lang w:val="sq-AL"/>
        </w:rPr>
        <w:t xml:space="preserve"> problem, sepse ato janë nëpër tavane e nëpër podrume, kane me </w:t>
      </w:r>
      <w:r w:rsidR="000B5712" w:rsidRPr="00DF7865">
        <w:rPr>
          <w:rFonts w:eastAsia="Times New Roman" w:cs="Times New Roman"/>
          <w:bCs/>
          <w:sz w:val="24"/>
          <w:szCs w:val="24"/>
          <w:lang w:val="sq-AL"/>
        </w:rPr>
        <w:t>refuzua</w:t>
      </w:r>
      <w:r w:rsidRPr="00DF7865">
        <w:rPr>
          <w:rFonts w:eastAsia="Times New Roman" w:cs="Times New Roman"/>
          <w:bCs/>
          <w:sz w:val="24"/>
          <w:szCs w:val="24"/>
          <w:lang w:val="sq-AL"/>
        </w:rPr>
        <w:t xml:space="preserve"> me i bart ato, sepse nuk ka fuqi punëtore aty pos punëtorëve të shkollës, e nëse edhe kompania që vjen me i bart s</w:t>
      </w:r>
      <w:r w:rsidR="000B5712" w:rsidRPr="00DF7865">
        <w:rPr>
          <w:rFonts w:eastAsia="Times New Roman" w:cs="Times New Roman"/>
          <w:bCs/>
          <w:sz w:val="24"/>
          <w:szCs w:val="24"/>
          <w:lang w:val="sq-AL"/>
        </w:rPr>
        <w:t>’</w:t>
      </w:r>
      <w:r w:rsidRPr="00DF7865">
        <w:rPr>
          <w:rFonts w:eastAsia="Times New Roman" w:cs="Times New Roman"/>
          <w:bCs/>
          <w:sz w:val="24"/>
          <w:szCs w:val="24"/>
          <w:lang w:val="sq-AL"/>
        </w:rPr>
        <w:t>ka fuqi punëtore atëherë ka me qenë problem pak.</w:t>
      </w:r>
    </w:p>
    <w:p w:rsidR="007F32AF" w:rsidRPr="00DF7865" w:rsidRDefault="007F32AF" w:rsidP="007F32AF">
      <w:pPr>
        <w:rPr>
          <w:rFonts w:eastAsia="Times New Roman" w:cs="Times New Roman"/>
          <w:bCs/>
          <w:sz w:val="24"/>
          <w:szCs w:val="24"/>
          <w:lang w:val="sq-AL"/>
        </w:rPr>
      </w:pPr>
    </w:p>
    <w:p w:rsidR="007F32AF" w:rsidRPr="00DF7865" w:rsidRDefault="007F32AF" w:rsidP="007F32AF">
      <w:pPr>
        <w:rPr>
          <w:rFonts w:eastAsia="Times New Roman" w:cs="Times New Roman"/>
          <w:bCs/>
          <w:sz w:val="24"/>
          <w:szCs w:val="24"/>
          <w:lang w:val="sq-AL"/>
        </w:rPr>
      </w:pPr>
      <w:r w:rsidRPr="00DF7865">
        <w:rPr>
          <w:rFonts w:eastAsia="Times New Roman" w:cs="Times New Roman"/>
          <w:b/>
          <w:bCs/>
          <w:sz w:val="24"/>
          <w:szCs w:val="24"/>
          <w:lang w:val="sq-AL"/>
        </w:rPr>
        <w:t xml:space="preserve">Asllan </w:t>
      </w:r>
      <w:proofErr w:type="spellStart"/>
      <w:r w:rsidRPr="00DF7865">
        <w:rPr>
          <w:rFonts w:eastAsia="Times New Roman" w:cs="Times New Roman"/>
          <w:b/>
          <w:bCs/>
          <w:sz w:val="24"/>
          <w:szCs w:val="24"/>
          <w:lang w:val="sq-AL"/>
        </w:rPr>
        <w:t>Mazreku</w:t>
      </w:r>
      <w:proofErr w:type="spellEnd"/>
      <w:r w:rsidR="000B5712" w:rsidRPr="00DF7865">
        <w:rPr>
          <w:rFonts w:eastAsia="Times New Roman" w:cs="Times New Roman"/>
          <w:bCs/>
          <w:sz w:val="24"/>
          <w:szCs w:val="24"/>
          <w:lang w:val="sq-AL"/>
        </w:rPr>
        <w:t>- F</w:t>
      </w:r>
      <w:r w:rsidRPr="00DF7865">
        <w:rPr>
          <w:rFonts w:eastAsia="Times New Roman" w:cs="Times New Roman"/>
          <w:bCs/>
          <w:sz w:val="24"/>
          <w:szCs w:val="24"/>
          <w:lang w:val="sq-AL"/>
        </w:rPr>
        <w:t xml:space="preserve">aleminderit për pyetjen. Se qysh shpërndahen </w:t>
      </w:r>
      <w:r w:rsidR="000B5712" w:rsidRPr="00DF7865">
        <w:rPr>
          <w:rFonts w:eastAsia="Times New Roman" w:cs="Times New Roman"/>
          <w:bCs/>
          <w:sz w:val="24"/>
          <w:szCs w:val="24"/>
          <w:lang w:val="sq-AL"/>
        </w:rPr>
        <w:t>mjetet për momentin nuk e di</w:t>
      </w:r>
      <w:r w:rsidRPr="00DF7865">
        <w:rPr>
          <w:rFonts w:eastAsia="Times New Roman" w:cs="Times New Roman"/>
          <w:bCs/>
          <w:sz w:val="24"/>
          <w:szCs w:val="24"/>
          <w:lang w:val="sq-AL"/>
        </w:rPr>
        <w:t xml:space="preserve">më, por, me siguri barten në buxhet të komunës, se si bëhet ndarja nuk e di por që futen në buxhet të komunës po. </w:t>
      </w:r>
    </w:p>
    <w:p w:rsidR="007F32AF" w:rsidRPr="00DF7865" w:rsidRDefault="007F32AF" w:rsidP="007F32AF">
      <w:pPr>
        <w:rPr>
          <w:rFonts w:eastAsia="Times New Roman" w:cs="Times New Roman"/>
          <w:sz w:val="24"/>
          <w:szCs w:val="24"/>
          <w:lang w:val="sq-AL"/>
        </w:rPr>
      </w:pPr>
      <w:r w:rsidRPr="00DF7865">
        <w:rPr>
          <w:rFonts w:eastAsia="Times New Roman" w:cs="Times New Roman"/>
          <w:bCs/>
          <w:sz w:val="24"/>
          <w:szCs w:val="24"/>
          <w:lang w:val="sq-AL"/>
        </w:rPr>
        <w:t xml:space="preserve"> </w:t>
      </w:r>
      <w:proofErr w:type="spellStart"/>
      <w:r w:rsidRPr="00DF7865">
        <w:rPr>
          <w:rFonts w:eastAsia="Times New Roman" w:cs="Times New Roman"/>
          <w:b/>
          <w:bCs/>
          <w:sz w:val="24"/>
          <w:szCs w:val="24"/>
          <w:lang w:val="sq-AL"/>
        </w:rPr>
        <w:t>Erhan</w:t>
      </w:r>
      <w:proofErr w:type="spellEnd"/>
      <w:r w:rsidRPr="00DF7865">
        <w:rPr>
          <w:rFonts w:eastAsia="Times New Roman" w:cs="Times New Roman"/>
          <w:b/>
          <w:bCs/>
          <w:sz w:val="24"/>
          <w:szCs w:val="24"/>
          <w:lang w:val="sq-AL"/>
        </w:rPr>
        <w:t xml:space="preserve"> Morina</w:t>
      </w:r>
      <w:r w:rsidR="000B5712" w:rsidRPr="00DF7865">
        <w:rPr>
          <w:rFonts w:eastAsia="Times New Roman" w:cs="Times New Roman"/>
          <w:bCs/>
          <w:sz w:val="24"/>
          <w:szCs w:val="24"/>
          <w:lang w:val="sq-AL"/>
        </w:rPr>
        <w:t>- A</w:t>
      </w:r>
      <w:r w:rsidRPr="00DF7865">
        <w:rPr>
          <w:rFonts w:eastAsia="Times New Roman" w:cs="Times New Roman"/>
          <w:bCs/>
          <w:sz w:val="24"/>
          <w:szCs w:val="24"/>
          <w:lang w:val="sq-AL"/>
        </w:rPr>
        <w:t xml:space="preserve">tëherë pasi që nuk keni </w:t>
      </w:r>
      <w:r w:rsidR="000B5712" w:rsidRPr="00DF7865">
        <w:rPr>
          <w:rFonts w:eastAsia="Times New Roman" w:cs="Times New Roman"/>
          <w:bCs/>
          <w:sz w:val="24"/>
          <w:szCs w:val="24"/>
          <w:lang w:val="sq-AL"/>
        </w:rPr>
        <w:t>diçka</w:t>
      </w:r>
      <w:r w:rsidRPr="00DF7865">
        <w:rPr>
          <w:rFonts w:eastAsia="Times New Roman" w:cs="Times New Roman"/>
          <w:bCs/>
          <w:sz w:val="24"/>
          <w:szCs w:val="24"/>
          <w:lang w:val="sq-AL"/>
        </w:rPr>
        <w:t xml:space="preserve"> për të shtuar ky konsultim publik përfundon. Ju faleminderit për kontributin tuaj!</w:t>
      </w:r>
    </w:p>
    <w:p w:rsidR="007F32AF" w:rsidRPr="00DF7865" w:rsidRDefault="007F32AF" w:rsidP="007F32AF">
      <w:pPr>
        <w:rPr>
          <w:rFonts w:eastAsia="Times New Roman" w:cs="Times New Roman"/>
          <w:sz w:val="24"/>
          <w:szCs w:val="24"/>
          <w:lang w:val="sq-AL"/>
        </w:rPr>
      </w:pPr>
    </w:p>
    <w:p w:rsidR="000B5712" w:rsidRPr="00DF7865" w:rsidRDefault="000B5712" w:rsidP="007F32AF">
      <w:pPr>
        <w:rPr>
          <w:rFonts w:eastAsia="Calibri" w:cs="Times New Roman"/>
          <w:noProof/>
          <w:sz w:val="24"/>
          <w:szCs w:val="24"/>
          <w:lang w:val="sq-AL"/>
        </w:rPr>
      </w:pPr>
    </w:p>
    <w:p w:rsidR="000B5712" w:rsidRPr="00DF7865" w:rsidRDefault="000B5712" w:rsidP="007F32AF">
      <w:pPr>
        <w:rPr>
          <w:rFonts w:eastAsia="Calibri" w:cs="Times New Roman"/>
          <w:noProof/>
          <w:sz w:val="24"/>
          <w:szCs w:val="24"/>
          <w:lang w:val="sq-AL"/>
        </w:rPr>
      </w:pPr>
    </w:p>
    <w:p w:rsidR="000B5712" w:rsidRPr="00DF7865" w:rsidRDefault="000B5712" w:rsidP="007F32AF">
      <w:pPr>
        <w:rPr>
          <w:rFonts w:eastAsia="Calibri" w:cs="Times New Roman"/>
          <w:noProof/>
          <w:sz w:val="24"/>
          <w:szCs w:val="24"/>
          <w:lang w:val="sq-AL"/>
        </w:rPr>
      </w:pPr>
    </w:p>
    <w:p w:rsidR="00AC5F5F" w:rsidRPr="00DF7865" w:rsidRDefault="00B90A2F" w:rsidP="007F32AF">
      <w:pPr>
        <w:rPr>
          <w:rFonts w:eastAsia="Calibri" w:cs="Times New Roman"/>
          <w:noProof/>
          <w:color w:val="000000" w:themeColor="text1"/>
          <w:sz w:val="24"/>
          <w:szCs w:val="24"/>
          <w:lang w:val="sq-AL"/>
        </w:rPr>
      </w:pPr>
      <w:r w:rsidRPr="00DF7865">
        <w:rPr>
          <w:rFonts w:eastAsia="Calibri" w:cs="Times New Roman"/>
          <w:noProof/>
          <w:sz w:val="24"/>
          <w:szCs w:val="24"/>
          <w:lang w:val="sq-AL"/>
        </w:rPr>
        <w:lastRenderedPageBreak/>
        <w:t xml:space="preserve">Duke u bazuar në afatet ligjore të përcaktuara në Udhëzimin Administrativ për Standardet Minimale të konsultimeve publike, dokumenti u publikua në ueb faqen e Komunës së Rahovecit, që qytetarët të kenë mundësi të njihen me </w:t>
      </w:r>
      <w:r w:rsidR="00EB6182" w:rsidRPr="00DF7865">
        <w:rPr>
          <w:rFonts w:eastAsia="Calibri" w:cs="Times New Roman"/>
          <w:noProof/>
          <w:sz w:val="24"/>
          <w:szCs w:val="24"/>
          <w:lang w:val="sq-AL"/>
        </w:rPr>
        <w:t>Rregulloren për menaxhimin e pasurisë jofinanciare</w:t>
      </w:r>
      <w:r w:rsidRPr="00DF7865">
        <w:rPr>
          <w:rFonts w:eastAsia="Calibri" w:cs="Times New Roman"/>
          <w:noProof/>
          <w:sz w:val="24"/>
          <w:szCs w:val="24"/>
          <w:lang w:val="sq-AL"/>
        </w:rPr>
        <w:t xml:space="preserve"> si dhe të japin sugjerime dhe </w:t>
      </w:r>
      <w:r w:rsidR="00EB6182" w:rsidRPr="00DF7865">
        <w:rPr>
          <w:rFonts w:eastAsia="Calibri" w:cs="Times New Roman"/>
          <w:noProof/>
          <w:sz w:val="24"/>
          <w:szCs w:val="24"/>
          <w:lang w:val="sq-AL"/>
        </w:rPr>
        <w:t>vërejtje deri në miratimin e saj</w:t>
      </w:r>
      <w:r w:rsidRPr="00DF7865">
        <w:rPr>
          <w:rFonts w:eastAsia="Calibri" w:cs="Times New Roman"/>
          <w:noProof/>
          <w:sz w:val="24"/>
          <w:szCs w:val="24"/>
          <w:lang w:val="sq-AL"/>
        </w:rPr>
        <w:t xml:space="preserve"> në Kuvend Komunal</w:t>
      </w:r>
      <w:r w:rsidRPr="00DF7865">
        <w:rPr>
          <w:rFonts w:eastAsia="Calibri" w:cs="Times New Roman"/>
          <w:noProof/>
          <w:color w:val="000000" w:themeColor="text1"/>
          <w:sz w:val="24"/>
          <w:szCs w:val="24"/>
          <w:lang w:val="sq-AL"/>
        </w:rPr>
        <w:t xml:space="preserve">. </w:t>
      </w:r>
    </w:p>
    <w:p w:rsidR="009D1BA6" w:rsidRPr="00DF7865" w:rsidRDefault="009D1BA6" w:rsidP="007F32AF">
      <w:pPr>
        <w:rPr>
          <w:rFonts w:eastAsia="Times New Roman" w:cs="Times New Roman"/>
          <w:sz w:val="24"/>
          <w:szCs w:val="24"/>
          <w:lang w:val="sq-AL"/>
        </w:rPr>
      </w:pPr>
      <w:r w:rsidRPr="00DF7865">
        <w:rPr>
          <w:rFonts w:eastAsia="Calibri" w:cs="Times New Roman"/>
          <w:noProof/>
          <w:sz w:val="24"/>
          <w:szCs w:val="24"/>
          <w:lang w:val="sq-AL"/>
        </w:rPr>
        <w:t>Rregullorja për menaxhimin e pasurisë jofinanciare u është dorëzuar fizikisht te pjesëmarrësit e konsultimit publik, që të kenë mundësi të njihen më detajisht me dokumentin në fjalë, sepse disa nga ta nuk kishin pasur mundësi ta lexonin të publikuar në ueb faqe.</w:t>
      </w:r>
    </w:p>
    <w:p w:rsidR="008D727B" w:rsidRPr="00DF7865" w:rsidRDefault="00EB6182" w:rsidP="00BF5EE1">
      <w:pPr>
        <w:spacing w:after="200" w:line="360" w:lineRule="auto"/>
        <w:jc w:val="both"/>
        <w:rPr>
          <w:rFonts w:eastAsia="Calibri" w:cs="Times New Roman"/>
          <w:sz w:val="24"/>
          <w:szCs w:val="24"/>
        </w:rPr>
      </w:pPr>
      <w:proofErr w:type="spellStart"/>
      <w:r w:rsidRPr="00DF7865">
        <w:rPr>
          <w:rFonts w:eastAsia="Calibri" w:cs="Times New Roman"/>
          <w:sz w:val="24"/>
          <w:szCs w:val="24"/>
        </w:rPr>
        <w:t>Kjo</w:t>
      </w:r>
      <w:proofErr w:type="spellEnd"/>
      <w:r w:rsidRPr="00DF7865">
        <w:rPr>
          <w:rFonts w:eastAsia="Calibri" w:cs="Times New Roman"/>
          <w:sz w:val="24"/>
          <w:szCs w:val="24"/>
        </w:rPr>
        <w:t xml:space="preserve"> </w:t>
      </w:r>
      <w:proofErr w:type="spellStart"/>
      <w:r w:rsidRPr="00DF7865">
        <w:rPr>
          <w:rFonts w:eastAsia="Calibri" w:cs="Times New Roman"/>
          <w:sz w:val="24"/>
          <w:szCs w:val="24"/>
        </w:rPr>
        <w:t>rregullore</w:t>
      </w:r>
      <w:proofErr w:type="spellEnd"/>
      <w:r w:rsidRPr="00DF7865">
        <w:rPr>
          <w:rFonts w:eastAsia="Calibri" w:cs="Times New Roman"/>
          <w:sz w:val="24"/>
          <w:szCs w:val="24"/>
        </w:rPr>
        <w:t xml:space="preserve"> pas </w:t>
      </w:r>
      <w:proofErr w:type="spellStart"/>
      <w:r w:rsidRPr="00DF7865">
        <w:rPr>
          <w:rFonts w:eastAsia="Calibri" w:cs="Times New Roman"/>
          <w:sz w:val="24"/>
          <w:szCs w:val="24"/>
        </w:rPr>
        <w:t>miratimit</w:t>
      </w:r>
      <w:proofErr w:type="spellEnd"/>
      <w:r w:rsidRPr="00DF7865">
        <w:rPr>
          <w:rFonts w:eastAsia="Calibri" w:cs="Times New Roman"/>
          <w:sz w:val="24"/>
          <w:szCs w:val="24"/>
        </w:rPr>
        <w:t xml:space="preserve"> </w:t>
      </w:r>
      <w:proofErr w:type="spellStart"/>
      <w:r w:rsidRPr="00DF7865">
        <w:rPr>
          <w:rFonts w:eastAsia="Calibri" w:cs="Times New Roman"/>
          <w:sz w:val="24"/>
          <w:szCs w:val="24"/>
        </w:rPr>
        <w:t>nga</w:t>
      </w:r>
      <w:proofErr w:type="spellEnd"/>
      <w:r w:rsidRPr="00DF7865">
        <w:rPr>
          <w:rFonts w:eastAsia="Calibri" w:cs="Times New Roman"/>
          <w:sz w:val="24"/>
          <w:szCs w:val="24"/>
        </w:rPr>
        <w:t xml:space="preserve"> </w:t>
      </w:r>
      <w:proofErr w:type="spellStart"/>
      <w:r w:rsidRPr="00DF7865">
        <w:rPr>
          <w:rFonts w:eastAsia="Calibri" w:cs="Times New Roman"/>
          <w:sz w:val="24"/>
          <w:szCs w:val="24"/>
        </w:rPr>
        <w:t>Kuvendi</w:t>
      </w:r>
      <w:proofErr w:type="spellEnd"/>
      <w:r w:rsidRPr="00DF7865">
        <w:rPr>
          <w:rFonts w:eastAsia="Calibri" w:cs="Times New Roman"/>
          <w:sz w:val="24"/>
          <w:szCs w:val="24"/>
        </w:rPr>
        <w:t xml:space="preserve"> </w:t>
      </w:r>
      <w:proofErr w:type="spellStart"/>
      <w:r w:rsidRPr="00DF7865">
        <w:rPr>
          <w:rFonts w:eastAsia="Calibri" w:cs="Times New Roman"/>
          <w:sz w:val="24"/>
          <w:szCs w:val="24"/>
        </w:rPr>
        <w:t>i</w:t>
      </w:r>
      <w:proofErr w:type="spellEnd"/>
      <w:r w:rsidRPr="00DF7865">
        <w:rPr>
          <w:rFonts w:eastAsia="Calibri" w:cs="Times New Roman"/>
          <w:sz w:val="24"/>
          <w:szCs w:val="24"/>
        </w:rPr>
        <w:t xml:space="preserve"> </w:t>
      </w:r>
      <w:proofErr w:type="spellStart"/>
      <w:r w:rsidRPr="00DF7865">
        <w:rPr>
          <w:rFonts w:eastAsia="Calibri" w:cs="Times New Roman"/>
          <w:sz w:val="24"/>
          <w:szCs w:val="24"/>
        </w:rPr>
        <w:t>Komunës</w:t>
      </w:r>
      <w:proofErr w:type="spellEnd"/>
      <w:r w:rsidRPr="00DF7865">
        <w:rPr>
          <w:rFonts w:eastAsia="Calibri" w:cs="Times New Roman"/>
          <w:sz w:val="24"/>
          <w:szCs w:val="24"/>
        </w:rPr>
        <w:t xml:space="preserve"> </w:t>
      </w:r>
      <w:proofErr w:type="spellStart"/>
      <w:r w:rsidRPr="00DF7865">
        <w:rPr>
          <w:rFonts w:eastAsia="Calibri" w:cs="Times New Roman"/>
          <w:sz w:val="24"/>
          <w:szCs w:val="24"/>
        </w:rPr>
        <w:t>së</w:t>
      </w:r>
      <w:proofErr w:type="spellEnd"/>
      <w:r w:rsidRPr="00DF7865">
        <w:rPr>
          <w:rFonts w:eastAsia="Calibri" w:cs="Times New Roman"/>
          <w:sz w:val="24"/>
          <w:szCs w:val="24"/>
        </w:rPr>
        <w:t xml:space="preserve"> </w:t>
      </w:r>
      <w:proofErr w:type="spellStart"/>
      <w:r w:rsidRPr="00DF7865">
        <w:rPr>
          <w:rFonts w:eastAsia="Calibri" w:cs="Times New Roman"/>
          <w:sz w:val="24"/>
          <w:szCs w:val="24"/>
        </w:rPr>
        <w:t>Rahovecit</w:t>
      </w:r>
      <w:proofErr w:type="spellEnd"/>
      <w:r w:rsidRPr="00DF7865">
        <w:rPr>
          <w:rFonts w:eastAsia="Calibri" w:cs="Times New Roman"/>
          <w:sz w:val="24"/>
          <w:szCs w:val="24"/>
        </w:rPr>
        <w:t xml:space="preserve">, </w:t>
      </w:r>
      <w:proofErr w:type="spellStart"/>
      <w:r w:rsidRPr="00DF7865">
        <w:rPr>
          <w:rFonts w:eastAsia="Calibri" w:cs="Times New Roman"/>
          <w:sz w:val="24"/>
          <w:szCs w:val="24"/>
        </w:rPr>
        <w:t>hyn</w:t>
      </w:r>
      <w:proofErr w:type="spellEnd"/>
      <w:r w:rsidRPr="00DF7865">
        <w:rPr>
          <w:rFonts w:eastAsia="Calibri" w:cs="Times New Roman"/>
          <w:sz w:val="24"/>
          <w:szCs w:val="24"/>
        </w:rPr>
        <w:t xml:space="preserve"> </w:t>
      </w:r>
      <w:proofErr w:type="spellStart"/>
      <w:r w:rsidRPr="00DF7865">
        <w:rPr>
          <w:rFonts w:eastAsia="Calibri" w:cs="Times New Roman"/>
          <w:sz w:val="24"/>
          <w:szCs w:val="24"/>
        </w:rPr>
        <w:t>në</w:t>
      </w:r>
      <w:proofErr w:type="spellEnd"/>
      <w:r w:rsidRPr="00DF7865">
        <w:rPr>
          <w:rFonts w:eastAsia="Calibri" w:cs="Times New Roman"/>
          <w:sz w:val="24"/>
          <w:szCs w:val="24"/>
        </w:rPr>
        <w:t xml:space="preserve"> </w:t>
      </w:r>
      <w:proofErr w:type="spellStart"/>
      <w:r w:rsidRPr="00DF7865">
        <w:rPr>
          <w:rFonts w:eastAsia="Calibri" w:cs="Times New Roman"/>
          <w:sz w:val="24"/>
          <w:szCs w:val="24"/>
        </w:rPr>
        <w:t>fuqi</w:t>
      </w:r>
      <w:proofErr w:type="spellEnd"/>
      <w:r w:rsidRPr="00DF7865">
        <w:rPr>
          <w:rFonts w:eastAsia="Calibri" w:cs="Times New Roman"/>
          <w:sz w:val="24"/>
          <w:szCs w:val="24"/>
        </w:rPr>
        <w:t xml:space="preserve"> 15 </w:t>
      </w:r>
      <w:proofErr w:type="spellStart"/>
      <w:r w:rsidRPr="00DF7865">
        <w:rPr>
          <w:rFonts w:eastAsia="Calibri" w:cs="Times New Roman"/>
          <w:sz w:val="24"/>
          <w:szCs w:val="24"/>
        </w:rPr>
        <w:t>ditë</w:t>
      </w:r>
      <w:proofErr w:type="spellEnd"/>
      <w:r w:rsidRPr="00DF7865">
        <w:rPr>
          <w:rFonts w:eastAsia="Calibri" w:cs="Times New Roman"/>
          <w:sz w:val="24"/>
          <w:szCs w:val="24"/>
        </w:rPr>
        <w:t xml:space="preserve"> pas </w:t>
      </w:r>
      <w:proofErr w:type="spellStart"/>
      <w:r w:rsidRPr="00DF7865">
        <w:rPr>
          <w:rFonts w:eastAsia="Calibri" w:cs="Times New Roman"/>
          <w:sz w:val="24"/>
          <w:szCs w:val="24"/>
        </w:rPr>
        <w:t>dërgimit</w:t>
      </w:r>
      <w:proofErr w:type="spellEnd"/>
      <w:r w:rsidRPr="00DF7865">
        <w:rPr>
          <w:rFonts w:eastAsia="Calibri" w:cs="Times New Roman"/>
          <w:sz w:val="24"/>
          <w:szCs w:val="24"/>
        </w:rPr>
        <w:t xml:space="preserve"> </w:t>
      </w:r>
      <w:proofErr w:type="spellStart"/>
      <w:r w:rsidRPr="00DF7865">
        <w:rPr>
          <w:rFonts w:eastAsia="Calibri" w:cs="Times New Roman"/>
          <w:sz w:val="24"/>
          <w:szCs w:val="24"/>
        </w:rPr>
        <w:t>në</w:t>
      </w:r>
      <w:proofErr w:type="spellEnd"/>
      <w:r w:rsidRPr="00DF7865">
        <w:rPr>
          <w:rFonts w:eastAsia="Calibri" w:cs="Times New Roman"/>
          <w:sz w:val="24"/>
          <w:szCs w:val="24"/>
        </w:rPr>
        <w:t xml:space="preserve"> </w:t>
      </w:r>
      <w:proofErr w:type="spellStart"/>
      <w:r w:rsidRPr="00DF7865">
        <w:rPr>
          <w:rFonts w:eastAsia="Calibri" w:cs="Times New Roman"/>
          <w:sz w:val="24"/>
          <w:szCs w:val="24"/>
        </w:rPr>
        <w:t>autoritetin</w:t>
      </w:r>
      <w:proofErr w:type="spellEnd"/>
      <w:r w:rsidRPr="00DF7865">
        <w:rPr>
          <w:rFonts w:eastAsia="Calibri" w:cs="Times New Roman"/>
          <w:sz w:val="24"/>
          <w:szCs w:val="24"/>
        </w:rPr>
        <w:t xml:space="preserve"> </w:t>
      </w:r>
      <w:proofErr w:type="spellStart"/>
      <w:r w:rsidRPr="00DF7865">
        <w:rPr>
          <w:rFonts w:eastAsia="Calibri" w:cs="Times New Roman"/>
          <w:sz w:val="24"/>
          <w:szCs w:val="24"/>
        </w:rPr>
        <w:t>mbikëqyrës</w:t>
      </w:r>
      <w:proofErr w:type="spellEnd"/>
      <w:r w:rsidRPr="00DF7865">
        <w:rPr>
          <w:rFonts w:eastAsia="Calibri" w:cs="Times New Roman"/>
          <w:sz w:val="24"/>
          <w:szCs w:val="24"/>
        </w:rPr>
        <w:t xml:space="preserve"> MAPL </w:t>
      </w:r>
      <w:proofErr w:type="spellStart"/>
      <w:r w:rsidRPr="00DF7865">
        <w:rPr>
          <w:rFonts w:eastAsia="Calibri" w:cs="Times New Roman"/>
          <w:sz w:val="24"/>
          <w:szCs w:val="24"/>
        </w:rPr>
        <w:t>dhe</w:t>
      </w:r>
      <w:proofErr w:type="spellEnd"/>
      <w:r w:rsidRPr="00DF7865">
        <w:rPr>
          <w:rFonts w:eastAsia="Calibri" w:cs="Times New Roman"/>
          <w:sz w:val="24"/>
          <w:szCs w:val="24"/>
        </w:rPr>
        <w:t xml:space="preserve"> 7 </w:t>
      </w:r>
      <w:proofErr w:type="spellStart"/>
      <w:r w:rsidRPr="00DF7865">
        <w:rPr>
          <w:rFonts w:eastAsia="Calibri" w:cs="Times New Roman"/>
          <w:sz w:val="24"/>
          <w:szCs w:val="24"/>
        </w:rPr>
        <w:t>ditë</w:t>
      </w:r>
      <w:proofErr w:type="spellEnd"/>
      <w:r w:rsidRPr="00DF7865">
        <w:rPr>
          <w:rFonts w:eastAsia="Calibri" w:cs="Times New Roman"/>
          <w:sz w:val="24"/>
          <w:szCs w:val="24"/>
        </w:rPr>
        <w:t xml:space="preserve"> pas </w:t>
      </w:r>
      <w:proofErr w:type="spellStart"/>
      <w:r w:rsidRPr="00DF7865">
        <w:rPr>
          <w:rFonts w:eastAsia="Calibri" w:cs="Times New Roman"/>
          <w:sz w:val="24"/>
          <w:szCs w:val="24"/>
        </w:rPr>
        <w:t>shpalljes</w:t>
      </w:r>
      <w:proofErr w:type="spellEnd"/>
      <w:r w:rsidRPr="00DF7865">
        <w:rPr>
          <w:rFonts w:eastAsia="Calibri" w:cs="Times New Roman"/>
          <w:sz w:val="24"/>
          <w:szCs w:val="24"/>
        </w:rPr>
        <w:t xml:space="preserve"> </w:t>
      </w:r>
      <w:proofErr w:type="spellStart"/>
      <w:r w:rsidRPr="00DF7865">
        <w:rPr>
          <w:rFonts w:eastAsia="Calibri" w:cs="Times New Roman"/>
          <w:sz w:val="24"/>
          <w:szCs w:val="24"/>
        </w:rPr>
        <w:t>publike</w:t>
      </w:r>
      <w:proofErr w:type="spellEnd"/>
      <w:r w:rsidRPr="00DF7865">
        <w:rPr>
          <w:rFonts w:eastAsia="Calibri" w:cs="Times New Roman"/>
          <w:sz w:val="24"/>
          <w:szCs w:val="24"/>
        </w:rPr>
        <w:t xml:space="preserve"> </w:t>
      </w:r>
      <w:proofErr w:type="spellStart"/>
      <w:r w:rsidRPr="00DF7865">
        <w:rPr>
          <w:rFonts w:eastAsia="Calibri" w:cs="Times New Roman"/>
          <w:sz w:val="24"/>
          <w:szCs w:val="24"/>
        </w:rPr>
        <w:t>në</w:t>
      </w:r>
      <w:proofErr w:type="spellEnd"/>
      <w:r w:rsidRPr="00DF7865">
        <w:rPr>
          <w:rFonts w:eastAsia="Calibri" w:cs="Times New Roman"/>
          <w:sz w:val="24"/>
          <w:szCs w:val="24"/>
        </w:rPr>
        <w:t xml:space="preserve"> Web </w:t>
      </w:r>
      <w:proofErr w:type="spellStart"/>
      <w:r w:rsidRPr="00DF7865">
        <w:rPr>
          <w:rFonts w:eastAsia="Calibri" w:cs="Times New Roman"/>
          <w:sz w:val="24"/>
          <w:szCs w:val="24"/>
        </w:rPr>
        <w:t>faqen</w:t>
      </w:r>
      <w:proofErr w:type="spellEnd"/>
      <w:r w:rsidRPr="00DF7865">
        <w:rPr>
          <w:rFonts w:eastAsia="Calibri" w:cs="Times New Roman"/>
          <w:sz w:val="24"/>
          <w:szCs w:val="24"/>
        </w:rPr>
        <w:t xml:space="preserve"> e </w:t>
      </w:r>
      <w:proofErr w:type="spellStart"/>
      <w:r w:rsidRPr="00DF7865">
        <w:rPr>
          <w:rFonts w:eastAsia="Calibri" w:cs="Times New Roman"/>
          <w:sz w:val="24"/>
          <w:szCs w:val="24"/>
        </w:rPr>
        <w:t>Komunës</w:t>
      </w:r>
      <w:proofErr w:type="spellEnd"/>
      <w:r w:rsidRPr="00DF7865">
        <w:rPr>
          <w:rFonts w:eastAsia="Calibri" w:cs="Times New Roman"/>
          <w:sz w:val="24"/>
          <w:szCs w:val="24"/>
        </w:rPr>
        <w:t>.</w:t>
      </w:r>
    </w:p>
    <w:p w:rsidR="008D727B" w:rsidRPr="00DF7865" w:rsidRDefault="008D727B" w:rsidP="00BF5EE1">
      <w:pPr>
        <w:spacing w:after="200" w:line="360" w:lineRule="auto"/>
        <w:jc w:val="both"/>
        <w:rPr>
          <w:rFonts w:eastAsia="Calibri" w:cs="Times New Roman"/>
          <w:sz w:val="24"/>
          <w:szCs w:val="24"/>
        </w:rPr>
      </w:pPr>
      <w:proofErr w:type="spellStart"/>
      <w:r w:rsidRPr="00DF7865">
        <w:rPr>
          <w:rFonts w:eastAsia="Calibri" w:cs="Times New Roman"/>
          <w:sz w:val="24"/>
          <w:szCs w:val="24"/>
        </w:rPr>
        <w:t>Konsultim</w:t>
      </w:r>
      <w:r w:rsidR="009D1BA6" w:rsidRPr="00DF7865">
        <w:rPr>
          <w:rFonts w:eastAsia="Calibri" w:cs="Times New Roman"/>
          <w:sz w:val="24"/>
          <w:szCs w:val="24"/>
        </w:rPr>
        <w:t>i</w:t>
      </w:r>
      <w:proofErr w:type="spellEnd"/>
      <w:r w:rsidR="009D1BA6" w:rsidRPr="00DF7865">
        <w:rPr>
          <w:rFonts w:eastAsia="Calibri" w:cs="Times New Roman"/>
          <w:sz w:val="24"/>
          <w:szCs w:val="24"/>
        </w:rPr>
        <w:t xml:space="preserve"> </w:t>
      </w:r>
      <w:proofErr w:type="spellStart"/>
      <w:r w:rsidR="009D1BA6" w:rsidRPr="00DF7865">
        <w:rPr>
          <w:rFonts w:eastAsia="Calibri" w:cs="Times New Roman"/>
          <w:sz w:val="24"/>
          <w:szCs w:val="24"/>
        </w:rPr>
        <w:t>publik</w:t>
      </w:r>
      <w:proofErr w:type="spellEnd"/>
      <w:r w:rsidR="009D1BA6" w:rsidRPr="00DF7865">
        <w:rPr>
          <w:rFonts w:eastAsia="Calibri" w:cs="Times New Roman"/>
          <w:sz w:val="24"/>
          <w:szCs w:val="24"/>
        </w:rPr>
        <w:t xml:space="preserve"> </w:t>
      </w:r>
      <w:proofErr w:type="spellStart"/>
      <w:r w:rsidR="009D1BA6" w:rsidRPr="00DF7865">
        <w:rPr>
          <w:rFonts w:eastAsia="Calibri" w:cs="Times New Roman"/>
          <w:sz w:val="24"/>
          <w:szCs w:val="24"/>
        </w:rPr>
        <w:t>përfundoi</w:t>
      </w:r>
      <w:proofErr w:type="spellEnd"/>
      <w:r w:rsidR="009D1BA6" w:rsidRPr="00DF7865">
        <w:rPr>
          <w:rFonts w:eastAsia="Calibri" w:cs="Times New Roman"/>
          <w:sz w:val="24"/>
          <w:szCs w:val="24"/>
        </w:rPr>
        <w:t xml:space="preserve"> </w:t>
      </w:r>
      <w:proofErr w:type="spellStart"/>
      <w:r w:rsidR="009D1BA6" w:rsidRPr="00DF7865">
        <w:rPr>
          <w:rFonts w:eastAsia="Calibri" w:cs="Times New Roman"/>
          <w:sz w:val="24"/>
          <w:szCs w:val="24"/>
        </w:rPr>
        <w:t>në</w:t>
      </w:r>
      <w:proofErr w:type="spellEnd"/>
      <w:r w:rsidR="009D1BA6" w:rsidRPr="00DF7865">
        <w:rPr>
          <w:rFonts w:eastAsia="Calibri" w:cs="Times New Roman"/>
          <w:sz w:val="24"/>
          <w:szCs w:val="24"/>
        </w:rPr>
        <w:t xml:space="preserve"> </w:t>
      </w:r>
      <w:proofErr w:type="spellStart"/>
      <w:r w:rsidR="009D1BA6" w:rsidRPr="00DF7865">
        <w:rPr>
          <w:rFonts w:eastAsia="Calibri" w:cs="Times New Roman"/>
          <w:sz w:val="24"/>
          <w:szCs w:val="24"/>
        </w:rPr>
        <w:t>orën</w:t>
      </w:r>
      <w:proofErr w:type="spellEnd"/>
      <w:r w:rsidR="009D1BA6" w:rsidRPr="00DF7865">
        <w:rPr>
          <w:rFonts w:eastAsia="Calibri" w:cs="Times New Roman"/>
          <w:sz w:val="24"/>
          <w:szCs w:val="24"/>
        </w:rPr>
        <w:t xml:space="preserve"> </w:t>
      </w:r>
      <w:r w:rsidR="009D1BA6" w:rsidRPr="00DF7865">
        <w:rPr>
          <w:rFonts w:eastAsia="Calibri" w:cs="Times New Roman"/>
          <w:b/>
          <w:sz w:val="28"/>
          <w:szCs w:val="24"/>
        </w:rPr>
        <w:t>10:35</w:t>
      </w:r>
      <w:r w:rsidRPr="00DF7865">
        <w:rPr>
          <w:rFonts w:eastAsia="Calibri" w:cs="Times New Roman"/>
          <w:sz w:val="24"/>
          <w:szCs w:val="24"/>
        </w:rPr>
        <w:t>.</w:t>
      </w:r>
    </w:p>
    <w:p w:rsidR="009D1BA6" w:rsidRPr="00DF7865" w:rsidRDefault="009D1BA6" w:rsidP="009D1BA6">
      <w:pPr>
        <w:spacing w:after="200" w:line="360" w:lineRule="auto"/>
        <w:jc w:val="both"/>
        <w:rPr>
          <w:rFonts w:eastAsia="Calibri" w:cs="Times New Roman"/>
          <w:color w:val="C77C0E" w:themeColor="accent1" w:themeShade="BF"/>
          <w:sz w:val="24"/>
          <w:szCs w:val="24"/>
        </w:rPr>
      </w:pPr>
      <w:r w:rsidRPr="00DF7865">
        <w:rPr>
          <w:rFonts w:eastAsia="Calibri" w:cs="Times New Roman"/>
          <w:sz w:val="24"/>
          <w:szCs w:val="24"/>
          <w:lang w:val="sq-AL"/>
        </w:rPr>
        <w:t xml:space="preserve">Adresat të cilat u publikuan për të mbledhur komente janë: </w:t>
      </w:r>
      <w:hyperlink r:id="rId26" w:history="1">
        <w:r w:rsidRPr="00DF7865">
          <w:rPr>
            <w:rStyle w:val="Hyperlink"/>
            <w:rFonts w:eastAsia="Calibri" w:cs="Times New Roman"/>
            <w:color w:val="C77C0E" w:themeColor="accent1" w:themeShade="BF"/>
            <w:sz w:val="24"/>
            <w:szCs w:val="24"/>
          </w:rPr>
          <w:t>Fidan.Hoti@rks-gov.net</w:t>
        </w:r>
      </w:hyperlink>
      <w:r w:rsidRPr="00DF7865">
        <w:rPr>
          <w:rFonts w:eastAsia="Calibri" w:cs="Times New Roman"/>
          <w:color w:val="C77C0E" w:themeColor="accent1" w:themeShade="BF"/>
          <w:sz w:val="24"/>
          <w:szCs w:val="24"/>
        </w:rPr>
        <w:t>; </w:t>
      </w:r>
      <w:hyperlink r:id="rId27" w:history="1">
        <w:r w:rsidRPr="00DF7865">
          <w:rPr>
            <w:rStyle w:val="Hyperlink"/>
            <w:rFonts w:eastAsia="Calibri" w:cs="Times New Roman"/>
            <w:color w:val="C77C0E" w:themeColor="accent1" w:themeShade="BF"/>
            <w:sz w:val="24"/>
            <w:szCs w:val="24"/>
          </w:rPr>
          <w:t>Asllan.Mazreku@rks-gov.net</w:t>
        </w:r>
      </w:hyperlink>
      <w:r w:rsidRPr="00DF7865">
        <w:rPr>
          <w:rFonts w:eastAsia="Calibri" w:cs="Times New Roman"/>
          <w:color w:val="C77C0E" w:themeColor="accent1" w:themeShade="BF"/>
          <w:sz w:val="24"/>
          <w:szCs w:val="24"/>
        </w:rPr>
        <w:t>, </w:t>
      </w:r>
      <w:hyperlink r:id="rId28" w:history="1">
        <w:r w:rsidRPr="00DF7865">
          <w:rPr>
            <w:rStyle w:val="Hyperlink"/>
            <w:rFonts w:eastAsia="Calibri" w:cs="Times New Roman"/>
            <w:color w:val="C77C0E" w:themeColor="accent1" w:themeShade="BF"/>
            <w:sz w:val="24"/>
            <w:szCs w:val="24"/>
          </w:rPr>
          <w:t>Blerta.Gashi@rks-gov.net</w:t>
        </w:r>
      </w:hyperlink>
      <w:r w:rsidRPr="00DF7865">
        <w:rPr>
          <w:rFonts w:eastAsia="Calibri" w:cs="Times New Roman"/>
          <w:color w:val="C77C0E" w:themeColor="accent1" w:themeShade="BF"/>
          <w:sz w:val="24"/>
          <w:szCs w:val="24"/>
          <w:u w:val="single"/>
        </w:rPr>
        <w:t>; </w:t>
      </w:r>
      <w:hyperlink r:id="rId29" w:history="1">
        <w:r w:rsidRPr="00DF7865">
          <w:rPr>
            <w:rStyle w:val="Hyperlink"/>
            <w:rFonts w:eastAsia="Calibri" w:cs="Times New Roman"/>
            <w:color w:val="C77C0E" w:themeColor="accent1" w:themeShade="BF"/>
            <w:sz w:val="24"/>
            <w:szCs w:val="24"/>
          </w:rPr>
          <w:t>Skender.Hamza@rks-gov.net</w:t>
        </w:r>
      </w:hyperlink>
      <w:r w:rsidR="003146B5" w:rsidRPr="00DF7865">
        <w:rPr>
          <w:rFonts w:eastAsia="Calibri" w:cs="Times New Roman"/>
          <w:color w:val="C77C0E" w:themeColor="accent1" w:themeShade="BF"/>
          <w:sz w:val="24"/>
          <w:szCs w:val="24"/>
        </w:rPr>
        <w:t> dhe</w:t>
      </w:r>
      <w:r w:rsidRPr="00DF7865">
        <w:rPr>
          <w:rFonts w:eastAsia="Calibri" w:cs="Times New Roman"/>
          <w:color w:val="C77C0E" w:themeColor="accent1" w:themeShade="BF"/>
          <w:sz w:val="24"/>
          <w:szCs w:val="24"/>
        </w:rPr>
        <w:t> </w:t>
      </w:r>
      <w:hyperlink r:id="rId30" w:history="1">
        <w:r w:rsidRPr="00DF7865">
          <w:rPr>
            <w:rStyle w:val="Hyperlink"/>
            <w:rFonts w:eastAsia="Calibri" w:cs="Times New Roman"/>
            <w:color w:val="C77C0E" w:themeColor="accent1" w:themeShade="BF"/>
            <w:sz w:val="24"/>
            <w:szCs w:val="24"/>
          </w:rPr>
          <w:t>Haziz.Krasniqi@rks-gov.net</w:t>
        </w:r>
      </w:hyperlink>
      <w:r w:rsidRPr="00DF7865">
        <w:rPr>
          <w:rFonts w:eastAsia="Calibri" w:cs="Times New Roman"/>
          <w:color w:val="C77C0E" w:themeColor="accent1" w:themeShade="BF"/>
          <w:sz w:val="24"/>
          <w:szCs w:val="24"/>
        </w:rPr>
        <w:t> .</w:t>
      </w:r>
    </w:p>
    <w:p w:rsidR="009D1BA6" w:rsidRPr="00DF7865" w:rsidRDefault="009D1BA6" w:rsidP="009D1BA6">
      <w:pPr>
        <w:spacing w:after="200" w:line="360" w:lineRule="auto"/>
        <w:jc w:val="both"/>
        <w:rPr>
          <w:rFonts w:eastAsia="Calibri" w:cs="Times New Roman"/>
          <w:sz w:val="24"/>
          <w:szCs w:val="24"/>
          <w:lang w:val="sq-AL"/>
        </w:rPr>
      </w:pPr>
      <w:proofErr w:type="spellStart"/>
      <w:r w:rsidRPr="00DF7865">
        <w:rPr>
          <w:rFonts w:eastAsia="Calibri" w:cs="Times New Roman"/>
          <w:sz w:val="24"/>
          <w:szCs w:val="24"/>
        </w:rPr>
        <w:t>Rregullorja</w:t>
      </w:r>
      <w:proofErr w:type="spellEnd"/>
      <w:r w:rsidRPr="00DF7865">
        <w:rPr>
          <w:rFonts w:eastAsia="Calibri" w:cs="Times New Roman"/>
          <w:sz w:val="24"/>
          <w:szCs w:val="24"/>
        </w:rPr>
        <w:t xml:space="preserve"> </w:t>
      </w:r>
      <w:proofErr w:type="spellStart"/>
      <w:r w:rsidRPr="00DF7865">
        <w:rPr>
          <w:rFonts w:eastAsia="Calibri" w:cs="Times New Roman"/>
          <w:sz w:val="24"/>
          <w:szCs w:val="24"/>
        </w:rPr>
        <w:t>për</w:t>
      </w:r>
      <w:proofErr w:type="spellEnd"/>
      <w:r w:rsidRPr="00DF7865">
        <w:rPr>
          <w:rFonts w:eastAsia="Calibri" w:cs="Times New Roman"/>
          <w:sz w:val="24"/>
          <w:szCs w:val="24"/>
        </w:rPr>
        <w:t xml:space="preserve"> </w:t>
      </w:r>
      <w:proofErr w:type="spellStart"/>
      <w:r w:rsidRPr="00DF7865">
        <w:rPr>
          <w:rFonts w:eastAsia="Calibri" w:cs="Times New Roman"/>
          <w:sz w:val="24"/>
          <w:szCs w:val="24"/>
        </w:rPr>
        <w:t>menaxhimin</w:t>
      </w:r>
      <w:proofErr w:type="spellEnd"/>
      <w:r w:rsidRPr="00DF7865">
        <w:rPr>
          <w:rFonts w:eastAsia="Calibri" w:cs="Times New Roman"/>
          <w:sz w:val="24"/>
          <w:szCs w:val="24"/>
        </w:rPr>
        <w:t xml:space="preserve"> e </w:t>
      </w:r>
      <w:proofErr w:type="spellStart"/>
      <w:r w:rsidRPr="00DF7865">
        <w:rPr>
          <w:rFonts w:eastAsia="Calibri" w:cs="Times New Roman"/>
          <w:sz w:val="24"/>
          <w:szCs w:val="24"/>
        </w:rPr>
        <w:t>pasurisë</w:t>
      </w:r>
      <w:proofErr w:type="spellEnd"/>
      <w:r w:rsidRPr="00DF7865">
        <w:rPr>
          <w:rFonts w:eastAsia="Calibri" w:cs="Times New Roman"/>
          <w:sz w:val="24"/>
          <w:szCs w:val="24"/>
        </w:rPr>
        <w:t xml:space="preserve"> jo </w:t>
      </w:r>
      <w:proofErr w:type="spellStart"/>
      <w:r w:rsidRPr="00DF7865">
        <w:rPr>
          <w:rFonts w:eastAsia="Calibri" w:cs="Times New Roman"/>
          <w:sz w:val="24"/>
          <w:szCs w:val="24"/>
        </w:rPr>
        <w:t>financiare</w:t>
      </w:r>
      <w:proofErr w:type="spellEnd"/>
      <w:r w:rsidRPr="00DF7865">
        <w:rPr>
          <w:rFonts w:eastAsia="Calibri" w:cs="Times New Roman"/>
          <w:sz w:val="24"/>
          <w:szCs w:val="24"/>
        </w:rPr>
        <w:t xml:space="preserve"> </w:t>
      </w:r>
      <w:r w:rsidRPr="00DF7865">
        <w:rPr>
          <w:rFonts w:eastAsia="Calibri" w:cs="Times New Roman"/>
          <w:sz w:val="24"/>
          <w:szCs w:val="24"/>
          <w:lang w:val="sq-AL"/>
        </w:rPr>
        <w:t xml:space="preserve">ka qenë në konsultim publik nga data: </w:t>
      </w:r>
      <w:r w:rsidRPr="00DF7865">
        <w:rPr>
          <w:rFonts w:eastAsia="Calibri" w:cs="Times New Roman"/>
          <w:b/>
          <w:sz w:val="24"/>
          <w:szCs w:val="24"/>
          <w:lang w:val="sq-AL"/>
        </w:rPr>
        <w:t>26.01.2022</w:t>
      </w:r>
      <w:r w:rsidRPr="00DF7865">
        <w:rPr>
          <w:rFonts w:eastAsia="Calibri" w:cs="Times New Roman"/>
          <w:sz w:val="24"/>
          <w:szCs w:val="24"/>
          <w:lang w:val="sq-AL"/>
        </w:rPr>
        <w:t xml:space="preserve"> deri më: </w:t>
      </w:r>
      <w:r w:rsidRPr="00DF7865">
        <w:rPr>
          <w:rFonts w:eastAsia="Calibri" w:cs="Times New Roman"/>
          <w:b/>
          <w:sz w:val="24"/>
          <w:szCs w:val="24"/>
          <w:lang w:val="sq-AL"/>
        </w:rPr>
        <w:t>26.02.2022</w:t>
      </w:r>
      <w:r w:rsidRPr="00DF7865">
        <w:rPr>
          <w:rFonts w:eastAsia="Calibri" w:cs="Times New Roman"/>
          <w:sz w:val="24"/>
          <w:szCs w:val="24"/>
          <w:lang w:val="sq-AL"/>
        </w:rPr>
        <w:t>, por, se n</w:t>
      </w:r>
      <w:r w:rsidRPr="00DF7865">
        <w:rPr>
          <w:rFonts w:eastAsia="Calibri" w:cs="Times New Roman"/>
          <w:bCs/>
          <w:sz w:val="24"/>
          <w:szCs w:val="24"/>
          <w:lang w:val="sq-AL"/>
        </w:rPr>
        <w:t xml:space="preserve">ë </w:t>
      </w:r>
      <w:proofErr w:type="spellStart"/>
      <w:r w:rsidRPr="00DF7865">
        <w:rPr>
          <w:rFonts w:eastAsia="Calibri" w:cs="Times New Roman"/>
          <w:bCs/>
          <w:sz w:val="24"/>
          <w:szCs w:val="24"/>
          <w:lang w:val="sq-AL"/>
        </w:rPr>
        <w:t>email</w:t>
      </w:r>
      <w:proofErr w:type="spellEnd"/>
      <w:r w:rsidRPr="00DF7865">
        <w:rPr>
          <w:rFonts w:eastAsia="Calibri" w:cs="Times New Roman"/>
          <w:bCs/>
          <w:sz w:val="24"/>
          <w:szCs w:val="24"/>
          <w:lang w:val="sq-AL"/>
        </w:rPr>
        <w:t>-et e zyrtarëve që kanë qenë publik dhe që janë caktuar për t’i pranuar komentet apo edhe sugjerimet lidhur me këtë dokument, nuk është pranuar asnjë koment e as ndonjë sugjerim.</w:t>
      </w:r>
    </w:p>
    <w:p w:rsidR="009D1BA6" w:rsidRPr="00DF7865" w:rsidRDefault="009D1BA6" w:rsidP="00BF5EE1">
      <w:pPr>
        <w:spacing w:after="200" w:line="360" w:lineRule="auto"/>
        <w:jc w:val="both"/>
        <w:rPr>
          <w:rFonts w:eastAsia="Calibri" w:cs="Times New Roman"/>
          <w:sz w:val="24"/>
          <w:szCs w:val="24"/>
        </w:rPr>
      </w:pPr>
    </w:p>
    <w:p w:rsidR="009D1BA6" w:rsidRPr="00DF7865" w:rsidRDefault="009D1BA6" w:rsidP="00BF5EE1">
      <w:pPr>
        <w:spacing w:after="200" w:line="360" w:lineRule="auto"/>
        <w:jc w:val="both"/>
        <w:rPr>
          <w:rFonts w:eastAsia="Calibri" w:cs="Times New Roman"/>
          <w:sz w:val="24"/>
          <w:szCs w:val="24"/>
        </w:rPr>
      </w:pPr>
    </w:p>
    <w:p w:rsidR="006230A2" w:rsidRPr="00DF7865" w:rsidRDefault="006230A2" w:rsidP="00BF5EE1">
      <w:pPr>
        <w:spacing w:after="200" w:line="360" w:lineRule="auto"/>
        <w:jc w:val="both"/>
        <w:rPr>
          <w:rFonts w:eastAsia="Calibri" w:cs="Times New Roman"/>
          <w:sz w:val="24"/>
          <w:szCs w:val="24"/>
        </w:rPr>
      </w:pPr>
    </w:p>
    <w:p w:rsidR="006230A2" w:rsidRPr="00DF7865" w:rsidRDefault="006230A2" w:rsidP="00BF5EE1">
      <w:pPr>
        <w:spacing w:after="200" w:line="360" w:lineRule="auto"/>
        <w:jc w:val="both"/>
        <w:rPr>
          <w:rFonts w:eastAsia="Calibri" w:cs="Times New Roman"/>
          <w:sz w:val="24"/>
          <w:szCs w:val="24"/>
        </w:rPr>
      </w:pPr>
    </w:p>
    <w:p w:rsidR="009D1BA6" w:rsidRPr="00DF7865" w:rsidRDefault="009D1BA6" w:rsidP="009D1BA6">
      <w:pPr>
        <w:keepNext/>
        <w:keepLines/>
        <w:pBdr>
          <w:bottom w:val="thickThinSmallGap" w:sz="24" w:space="1" w:color="auto"/>
        </w:pBdr>
        <w:shd w:val="pct5" w:color="3C96DE" w:fill="FFFFFF"/>
        <w:spacing w:before="200" w:after="120"/>
        <w:outlineLvl w:val="2"/>
        <w:rPr>
          <w:rFonts w:asciiTheme="majorHAnsi" w:eastAsia="Times New Roman" w:hAnsiTheme="majorHAnsi" w:cs="Times New Roman"/>
          <w:b/>
          <w:smallCaps/>
          <w:sz w:val="32"/>
          <w:szCs w:val="32"/>
          <w:lang w:val="sq-AL"/>
        </w:rPr>
      </w:pPr>
      <w:r w:rsidRPr="00DF7865">
        <w:rPr>
          <w:rFonts w:asciiTheme="majorHAnsi" w:eastAsia="Times New Roman" w:hAnsiTheme="majorHAnsi" w:cs="Times New Roman"/>
          <w:b/>
          <w:smallCaps/>
          <w:sz w:val="32"/>
          <w:szCs w:val="32"/>
          <w:lang w:val="sq-AL"/>
        </w:rPr>
        <w:lastRenderedPageBreak/>
        <w:t>Listat e nënshkrimeve</w:t>
      </w:r>
    </w:p>
    <w:p w:rsidR="00B90A2F" w:rsidRPr="00DF7865" w:rsidRDefault="00DD56B8" w:rsidP="00BF5EE1">
      <w:pPr>
        <w:spacing w:after="200" w:line="360" w:lineRule="auto"/>
        <w:jc w:val="both"/>
        <w:rPr>
          <w:rFonts w:eastAsia="Calibri" w:cs="Times New Roman"/>
          <w:noProof/>
          <w:color w:val="000000" w:themeColor="text1"/>
          <w:sz w:val="24"/>
          <w:szCs w:val="24"/>
          <w:lang w:val="sq-AL"/>
        </w:rPr>
      </w:pPr>
      <w:r w:rsidRPr="00DF7865">
        <w:rPr>
          <w:rFonts w:eastAsia="Times New Roman" w:cs="Times New Roman"/>
          <w:bCs/>
          <w:noProof/>
          <w:color w:val="000000"/>
          <w:sz w:val="24"/>
          <w:szCs w:val="24"/>
          <w:shd w:val="clear" w:color="auto" w:fill="FFFFFF"/>
        </w:rPr>
        <w:drawing>
          <wp:anchor distT="0" distB="0" distL="114300" distR="114300" simplePos="0" relativeHeight="251671552" behindDoc="0" locked="0" layoutInCell="1" allowOverlap="1">
            <wp:simplePos x="0" y="0"/>
            <wp:positionH relativeFrom="column">
              <wp:posOffset>3163570</wp:posOffset>
            </wp:positionH>
            <wp:positionV relativeFrom="paragraph">
              <wp:posOffset>402590</wp:posOffset>
            </wp:positionV>
            <wp:extent cx="2961640" cy="39497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ceived_395391328949211.jpeg"/>
                    <pic:cNvPicPr/>
                  </pic:nvPicPr>
                  <pic:blipFill>
                    <a:blip r:embed="rId31">
                      <a:extLst>
                        <a:ext uri="{28A0092B-C50C-407E-A947-70E740481C1C}">
                          <a14:useLocalDpi xmlns:a14="http://schemas.microsoft.com/office/drawing/2010/main" val="0"/>
                        </a:ext>
                      </a:extLst>
                    </a:blip>
                    <a:stretch>
                      <a:fillRect/>
                    </a:stretch>
                  </pic:blipFill>
                  <pic:spPr>
                    <a:xfrm>
                      <a:off x="0" y="0"/>
                      <a:ext cx="2961640" cy="3949700"/>
                    </a:xfrm>
                    <a:prstGeom prst="rect">
                      <a:avLst/>
                    </a:prstGeom>
                  </pic:spPr>
                </pic:pic>
              </a:graphicData>
            </a:graphic>
            <wp14:sizeRelH relativeFrom="margin">
              <wp14:pctWidth>0</wp14:pctWidth>
            </wp14:sizeRelH>
            <wp14:sizeRelV relativeFrom="margin">
              <wp14:pctHeight>0</wp14:pctHeight>
            </wp14:sizeRelV>
          </wp:anchor>
        </w:drawing>
      </w:r>
      <w:r w:rsidR="00286ABE" w:rsidRPr="00DF7865">
        <w:rPr>
          <w:rFonts w:eastAsia="Calibri" w:cs="Times New Roman"/>
          <w:noProof/>
          <w:color w:val="000000" w:themeColor="text1"/>
          <w:sz w:val="24"/>
          <w:szCs w:val="24"/>
        </w:rPr>
        <w:drawing>
          <wp:anchor distT="0" distB="0" distL="114300" distR="114300" simplePos="0" relativeHeight="251661312" behindDoc="1" locked="0" layoutInCell="1" allowOverlap="1">
            <wp:simplePos x="0" y="0"/>
            <wp:positionH relativeFrom="margin">
              <wp:posOffset>25400</wp:posOffset>
            </wp:positionH>
            <wp:positionV relativeFrom="paragraph">
              <wp:posOffset>389890</wp:posOffset>
            </wp:positionV>
            <wp:extent cx="2927350" cy="3973830"/>
            <wp:effectExtent l="0" t="0" r="635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eived_266054055373031.jpeg"/>
                    <pic:cNvPicPr/>
                  </pic:nvPicPr>
                  <pic:blipFill>
                    <a:blip r:embed="rId32">
                      <a:extLst>
                        <a:ext uri="{28A0092B-C50C-407E-A947-70E740481C1C}">
                          <a14:useLocalDpi xmlns:a14="http://schemas.microsoft.com/office/drawing/2010/main" val="0"/>
                        </a:ext>
                      </a:extLst>
                    </a:blip>
                    <a:stretch>
                      <a:fillRect/>
                    </a:stretch>
                  </pic:blipFill>
                  <pic:spPr>
                    <a:xfrm>
                      <a:off x="0" y="0"/>
                      <a:ext cx="2927350" cy="3973830"/>
                    </a:xfrm>
                    <a:prstGeom prst="rect">
                      <a:avLst/>
                    </a:prstGeom>
                  </pic:spPr>
                </pic:pic>
              </a:graphicData>
            </a:graphic>
            <wp14:sizeRelH relativeFrom="margin">
              <wp14:pctWidth>0</wp14:pctWidth>
            </wp14:sizeRelH>
            <wp14:sizeRelV relativeFrom="margin">
              <wp14:pctHeight>0</wp14:pctHeight>
            </wp14:sizeRelV>
          </wp:anchor>
        </w:drawing>
      </w:r>
    </w:p>
    <w:p w:rsidR="00B90A2F" w:rsidRPr="00DF7865" w:rsidRDefault="00B90A2F" w:rsidP="00BF5EE1">
      <w:pPr>
        <w:spacing w:after="200" w:line="360" w:lineRule="auto"/>
        <w:jc w:val="both"/>
        <w:rPr>
          <w:rFonts w:eastAsia="Calibri" w:cs="Times New Roman"/>
          <w:noProof/>
          <w:color w:val="000000" w:themeColor="text1"/>
          <w:sz w:val="24"/>
          <w:szCs w:val="24"/>
          <w:lang w:val="sq-AL"/>
        </w:rPr>
      </w:pPr>
    </w:p>
    <w:p w:rsidR="00B90A2F" w:rsidRPr="00DF7865" w:rsidRDefault="00B90A2F" w:rsidP="00BF5EE1">
      <w:pPr>
        <w:spacing w:after="200" w:line="360" w:lineRule="auto"/>
        <w:jc w:val="both"/>
        <w:rPr>
          <w:rFonts w:eastAsia="Calibri" w:cs="Times New Roman"/>
          <w:noProof/>
          <w:color w:val="000000" w:themeColor="text1"/>
          <w:sz w:val="24"/>
          <w:szCs w:val="24"/>
          <w:lang w:val="sq-AL"/>
        </w:rPr>
      </w:pPr>
    </w:p>
    <w:p w:rsidR="00B90A2F" w:rsidRPr="00DF7865" w:rsidRDefault="00B90A2F" w:rsidP="00BF5EE1">
      <w:pPr>
        <w:spacing w:after="200" w:line="360" w:lineRule="auto"/>
        <w:jc w:val="both"/>
        <w:rPr>
          <w:rFonts w:eastAsia="Times New Roman" w:cs="Times New Roman"/>
          <w:bCs/>
          <w:color w:val="000000"/>
          <w:sz w:val="24"/>
          <w:szCs w:val="24"/>
          <w:shd w:val="clear" w:color="auto" w:fill="FFFFFF"/>
        </w:rPr>
      </w:pPr>
    </w:p>
    <w:p w:rsidR="00BF5EE1" w:rsidRPr="00DF7865" w:rsidRDefault="00BF5EE1" w:rsidP="00DE1BFF">
      <w:pPr>
        <w:spacing w:after="160" w:line="259" w:lineRule="auto"/>
        <w:jc w:val="both"/>
        <w:rPr>
          <w:rFonts w:eastAsia="Times New Roman" w:cs="Times New Roman"/>
          <w:bCs/>
          <w:color w:val="000000"/>
          <w:sz w:val="24"/>
          <w:szCs w:val="24"/>
          <w:shd w:val="clear" w:color="auto" w:fill="FFFFFF"/>
        </w:rPr>
      </w:pPr>
    </w:p>
    <w:p w:rsidR="00BF5EE1" w:rsidRPr="00DF7865" w:rsidRDefault="00BF5EE1" w:rsidP="00DE1BFF">
      <w:pPr>
        <w:spacing w:after="160" w:line="259" w:lineRule="auto"/>
        <w:jc w:val="both"/>
        <w:rPr>
          <w:rFonts w:eastAsia="Times New Roman" w:cs="Times New Roman"/>
          <w:bCs/>
          <w:color w:val="000000"/>
          <w:sz w:val="24"/>
          <w:szCs w:val="24"/>
          <w:shd w:val="clear" w:color="auto" w:fill="FFFFFF"/>
        </w:rPr>
      </w:pPr>
    </w:p>
    <w:p w:rsidR="00BF5EE1" w:rsidRPr="00DF7865" w:rsidRDefault="00BF5EE1" w:rsidP="00DE1BFF">
      <w:pPr>
        <w:spacing w:after="160" w:line="259" w:lineRule="auto"/>
        <w:jc w:val="both"/>
        <w:rPr>
          <w:rFonts w:eastAsia="Times New Roman" w:cs="Times New Roman"/>
          <w:bCs/>
          <w:color w:val="000000"/>
          <w:sz w:val="24"/>
          <w:szCs w:val="24"/>
          <w:shd w:val="clear" w:color="auto" w:fill="FFFFFF"/>
        </w:rPr>
      </w:pPr>
    </w:p>
    <w:p w:rsidR="00BF5EE1" w:rsidRPr="00DF7865" w:rsidRDefault="00BF5EE1" w:rsidP="00DE1BFF">
      <w:pPr>
        <w:spacing w:after="160" w:line="259" w:lineRule="auto"/>
        <w:jc w:val="both"/>
        <w:rPr>
          <w:rFonts w:eastAsia="Times New Roman" w:cs="Times New Roman"/>
          <w:bCs/>
          <w:color w:val="000000"/>
          <w:sz w:val="24"/>
          <w:szCs w:val="24"/>
          <w:shd w:val="clear" w:color="auto" w:fill="FFFFFF"/>
        </w:rPr>
      </w:pPr>
    </w:p>
    <w:p w:rsidR="00BF5EE1" w:rsidRPr="00DF7865" w:rsidRDefault="00BF5EE1" w:rsidP="00DE1BFF">
      <w:pPr>
        <w:spacing w:after="160" w:line="259" w:lineRule="auto"/>
        <w:jc w:val="both"/>
        <w:rPr>
          <w:rFonts w:eastAsia="Times New Roman" w:cs="Times New Roman"/>
          <w:bCs/>
          <w:color w:val="000000"/>
          <w:sz w:val="24"/>
          <w:szCs w:val="24"/>
          <w:shd w:val="clear" w:color="auto" w:fill="FFFFFF"/>
        </w:rPr>
      </w:pPr>
    </w:p>
    <w:p w:rsidR="00286ABE" w:rsidRPr="00DF7865" w:rsidRDefault="00286ABE" w:rsidP="00BF5EE1">
      <w:pPr>
        <w:spacing w:after="160" w:line="259" w:lineRule="auto"/>
        <w:jc w:val="both"/>
        <w:rPr>
          <w:rFonts w:eastAsia="Times New Roman" w:cs="Times New Roman"/>
          <w:bCs/>
          <w:color w:val="000000" w:themeColor="text1"/>
          <w:sz w:val="24"/>
          <w:szCs w:val="24"/>
          <w:shd w:val="clear" w:color="auto" w:fill="FFFFFF"/>
          <w:lang w:val="sq-AL"/>
        </w:rPr>
      </w:pPr>
    </w:p>
    <w:p w:rsidR="00BF5EE1" w:rsidRPr="00DF7865" w:rsidRDefault="00BF5EE1" w:rsidP="00DE1BFF">
      <w:pPr>
        <w:spacing w:after="160" w:line="259" w:lineRule="auto"/>
        <w:jc w:val="both"/>
        <w:rPr>
          <w:rFonts w:eastAsia="Times New Roman" w:cs="Times New Roman"/>
          <w:bCs/>
          <w:color w:val="000000"/>
          <w:sz w:val="24"/>
          <w:szCs w:val="24"/>
          <w:shd w:val="clear" w:color="auto" w:fill="FFFFFF"/>
        </w:rPr>
      </w:pPr>
    </w:p>
    <w:p w:rsidR="00BF5EE1" w:rsidRPr="00DF7865" w:rsidRDefault="00DD56B8" w:rsidP="00DE1BFF">
      <w:pPr>
        <w:spacing w:after="160" w:line="259" w:lineRule="auto"/>
        <w:jc w:val="both"/>
        <w:rPr>
          <w:rFonts w:eastAsia="Times New Roman" w:cs="Times New Roman"/>
          <w:bCs/>
          <w:color w:val="000000"/>
          <w:sz w:val="24"/>
          <w:szCs w:val="24"/>
          <w:shd w:val="clear" w:color="auto" w:fill="FFFFFF"/>
        </w:rPr>
      </w:pPr>
      <w:r w:rsidRPr="00DF7865">
        <w:rPr>
          <w:rFonts w:eastAsia="Times New Roman" w:cs="Times New Roman"/>
          <w:bCs/>
          <w:noProof/>
          <w:color w:val="000000"/>
          <w:sz w:val="24"/>
          <w:szCs w:val="24"/>
          <w:shd w:val="clear" w:color="auto" w:fill="FFFFFF"/>
        </w:rPr>
        <w:drawing>
          <wp:anchor distT="0" distB="0" distL="114300" distR="114300" simplePos="0" relativeHeight="251670528" behindDoc="0" locked="0" layoutInCell="1" allowOverlap="1">
            <wp:simplePos x="0" y="0"/>
            <wp:positionH relativeFrom="column">
              <wp:posOffset>12700</wp:posOffset>
            </wp:positionH>
            <wp:positionV relativeFrom="paragraph">
              <wp:posOffset>0</wp:posOffset>
            </wp:positionV>
            <wp:extent cx="3100705" cy="3968750"/>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74211007_655905362531091_3896576926383574190_n.jpg"/>
                    <pic:cNvPicPr/>
                  </pic:nvPicPr>
                  <pic:blipFill>
                    <a:blip r:embed="rId33">
                      <a:extLst>
                        <a:ext uri="{28A0092B-C50C-407E-A947-70E740481C1C}">
                          <a14:useLocalDpi xmlns:a14="http://schemas.microsoft.com/office/drawing/2010/main" val="0"/>
                        </a:ext>
                      </a:extLst>
                    </a:blip>
                    <a:stretch>
                      <a:fillRect/>
                    </a:stretch>
                  </pic:blipFill>
                  <pic:spPr>
                    <a:xfrm>
                      <a:off x="0" y="0"/>
                      <a:ext cx="3100705" cy="3968750"/>
                    </a:xfrm>
                    <a:prstGeom prst="rect">
                      <a:avLst/>
                    </a:prstGeom>
                  </pic:spPr>
                </pic:pic>
              </a:graphicData>
            </a:graphic>
            <wp14:sizeRelH relativeFrom="margin">
              <wp14:pctWidth>0</wp14:pctWidth>
            </wp14:sizeRelH>
            <wp14:sizeRelV relativeFrom="margin">
              <wp14:pctHeight>0</wp14:pctHeight>
            </wp14:sizeRelV>
          </wp:anchor>
        </w:drawing>
      </w:r>
      <w:r w:rsidRPr="00DF7865">
        <w:rPr>
          <w:rFonts w:eastAsia="Times New Roman" w:cs="Times New Roman"/>
          <w:bCs/>
          <w:noProof/>
          <w:color w:val="000000"/>
          <w:sz w:val="24"/>
          <w:szCs w:val="24"/>
          <w:shd w:val="clear" w:color="auto" w:fill="FFFFFF"/>
        </w:rPr>
        <w:drawing>
          <wp:anchor distT="0" distB="0" distL="114300" distR="114300" simplePos="0" relativeHeight="251669504" behindDoc="0" locked="0" layoutInCell="1" allowOverlap="1">
            <wp:simplePos x="0" y="0"/>
            <wp:positionH relativeFrom="column">
              <wp:posOffset>2755900</wp:posOffset>
            </wp:positionH>
            <wp:positionV relativeFrom="paragraph">
              <wp:posOffset>533400</wp:posOffset>
            </wp:positionV>
            <wp:extent cx="3990975" cy="2939415"/>
            <wp:effectExtent l="0" t="7620" r="1905"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74027594_3367215303402553_178544829844208560_n.jpg"/>
                    <pic:cNvPicPr/>
                  </pic:nvPicPr>
                  <pic:blipFill>
                    <a:blip r:embed="rId34">
                      <a:extLst>
                        <a:ext uri="{28A0092B-C50C-407E-A947-70E740481C1C}">
                          <a14:useLocalDpi xmlns:a14="http://schemas.microsoft.com/office/drawing/2010/main" val="0"/>
                        </a:ext>
                      </a:extLst>
                    </a:blip>
                    <a:stretch>
                      <a:fillRect/>
                    </a:stretch>
                  </pic:blipFill>
                  <pic:spPr>
                    <a:xfrm rot="5400000">
                      <a:off x="0" y="0"/>
                      <a:ext cx="3990975" cy="2939415"/>
                    </a:xfrm>
                    <a:prstGeom prst="rect">
                      <a:avLst/>
                    </a:prstGeom>
                  </pic:spPr>
                </pic:pic>
              </a:graphicData>
            </a:graphic>
          </wp:anchor>
        </w:drawing>
      </w:r>
    </w:p>
    <w:p w:rsidR="00BF5EE1" w:rsidRPr="00DF7865" w:rsidRDefault="00BF5EE1" w:rsidP="00DE1BFF">
      <w:pPr>
        <w:spacing w:after="160" w:line="259" w:lineRule="auto"/>
        <w:jc w:val="both"/>
        <w:rPr>
          <w:rFonts w:eastAsia="Times New Roman" w:cs="Times New Roman"/>
          <w:bCs/>
          <w:color w:val="000000"/>
          <w:sz w:val="24"/>
          <w:szCs w:val="24"/>
          <w:shd w:val="clear" w:color="auto" w:fill="FFFFFF"/>
        </w:rPr>
      </w:pPr>
    </w:p>
    <w:p w:rsidR="00BF5EE1" w:rsidRPr="00DF7865" w:rsidRDefault="00BF5EE1" w:rsidP="00DE1BFF">
      <w:pPr>
        <w:spacing w:after="160" w:line="259" w:lineRule="auto"/>
        <w:jc w:val="both"/>
        <w:rPr>
          <w:rFonts w:eastAsia="Times New Roman" w:cs="Times New Roman"/>
          <w:bCs/>
          <w:color w:val="000000"/>
          <w:sz w:val="24"/>
          <w:szCs w:val="24"/>
          <w:shd w:val="clear" w:color="auto" w:fill="FFFFFF"/>
        </w:rPr>
      </w:pPr>
    </w:p>
    <w:p w:rsidR="0052588B" w:rsidRPr="00DF7865" w:rsidRDefault="0052588B" w:rsidP="0052588B">
      <w:pPr>
        <w:spacing w:after="160" w:line="259" w:lineRule="auto"/>
        <w:jc w:val="both"/>
        <w:rPr>
          <w:rFonts w:eastAsia="Times New Roman" w:cs="Times New Roman"/>
          <w:b/>
          <w:bCs/>
          <w:color w:val="000000" w:themeColor="text1"/>
          <w:sz w:val="24"/>
          <w:szCs w:val="24"/>
          <w:u w:val="single"/>
          <w:shd w:val="clear" w:color="auto" w:fill="FFFFFF"/>
          <w:lang w:val="sq-AL"/>
        </w:rPr>
      </w:pPr>
    </w:p>
    <w:p w:rsidR="00BF5EE1" w:rsidRPr="00DF7865" w:rsidRDefault="00BF5EE1" w:rsidP="00DE1BFF">
      <w:pPr>
        <w:spacing w:after="160" w:line="259" w:lineRule="auto"/>
        <w:jc w:val="both"/>
        <w:rPr>
          <w:rFonts w:eastAsia="Times New Roman" w:cs="Times New Roman"/>
          <w:bCs/>
          <w:color w:val="000000"/>
          <w:sz w:val="24"/>
          <w:szCs w:val="24"/>
          <w:shd w:val="clear" w:color="auto" w:fill="FFFFFF"/>
        </w:rPr>
      </w:pPr>
    </w:p>
    <w:p w:rsidR="00BF5EE1" w:rsidRPr="00DF7865" w:rsidRDefault="00BF5EE1" w:rsidP="00DE1BFF">
      <w:pPr>
        <w:spacing w:after="160" w:line="259" w:lineRule="auto"/>
        <w:jc w:val="both"/>
        <w:rPr>
          <w:rFonts w:eastAsia="Times New Roman" w:cs="Times New Roman"/>
          <w:bCs/>
          <w:color w:val="000000"/>
          <w:sz w:val="24"/>
          <w:szCs w:val="24"/>
          <w:shd w:val="clear" w:color="auto" w:fill="FFFFFF"/>
        </w:rPr>
      </w:pPr>
    </w:p>
    <w:p w:rsidR="00BF5EE1" w:rsidRPr="00DF7865" w:rsidRDefault="00BF5EE1" w:rsidP="00DE1BFF">
      <w:pPr>
        <w:spacing w:after="160" w:line="259" w:lineRule="auto"/>
        <w:jc w:val="both"/>
        <w:rPr>
          <w:rFonts w:eastAsia="Times New Roman" w:cs="Times New Roman"/>
          <w:bCs/>
          <w:color w:val="000000"/>
          <w:sz w:val="24"/>
          <w:szCs w:val="24"/>
          <w:shd w:val="clear" w:color="auto" w:fill="FFFFFF"/>
        </w:rPr>
      </w:pPr>
    </w:p>
    <w:p w:rsidR="00BF5EE1" w:rsidRPr="00DF7865" w:rsidRDefault="00BF5EE1" w:rsidP="00DE1BFF">
      <w:pPr>
        <w:spacing w:after="160" w:line="259" w:lineRule="auto"/>
        <w:jc w:val="both"/>
        <w:rPr>
          <w:rFonts w:eastAsia="Times New Roman" w:cs="Times New Roman"/>
          <w:bCs/>
          <w:color w:val="000000"/>
          <w:sz w:val="24"/>
          <w:szCs w:val="24"/>
          <w:shd w:val="clear" w:color="auto" w:fill="FFFFFF"/>
        </w:rPr>
      </w:pPr>
    </w:p>
    <w:p w:rsidR="00BF5EE1" w:rsidRPr="00DF7865" w:rsidRDefault="00DD56B8" w:rsidP="00DE1BFF">
      <w:pPr>
        <w:spacing w:after="160" w:line="259" w:lineRule="auto"/>
        <w:jc w:val="both"/>
        <w:rPr>
          <w:rFonts w:eastAsia="Times New Roman" w:cs="Times New Roman"/>
          <w:bCs/>
          <w:color w:val="000000"/>
          <w:sz w:val="24"/>
          <w:szCs w:val="24"/>
          <w:shd w:val="clear" w:color="auto" w:fill="FFFFFF"/>
        </w:rPr>
      </w:pPr>
      <w:r w:rsidRPr="00DF7865">
        <w:rPr>
          <w:rFonts w:eastAsia="Times New Roman" w:cs="Times New Roman"/>
          <w:bCs/>
          <w:noProof/>
          <w:color w:val="000000"/>
          <w:sz w:val="24"/>
          <w:szCs w:val="24"/>
          <w:shd w:val="clear" w:color="auto" w:fill="FFFFFF"/>
        </w:rPr>
        <w:lastRenderedPageBreak/>
        <w:drawing>
          <wp:inline distT="0" distB="0" distL="0" distR="0">
            <wp:extent cx="5937250" cy="3498850"/>
            <wp:effectExtent l="0" t="0" r="6350" b="63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65D9A" w:rsidRPr="00DF7865" w:rsidRDefault="00665D9A" w:rsidP="00665D9A">
      <w:pPr>
        <w:rPr>
          <w:rFonts w:cs="Times New Roman"/>
          <w:sz w:val="24"/>
          <w:szCs w:val="24"/>
        </w:rPr>
      </w:pPr>
    </w:p>
    <w:p w:rsidR="003146B5" w:rsidRPr="00DF7865" w:rsidRDefault="003146B5" w:rsidP="00665D9A">
      <w:pPr>
        <w:rPr>
          <w:rFonts w:cs="Times New Roman"/>
          <w:sz w:val="24"/>
          <w:szCs w:val="24"/>
        </w:rPr>
      </w:pPr>
    </w:p>
    <w:p w:rsidR="003146B5" w:rsidRPr="00DF7865" w:rsidRDefault="003146B5" w:rsidP="00665D9A">
      <w:pPr>
        <w:rPr>
          <w:rFonts w:cs="Times New Roman"/>
          <w:sz w:val="24"/>
          <w:szCs w:val="24"/>
        </w:rPr>
      </w:pPr>
    </w:p>
    <w:p w:rsidR="003146B5" w:rsidRPr="00DF7865" w:rsidRDefault="003146B5" w:rsidP="00665D9A">
      <w:pPr>
        <w:rPr>
          <w:rFonts w:cs="Times New Roman"/>
          <w:sz w:val="24"/>
          <w:szCs w:val="24"/>
        </w:rPr>
      </w:pPr>
    </w:p>
    <w:p w:rsidR="003146B5" w:rsidRPr="003146B5" w:rsidRDefault="003146B5" w:rsidP="003146B5">
      <w:pPr>
        <w:tabs>
          <w:tab w:val="left" w:pos="7005"/>
        </w:tabs>
        <w:jc w:val="center"/>
        <w:rPr>
          <w:rFonts w:eastAsia="Garamond" w:cs="Times New Roman"/>
          <w:b/>
          <w:sz w:val="24"/>
          <w:szCs w:val="24"/>
        </w:rPr>
      </w:pPr>
      <w:r w:rsidRPr="003146B5">
        <w:rPr>
          <w:rFonts w:eastAsia="Garamond" w:cs="Times New Roman"/>
          <w:b/>
          <w:sz w:val="24"/>
          <w:szCs w:val="24"/>
        </w:rPr>
        <w:t>Blerta Gashi</w:t>
      </w:r>
    </w:p>
    <w:p w:rsidR="003146B5" w:rsidRPr="003146B5" w:rsidRDefault="003146B5" w:rsidP="003146B5">
      <w:pPr>
        <w:tabs>
          <w:tab w:val="left" w:pos="7005"/>
        </w:tabs>
        <w:jc w:val="center"/>
        <w:rPr>
          <w:rFonts w:eastAsia="Garamond" w:cs="Times New Roman"/>
          <w:sz w:val="24"/>
          <w:szCs w:val="24"/>
        </w:rPr>
      </w:pPr>
      <w:r w:rsidRPr="003146B5">
        <w:rPr>
          <w:rFonts w:eastAsia="Garamond" w:cs="Times New Roman"/>
          <w:sz w:val="24"/>
          <w:szCs w:val="24"/>
        </w:rPr>
        <w:t>______________</w:t>
      </w:r>
    </w:p>
    <w:p w:rsidR="003146B5" w:rsidRPr="00DF7865" w:rsidRDefault="003146B5" w:rsidP="003146B5">
      <w:pPr>
        <w:rPr>
          <w:rFonts w:cs="Times New Roman"/>
          <w:sz w:val="24"/>
          <w:szCs w:val="24"/>
        </w:rPr>
      </w:pPr>
      <w:r w:rsidRPr="00DF7865">
        <w:rPr>
          <w:rFonts w:eastAsia="Garamond" w:cs="Times New Roman"/>
          <w:sz w:val="24"/>
          <w:szCs w:val="24"/>
        </w:rPr>
        <w:t xml:space="preserve">                                     </w:t>
      </w:r>
      <w:proofErr w:type="spellStart"/>
      <w:r w:rsidRPr="00DF7865">
        <w:rPr>
          <w:rFonts w:eastAsia="Garamond" w:cs="Times New Roman"/>
          <w:sz w:val="24"/>
          <w:szCs w:val="24"/>
        </w:rPr>
        <w:t>Zyrtare</w:t>
      </w:r>
      <w:proofErr w:type="spellEnd"/>
      <w:r w:rsidRPr="00DF7865">
        <w:rPr>
          <w:rFonts w:eastAsia="Garamond" w:cs="Times New Roman"/>
          <w:sz w:val="24"/>
          <w:szCs w:val="24"/>
        </w:rPr>
        <w:t xml:space="preserve"> </w:t>
      </w:r>
      <w:proofErr w:type="spellStart"/>
      <w:r w:rsidRPr="00DF7865">
        <w:rPr>
          <w:rFonts w:eastAsia="Garamond" w:cs="Times New Roman"/>
          <w:sz w:val="24"/>
          <w:szCs w:val="24"/>
        </w:rPr>
        <w:t>përgjegjëse</w:t>
      </w:r>
      <w:proofErr w:type="spellEnd"/>
      <w:r w:rsidRPr="00DF7865">
        <w:rPr>
          <w:rFonts w:eastAsia="Garamond" w:cs="Times New Roman"/>
          <w:sz w:val="24"/>
          <w:szCs w:val="24"/>
        </w:rPr>
        <w:t xml:space="preserve"> </w:t>
      </w:r>
      <w:proofErr w:type="spellStart"/>
      <w:r w:rsidRPr="00DF7865">
        <w:rPr>
          <w:rFonts w:eastAsia="Garamond" w:cs="Times New Roman"/>
          <w:sz w:val="24"/>
          <w:szCs w:val="24"/>
        </w:rPr>
        <w:t>për</w:t>
      </w:r>
      <w:proofErr w:type="spellEnd"/>
      <w:r w:rsidRPr="00DF7865">
        <w:rPr>
          <w:rFonts w:eastAsia="Garamond" w:cs="Times New Roman"/>
          <w:sz w:val="24"/>
          <w:szCs w:val="24"/>
        </w:rPr>
        <w:t xml:space="preserve"> </w:t>
      </w:r>
      <w:proofErr w:type="spellStart"/>
      <w:r w:rsidRPr="00DF7865">
        <w:rPr>
          <w:rFonts w:eastAsia="Garamond" w:cs="Times New Roman"/>
          <w:sz w:val="24"/>
          <w:szCs w:val="24"/>
        </w:rPr>
        <w:t>koordinimin</w:t>
      </w:r>
      <w:proofErr w:type="spellEnd"/>
      <w:r w:rsidRPr="00DF7865">
        <w:rPr>
          <w:rFonts w:eastAsia="Garamond" w:cs="Times New Roman"/>
          <w:sz w:val="24"/>
          <w:szCs w:val="24"/>
        </w:rPr>
        <w:t xml:space="preserve"> e </w:t>
      </w:r>
      <w:proofErr w:type="spellStart"/>
      <w:r w:rsidRPr="00DF7865">
        <w:rPr>
          <w:rFonts w:eastAsia="Garamond" w:cs="Times New Roman"/>
          <w:sz w:val="24"/>
          <w:szCs w:val="24"/>
        </w:rPr>
        <w:t>konsultimeve</w:t>
      </w:r>
      <w:proofErr w:type="spellEnd"/>
      <w:r w:rsidRPr="00DF7865">
        <w:rPr>
          <w:rFonts w:eastAsia="Garamond" w:cs="Times New Roman"/>
          <w:sz w:val="24"/>
          <w:szCs w:val="24"/>
        </w:rPr>
        <w:t xml:space="preserve"> </w:t>
      </w:r>
      <w:proofErr w:type="spellStart"/>
      <w:r w:rsidRPr="00DF7865">
        <w:rPr>
          <w:rFonts w:eastAsia="Garamond" w:cs="Times New Roman"/>
          <w:sz w:val="24"/>
          <w:szCs w:val="24"/>
        </w:rPr>
        <w:t>publike</w:t>
      </w:r>
      <w:proofErr w:type="spellEnd"/>
    </w:p>
    <w:p w:rsidR="003146B5" w:rsidRPr="00DF7865" w:rsidRDefault="003146B5" w:rsidP="00665D9A">
      <w:pPr>
        <w:rPr>
          <w:rFonts w:cs="Times New Roman"/>
          <w:sz w:val="24"/>
          <w:szCs w:val="24"/>
        </w:rPr>
      </w:pPr>
    </w:p>
    <w:p w:rsidR="003146B5" w:rsidRPr="00DF7865" w:rsidRDefault="003146B5" w:rsidP="00665D9A">
      <w:pPr>
        <w:rPr>
          <w:rFonts w:cs="Times New Roman"/>
          <w:sz w:val="24"/>
          <w:szCs w:val="24"/>
        </w:rPr>
      </w:pPr>
    </w:p>
    <w:sectPr w:rsidR="003146B5" w:rsidRPr="00DF7865" w:rsidSect="00DE1BFF">
      <w:headerReference w:type="default" r:id="rId36"/>
      <w:footerReference w:type="default" r:id="rId37"/>
      <w:headerReference w:type="first" r:id="rId38"/>
      <w:footerReference w:type="first" r:id="rId39"/>
      <w:pgSz w:w="12240" w:h="15840" w:code="1"/>
      <w:pgMar w:top="720" w:right="1440" w:bottom="252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8FC" w:rsidRDefault="002B18FC">
      <w:pPr>
        <w:spacing w:after="0" w:line="240" w:lineRule="auto"/>
      </w:pPr>
      <w:r>
        <w:separator/>
      </w:r>
    </w:p>
    <w:p w:rsidR="002B18FC" w:rsidRDefault="002B18FC"/>
  </w:endnote>
  <w:endnote w:type="continuationSeparator" w:id="0">
    <w:p w:rsidR="002B18FC" w:rsidRDefault="002B18FC">
      <w:pPr>
        <w:spacing w:after="0" w:line="240" w:lineRule="auto"/>
      </w:pPr>
      <w:r>
        <w:continuationSeparator/>
      </w:r>
    </w:p>
    <w:p w:rsidR="002B18FC" w:rsidRDefault="002B18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234675"/>
      <w:docPartObj>
        <w:docPartGallery w:val="Page Numbers (Bottom of Page)"/>
        <w:docPartUnique/>
      </w:docPartObj>
    </w:sdtPr>
    <w:sdtEndPr>
      <w:rPr>
        <w:noProof/>
      </w:rPr>
    </w:sdtEndPr>
    <w:sdtContent>
      <w:p w:rsidR="00DF7865" w:rsidRDefault="00DF7865">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rsidR="00E5646A" w:rsidRDefault="00E564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BFF" w:rsidRDefault="00DE1BFF">
    <w:pPr>
      <w:pStyle w:val="Footer"/>
      <w:jc w:val="right"/>
    </w:pPr>
  </w:p>
  <w:p w:rsidR="00752FC4" w:rsidRDefault="00752FC4" w:rsidP="00752FC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8FC" w:rsidRDefault="002B18FC">
      <w:pPr>
        <w:spacing w:after="0" w:line="240" w:lineRule="auto"/>
      </w:pPr>
      <w:r>
        <w:separator/>
      </w:r>
    </w:p>
    <w:p w:rsidR="002B18FC" w:rsidRDefault="002B18FC"/>
  </w:footnote>
  <w:footnote w:type="continuationSeparator" w:id="0">
    <w:p w:rsidR="002B18FC" w:rsidRDefault="002B18FC">
      <w:pPr>
        <w:spacing w:after="0" w:line="240" w:lineRule="auto"/>
      </w:pPr>
      <w:r>
        <w:continuationSeparator/>
      </w:r>
    </w:p>
    <w:p w:rsidR="002B18FC" w:rsidRDefault="002B18F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D9A" w:rsidRDefault="00665D9A">
    <w:pPr>
      <w:pStyle w:val="Header"/>
    </w:pPr>
    <w:r>
      <w:rPr>
        <w:noProof/>
      </w:rPr>
      <mc:AlternateContent>
        <mc:Choice Requires="wps">
          <w:drawing>
            <wp:anchor distT="0" distB="0" distL="118745" distR="118745" simplePos="0" relativeHeight="251671552"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2F28" w:rsidRPr="00242F28" w:rsidRDefault="00242F28" w:rsidP="00242F28">
                          <w:pPr>
                            <w:pStyle w:val="Header"/>
                            <w:rPr>
                              <w:b/>
                              <w:caps/>
                              <w:color w:val="FFFFFF" w:themeColor="background1"/>
                            </w:rPr>
                          </w:pPr>
                          <w:r w:rsidRPr="00242F28">
                            <w:rPr>
                              <w:b/>
                              <w:caps/>
                              <w:color w:val="FFFFFF" w:themeColor="background1"/>
                            </w:rPr>
                            <w:t>Procesverbal i konsultimit publik për RREGULLOREN PËR MENAXHIMIN E PASURISË JOFINANCIARE</w:t>
                          </w:r>
                        </w:p>
                        <w:p w:rsidR="00665D9A" w:rsidRDefault="00665D9A">
                          <w:pPr>
                            <w:pStyle w:val="Header"/>
                            <w:jc w:val="cent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4492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" o:allowoverlap="f" fillcolor="#f0a22e [3204]" stroked="f" strokeweight="1.25pt">
              <v:textbox style="mso-fit-shape-to-text:t">
                <w:txbxContent>
                  <w:p w:rsidR="00242F28" w:rsidRPr="00242F28" w:rsidRDefault="00242F28" w:rsidP="00242F28">
                    <w:pPr>
                      <w:pStyle w:val="Header"/>
                      <w:rPr>
                        <w:b/>
                        <w:caps/>
                        <w:color w:val="FFFFFF" w:themeColor="background1"/>
                      </w:rPr>
                    </w:pPr>
                    <w:r w:rsidRPr="00242F28">
                      <w:rPr>
                        <w:b/>
                        <w:caps/>
                        <w:color w:val="FFFFFF" w:themeColor="background1"/>
                      </w:rPr>
                      <w:t>Procesverbal i konsultimit publik për RREGULLOREN PËR MENAXHIMIN E PASURISË JOFINANCIARE</w:t>
                    </w:r>
                  </w:p>
                  <w:p w:rsidR="00665D9A" w:rsidRDefault="00665D9A">
                    <w:pPr>
                      <w:pStyle w:val="Header"/>
                      <w:jc w:val="center"/>
                      <w:rPr>
                        <w:caps/>
                        <w:color w:val="FFFFFF" w:themeColor="background1"/>
                      </w:rPr>
                    </w:pPr>
                  </w:p>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8D3" w:rsidRDefault="00CB0809">
    <w:pPr>
      <w:pStyle w:val="Header"/>
    </w:pPr>
    <w:r>
      <w:rPr>
        <w:noProof/>
      </w:rPr>
      <mc:AlternateContent>
        <mc:Choice Requires="wpg">
          <w:drawing>
            <wp:anchor distT="0" distB="0" distL="114300" distR="114300" simplePos="0" relativeHeight="251664384" behindDoc="0" locked="0" layoutInCell="1" allowOverlap="1" wp14:anchorId="3149FDF2" wp14:editId="07513A9C">
              <wp:simplePos x="0" y="0"/>
              <wp:positionH relativeFrom="page">
                <wp:align>center</wp:align>
              </wp:positionH>
              <wp:positionV relativeFrom="page">
                <wp:align>center</wp:align>
              </wp:positionV>
              <wp:extent cx="7782130" cy="10065662"/>
              <wp:effectExtent l="0" t="0" r="0" b="0"/>
              <wp:wrapNone/>
              <wp:docPr id="1" name="Group 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782130" cy="10065662"/>
                        <a:chOff x="0" y="0"/>
                        <a:chExt cx="7782130" cy="10065662"/>
                      </a:xfrm>
                    </wpg:grpSpPr>
                    <wps:wsp>
                      <wps:cNvPr id="25" name="Freeform 6">
                        <a:extLst>
                          <a:ext uri="{FF2B5EF4-FFF2-40B4-BE49-F238E27FC236}">
                            <a16:creationId xmlns:a16="http://schemas.microsoft.com/office/drawing/2014/main" id="{E2A30194-531F-40AF-B3D6-C43C37C2FAEE}"/>
                          </a:ext>
                        </a:extLst>
                      </wps:cNvPr>
                      <wps:cNvSpPr>
                        <a:spLocks/>
                      </wps:cNvSpPr>
                      <wps:spPr bwMode="auto">
                        <a:xfrm>
                          <a:off x="0" y="0"/>
                          <a:ext cx="7772400" cy="3720166"/>
                        </a:xfrm>
                        <a:custGeom>
                          <a:avLst/>
                          <a:gdLst>
                            <a:gd name="T0" fmla="*/ 0 w 872"/>
                            <a:gd name="T1" fmla="*/ 0 h 453"/>
                            <a:gd name="T2" fmla="*/ 0 w 872"/>
                            <a:gd name="T3" fmla="*/ 453 h 453"/>
                            <a:gd name="T4" fmla="*/ 87 w 872"/>
                            <a:gd name="T5" fmla="*/ 310 h 453"/>
                            <a:gd name="T6" fmla="*/ 108 w 872"/>
                            <a:gd name="T7" fmla="*/ 284 h 453"/>
                            <a:gd name="T8" fmla="*/ 133 w 872"/>
                            <a:gd name="T9" fmla="*/ 258 h 453"/>
                            <a:gd name="T10" fmla="*/ 581 w 872"/>
                            <a:gd name="T11" fmla="*/ 72 h 453"/>
                            <a:gd name="T12" fmla="*/ 872 w 872"/>
                            <a:gd name="T13" fmla="*/ 72 h 453"/>
                            <a:gd name="T14" fmla="*/ 872 w 872"/>
                            <a:gd name="T15" fmla="*/ 0 h 453"/>
                            <a:gd name="T16" fmla="*/ 0 w 872"/>
                            <a:gd name="T17"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2" h="453">
                              <a:moveTo>
                                <a:pt x="0" y="0"/>
                              </a:moveTo>
                              <a:cubicBezTo>
                                <a:pt x="0" y="453"/>
                                <a:pt x="0" y="453"/>
                                <a:pt x="0" y="453"/>
                              </a:cubicBezTo>
                              <a:cubicBezTo>
                                <a:pt x="23" y="401"/>
                                <a:pt x="52" y="353"/>
                                <a:pt x="87" y="310"/>
                              </a:cubicBezTo>
                              <a:cubicBezTo>
                                <a:pt x="94" y="301"/>
                                <a:pt x="101" y="293"/>
                                <a:pt x="108" y="284"/>
                              </a:cubicBezTo>
                              <a:cubicBezTo>
                                <a:pt x="116" y="275"/>
                                <a:pt x="125" y="266"/>
                                <a:pt x="133" y="258"/>
                              </a:cubicBezTo>
                              <a:cubicBezTo>
                                <a:pt x="248" y="143"/>
                                <a:pt x="406" y="72"/>
                                <a:pt x="581" y="72"/>
                              </a:cubicBezTo>
                              <a:cubicBezTo>
                                <a:pt x="872" y="72"/>
                                <a:pt x="872" y="72"/>
                                <a:pt x="872" y="72"/>
                              </a:cubicBezTo>
                              <a:cubicBezTo>
                                <a:pt x="872" y="0"/>
                                <a:pt x="872" y="0"/>
                                <a:pt x="872" y="0"/>
                              </a:cubicBezTo>
                              <a:lnTo>
                                <a:pt x="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Shape 21">
                        <a:extLst>
                          <a:ext uri="{FF2B5EF4-FFF2-40B4-BE49-F238E27FC236}">
                            <a16:creationId xmlns:a16="http://schemas.microsoft.com/office/drawing/2014/main" id="{DEAA1C26-A75A-44F2-AF8D-55EE31068248}"/>
                          </a:ext>
                        </a:extLst>
                      </wps:cNvPr>
                      <wps:cNvSpPr>
                        <a:spLocks/>
                      </wps:cNvSpPr>
                      <wps:spPr bwMode="auto">
                        <a:xfrm rot="10800000" flipH="1">
                          <a:off x="0" y="438150"/>
                          <a:ext cx="1738276" cy="1896280"/>
                        </a:xfrm>
                        <a:custGeom>
                          <a:avLst/>
                          <a:gdLst>
                            <a:gd name="connsiteX0" fmla="*/ 1628881 w 1738276"/>
                            <a:gd name="connsiteY0" fmla="*/ 1895780 h 1896280"/>
                            <a:gd name="connsiteX1" fmla="*/ 1700732 w 1738276"/>
                            <a:gd name="connsiteY1" fmla="*/ 1696892 h 1896280"/>
                            <a:gd name="connsiteX2" fmla="*/ 13603 w 1738276"/>
                            <a:gd name="connsiteY2" fmla="*/ 13572 h 1896280"/>
                            <a:gd name="connsiteX3" fmla="*/ 0 w 1738276"/>
                            <a:gd name="connsiteY3" fmla="*/ 0 h 1896280"/>
                            <a:gd name="connsiteX4" fmla="*/ 0 w 1738276"/>
                            <a:gd name="connsiteY4" fmla="*/ 329116 h 1896280"/>
                            <a:gd name="connsiteX5" fmla="*/ 19162 w 1738276"/>
                            <a:gd name="connsiteY5" fmla="*/ 353290 h 1896280"/>
                            <a:gd name="connsiteX6" fmla="*/ 1506705 w 1738276"/>
                            <a:gd name="connsiteY6" fmla="*/ 1831895 h 1896280"/>
                            <a:gd name="connsiteX7" fmla="*/ 1539043 w 1738276"/>
                            <a:gd name="connsiteY7" fmla="*/ 1864038 h 1896280"/>
                            <a:gd name="connsiteX8" fmla="*/ 1628881 w 1738276"/>
                            <a:gd name="connsiteY8" fmla="*/ 1895780 h 1896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38276" h="1896280">
                              <a:moveTo>
                                <a:pt x="1628881" y="1895780"/>
                              </a:moveTo>
                              <a:cubicBezTo>
                                <a:pt x="1716497" y="1887343"/>
                                <a:pt x="1783194" y="1774036"/>
                                <a:pt x="1700732" y="1696892"/>
                              </a:cubicBezTo>
                              <a:cubicBezTo>
                                <a:pt x="415301" y="414363"/>
                                <a:pt x="93943" y="93731"/>
                                <a:pt x="13603" y="13572"/>
                              </a:cubicBezTo>
                              <a:lnTo>
                                <a:pt x="0" y="0"/>
                              </a:lnTo>
                              <a:lnTo>
                                <a:pt x="0" y="329116"/>
                              </a:lnTo>
                              <a:lnTo>
                                <a:pt x="19162" y="353290"/>
                              </a:lnTo>
                              <a:cubicBezTo>
                                <a:pt x="1506705" y="1831895"/>
                                <a:pt x="1506705" y="1831895"/>
                                <a:pt x="1506705" y="1831895"/>
                              </a:cubicBezTo>
                              <a:cubicBezTo>
                                <a:pt x="1519640" y="1844752"/>
                                <a:pt x="1526108" y="1857610"/>
                                <a:pt x="1539043" y="1864038"/>
                              </a:cubicBezTo>
                              <a:cubicBezTo>
                                <a:pt x="1568147" y="1889753"/>
                                <a:pt x="1599676" y="1898593"/>
                                <a:pt x="1628881" y="1895780"/>
                              </a:cubicBezTo>
                              <a:close/>
                            </a:path>
                          </a:pathLst>
                        </a:custGeom>
                        <a:solidFill>
                          <a:schemeClr val="accent5"/>
                        </a:solidFill>
                        <a:ln>
                          <a:noFill/>
                        </a:ln>
                      </wps:spPr>
                      <wps:bodyPr vert="horz" wrap="square" lIns="91440" tIns="45720" rIns="91440" bIns="45720" numCol="1" anchor="t" anchorCtr="0" compatLnSpc="1">
                        <a:prstTxWarp prst="textNoShape">
                          <a:avLst/>
                        </a:prstTxWarp>
                        <a:noAutofit/>
                      </wps:bodyPr>
                    </wps:wsp>
                    <wps:wsp>
                      <wps:cNvPr id="24" name="Freeform: Shape 23">
                        <a:extLst>
                          <a:ext uri="{FF2B5EF4-FFF2-40B4-BE49-F238E27FC236}">
                            <a16:creationId xmlns:a16="http://schemas.microsoft.com/office/drawing/2014/main" id="{B3DDBD76-40DF-4C6F-8415-E33249958520}"/>
                          </a:ext>
                        </a:extLst>
                      </wps:cNvPr>
                      <wps:cNvSpPr>
                        <a:spLocks/>
                      </wps:cNvSpPr>
                      <wps:spPr bwMode="auto">
                        <a:xfrm rot="10800000" flipH="1">
                          <a:off x="0" y="57150"/>
                          <a:ext cx="2462115" cy="2685160"/>
                        </a:xfrm>
                        <a:custGeom>
                          <a:avLst/>
                          <a:gdLst>
                            <a:gd name="connsiteX0" fmla="*/ 2307676 w 2462115"/>
                            <a:gd name="connsiteY0" fmla="*/ 2684454 h 2685160"/>
                            <a:gd name="connsiteX1" fmla="*/ 2409112 w 2462115"/>
                            <a:gd name="connsiteY1" fmla="*/ 2403672 h 2685160"/>
                            <a:gd name="connsiteX2" fmla="*/ 5438 w 2462115"/>
                            <a:gd name="connsiteY2" fmla="*/ 5426 h 2685160"/>
                            <a:gd name="connsiteX3" fmla="*/ 0 w 2462115"/>
                            <a:gd name="connsiteY3" fmla="*/ 0 h 2685160"/>
                            <a:gd name="connsiteX4" fmla="*/ 0 w 2462115"/>
                            <a:gd name="connsiteY4" fmla="*/ 454256 h 2685160"/>
                            <a:gd name="connsiteX5" fmla="*/ 5467 w 2462115"/>
                            <a:gd name="connsiteY5" fmla="*/ 469395 h 2685160"/>
                            <a:gd name="connsiteX6" fmla="*/ 35142 w 2462115"/>
                            <a:gd name="connsiteY6" fmla="*/ 506832 h 2685160"/>
                            <a:gd name="connsiteX7" fmla="*/ 2135192 w 2462115"/>
                            <a:gd name="connsiteY7" fmla="*/ 2594263 h 2685160"/>
                            <a:gd name="connsiteX8" fmla="*/ 2180846 w 2462115"/>
                            <a:gd name="connsiteY8" fmla="*/ 2639642 h 2685160"/>
                            <a:gd name="connsiteX9" fmla="*/ 2307676 w 2462115"/>
                            <a:gd name="connsiteY9" fmla="*/ 2684454 h 2685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62115" h="2685160">
                              <a:moveTo>
                                <a:pt x="2307676" y="2684454"/>
                              </a:moveTo>
                              <a:cubicBezTo>
                                <a:pt x="2431368" y="2672542"/>
                                <a:pt x="2525528" y="2512581"/>
                                <a:pt x="2409112" y="2403672"/>
                              </a:cubicBezTo>
                              <a:cubicBezTo>
                                <a:pt x="443168" y="442167"/>
                                <a:pt x="74554" y="74385"/>
                                <a:pt x="5438" y="5426"/>
                              </a:cubicBezTo>
                              <a:lnTo>
                                <a:pt x="0" y="0"/>
                              </a:lnTo>
                              <a:lnTo>
                                <a:pt x="0" y="454256"/>
                              </a:lnTo>
                              <a:lnTo>
                                <a:pt x="5467" y="469395"/>
                              </a:lnTo>
                              <a:cubicBezTo>
                                <a:pt x="12315" y="484143"/>
                                <a:pt x="21446" y="497756"/>
                                <a:pt x="35142" y="506832"/>
                              </a:cubicBezTo>
                              <a:cubicBezTo>
                                <a:pt x="2135192" y="2594263"/>
                                <a:pt x="2135192" y="2594263"/>
                                <a:pt x="2135192" y="2594263"/>
                              </a:cubicBezTo>
                              <a:cubicBezTo>
                                <a:pt x="2153454" y="2612415"/>
                                <a:pt x="2162584" y="2630566"/>
                                <a:pt x="2180846" y="2639642"/>
                              </a:cubicBezTo>
                              <a:cubicBezTo>
                                <a:pt x="2221934" y="2675946"/>
                                <a:pt x="2266446" y="2688425"/>
                                <a:pt x="2307676" y="2684454"/>
                              </a:cubicBezTo>
                              <a:close/>
                            </a:path>
                          </a:pathLst>
                        </a:custGeom>
                        <a:solidFill>
                          <a:schemeClr val="accent3"/>
                        </a:solidFill>
                        <a:ln>
                          <a:noFill/>
                        </a:ln>
                      </wps:spPr>
                      <wps:bodyPr vert="horz" wrap="square" lIns="91440" tIns="45720" rIns="91440" bIns="45720" numCol="1" anchor="t" anchorCtr="0" compatLnSpc="1">
                        <a:prstTxWarp prst="textNoShape">
                          <a:avLst/>
                        </a:prstTxWarp>
                        <a:noAutofit/>
                      </wps:bodyPr>
                    </wps:wsp>
                    <wps:wsp>
                      <wps:cNvPr id="32" name="Freeform: Shape 31">
                        <a:extLst>
                          <a:ext uri="{FF2B5EF4-FFF2-40B4-BE49-F238E27FC236}">
                            <a16:creationId xmlns:a16="http://schemas.microsoft.com/office/drawing/2014/main" id="{85934EAF-C090-4ECE-BA30-C286CF13EC96}"/>
                          </a:ext>
                        </a:extLst>
                      </wps:cNvPr>
                      <wps:cNvSpPr>
                        <a:spLocks/>
                      </wps:cNvSpPr>
                      <wps:spPr bwMode="auto">
                        <a:xfrm>
                          <a:off x="6705600" y="9115425"/>
                          <a:ext cx="1070039" cy="950237"/>
                        </a:xfrm>
                        <a:custGeom>
                          <a:avLst/>
                          <a:gdLst>
                            <a:gd name="connsiteX0" fmla="*/ 1070039 w 1070039"/>
                            <a:gd name="connsiteY0" fmla="*/ 0 h 950237"/>
                            <a:gd name="connsiteX1" fmla="*/ 1070039 w 1070039"/>
                            <a:gd name="connsiteY1" fmla="*/ 950237 h 950237"/>
                            <a:gd name="connsiteX2" fmla="*/ 0 w 1070039"/>
                            <a:gd name="connsiteY2" fmla="*/ 950237 h 950237"/>
                          </a:gdLst>
                          <a:ahLst/>
                          <a:cxnLst>
                            <a:cxn ang="0">
                              <a:pos x="connsiteX0" y="connsiteY0"/>
                            </a:cxn>
                            <a:cxn ang="0">
                              <a:pos x="connsiteX1" y="connsiteY1"/>
                            </a:cxn>
                            <a:cxn ang="0">
                              <a:pos x="connsiteX2" y="connsiteY2"/>
                            </a:cxn>
                          </a:cxnLst>
                          <a:rect l="l" t="t" r="r" b="b"/>
                          <a:pathLst>
                            <a:path w="1070039" h="950237">
                              <a:moveTo>
                                <a:pt x="1070039" y="0"/>
                              </a:moveTo>
                              <a:lnTo>
                                <a:pt x="1070039" y="950237"/>
                              </a:lnTo>
                              <a:lnTo>
                                <a:pt x="0" y="950237"/>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1" name="Freeform: Shape 30">
                        <a:extLst>
                          <a:ext uri="{FF2B5EF4-FFF2-40B4-BE49-F238E27FC236}">
                            <a16:creationId xmlns:a16="http://schemas.microsoft.com/office/drawing/2014/main" id="{188829FE-D1A8-4A42-84D6-48674A0E873E}"/>
                          </a:ext>
                        </a:extLst>
                      </wps:cNvPr>
                      <wps:cNvSpPr>
                        <a:spLocks/>
                      </wps:cNvSpPr>
                      <wps:spPr bwMode="auto">
                        <a:xfrm>
                          <a:off x="5780564" y="8289428"/>
                          <a:ext cx="1991837" cy="1776225"/>
                        </a:xfrm>
                        <a:custGeom>
                          <a:avLst/>
                          <a:gdLst>
                            <a:gd name="connsiteX0" fmla="*/ 1991837 w 1991837"/>
                            <a:gd name="connsiteY0" fmla="*/ 0 h 1776225"/>
                            <a:gd name="connsiteX1" fmla="*/ 1991837 w 1991837"/>
                            <a:gd name="connsiteY1" fmla="*/ 238843 h 1776225"/>
                            <a:gd name="connsiteX2" fmla="*/ 1991837 w 1991837"/>
                            <a:gd name="connsiteY2" fmla="*/ 829191 h 1776225"/>
                            <a:gd name="connsiteX3" fmla="*/ 925407 w 1991837"/>
                            <a:gd name="connsiteY3" fmla="*/ 1776225 h 1776225"/>
                            <a:gd name="connsiteX4" fmla="*/ 0 w 1991837"/>
                            <a:gd name="connsiteY4" fmla="*/ 1776225 h 17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1837" h="1776225">
                              <a:moveTo>
                                <a:pt x="1991837" y="0"/>
                              </a:moveTo>
                              <a:lnTo>
                                <a:pt x="1991837" y="238843"/>
                              </a:lnTo>
                              <a:lnTo>
                                <a:pt x="1991837" y="829191"/>
                              </a:lnTo>
                              <a:lnTo>
                                <a:pt x="925407" y="1776225"/>
                              </a:lnTo>
                              <a:lnTo>
                                <a:pt x="0" y="1776225"/>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61" name="Freeform 8">
                        <a:extLst>
                          <a:ext uri="{FF2B5EF4-FFF2-40B4-BE49-F238E27FC236}">
                            <a16:creationId xmlns:a16="http://schemas.microsoft.com/office/drawing/2014/main" id="{FE4965F3-DC46-457F-9EAA-C83DDE9CCAA7}"/>
                          </a:ext>
                        </a:extLst>
                      </wps:cNvPr>
                      <wps:cNvSpPr>
                        <a:spLocks/>
                      </wps:cNvSpPr>
                      <wps:spPr bwMode="auto">
                        <a:xfrm>
                          <a:off x="6096000" y="8277225"/>
                          <a:ext cx="1679514"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Shape 29">
                        <a:extLst>
                          <a:ext uri="{FF2B5EF4-FFF2-40B4-BE49-F238E27FC236}">
                            <a16:creationId xmlns:a16="http://schemas.microsoft.com/office/drawing/2014/main" id="{B4B72E4A-CB21-4B94-A9B0-66F2CF596AB0}"/>
                          </a:ext>
                        </a:extLst>
                      </wps:cNvPr>
                      <wps:cNvSpPr>
                        <a:spLocks/>
                      </wps:cNvSpPr>
                      <wps:spPr bwMode="auto">
                        <a:xfrm>
                          <a:off x="5172075" y="7543800"/>
                          <a:ext cx="2605691" cy="2515287"/>
                        </a:xfrm>
                        <a:custGeom>
                          <a:avLst/>
                          <a:gdLst>
                            <a:gd name="connsiteX0" fmla="*/ 2591733 w 2605691"/>
                            <a:gd name="connsiteY0" fmla="*/ 0 h 2515287"/>
                            <a:gd name="connsiteX1" fmla="*/ 2605691 w 2605691"/>
                            <a:gd name="connsiteY1" fmla="*/ 0 h 2515287"/>
                            <a:gd name="connsiteX2" fmla="*/ 2605691 w 2605691"/>
                            <a:gd name="connsiteY2" fmla="*/ 373697 h 2515287"/>
                            <a:gd name="connsiteX3" fmla="*/ 2605691 w 2605691"/>
                            <a:gd name="connsiteY3" fmla="*/ 411067 h 2515287"/>
                            <a:gd name="connsiteX4" fmla="*/ 2549860 w 2605691"/>
                            <a:gd name="connsiteY4" fmla="*/ 485806 h 2515287"/>
                            <a:gd name="connsiteX5" fmla="*/ 344535 w 2605691"/>
                            <a:gd name="connsiteY5" fmla="*/ 2453944 h 2515287"/>
                            <a:gd name="connsiteX6" fmla="*/ 288704 w 2605691"/>
                            <a:gd name="connsiteY6" fmla="*/ 2503770 h 2515287"/>
                            <a:gd name="connsiteX7" fmla="*/ 271639 w 2605691"/>
                            <a:gd name="connsiteY7" fmla="*/ 2515287 h 2515287"/>
                            <a:gd name="connsiteX8" fmla="*/ 81037 w 2605691"/>
                            <a:gd name="connsiteY8" fmla="*/ 2515287 h 2515287"/>
                            <a:gd name="connsiteX9" fmla="*/ 49678 w 2605691"/>
                            <a:gd name="connsiteY9" fmla="*/ 2492870 h 2515287"/>
                            <a:gd name="connsiteX10" fmla="*/ 51423 w 2605691"/>
                            <a:gd name="connsiteY10" fmla="*/ 2267095 h 2515287"/>
                            <a:gd name="connsiteX11" fmla="*/ 2591733 w 2605691"/>
                            <a:gd name="connsiteY11" fmla="*/ 0 h 2515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5691" h="2515287">
                              <a:moveTo>
                                <a:pt x="2591733" y="0"/>
                              </a:moveTo>
                              <a:cubicBezTo>
                                <a:pt x="2605691" y="0"/>
                                <a:pt x="2605691" y="0"/>
                                <a:pt x="2605691" y="0"/>
                              </a:cubicBezTo>
                              <a:cubicBezTo>
                                <a:pt x="2605691" y="373697"/>
                                <a:pt x="2605691" y="373697"/>
                                <a:pt x="2605691" y="373697"/>
                              </a:cubicBezTo>
                              <a:cubicBezTo>
                                <a:pt x="2605691" y="386154"/>
                                <a:pt x="2605691" y="398610"/>
                                <a:pt x="2605691" y="411067"/>
                              </a:cubicBezTo>
                              <a:cubicBezTo>
                                <a:pt x="2591733" y="435980"/>
                                <a:pt x="2577776" y="460893"/>
                                <a:pt x="2549860" y="485806"/>
                              </a:cubicBezTo>
                              <a:cubicBezTo>
                                <a:pt x="344535" y="2453944"/>
                                <a:pt x="344535" y="2453944"/>
                                <a:pt x="344535" y="2453944"/>
                              </a:cubicBezTo>
                              <a:cubicBezTo>
                                <a:pt x="330578" y="2478857"/>
                                <a:pt x="316620" y="2491313"/>
                                <a:pt x="288704" y="2503770"/>
                              </a:cubicBezTo>
                              <a:lnTo>
                                <a:pt x="271639" y="2515287"/>
                              </a:lnTo>
                              <a:lnTo>
                                <a:pt x="81037" y="2515287"/>
                              </a:lnTo>
                              <a:lnTo>
                                <a:pt x="49678" y="2492870"/>
                              </a:lnTo>
                              <a:cubicBezTo>
                                <a:pt x="-7898" y="2435259"/>
                                <a:pt x="-25345" y="2341834"/>
                                <a:pt x="51423" y="2267095"/>
                              </a:cubicBezTo>
                              <a:cubicBezTo>
                                <a:pt x="2591733" y="0"/>
                                <a:pt x="2591733" y="0"/>
                                <a:pt x="2591733" y="0"/>
                              </a:cubicBezTo>
                              <a:close/>
                            </a:path>
                          </a:pathLst>
                        </a:custGeom>
                        <a:solidFill>
                          <a:schemeClr val="accent6"/>
                        </a:solidFill>
                        <a:ln>
                          <a:noFill/>
                        </a:ln>
                      </wps:spPr>
                      <wps:bodyPr vert="horz" wrap="square" lIns="91440" tIns="45720" rIns="91440" bIns="45720" numCol="1" anchor="t" anchorCtr="0" compatLnSpc="1">
                        <a:prstTxWarp prst="textNoShape">
                          <a:avLst/>
                        </a:prstTxWarp>
                        <a:noAutofit/>
                      </wps:bodyPr>
                    </wps:wsp>
                    <wps:wsp>
                      <wps:cNvPr id="64" name="Freeform 8">
                        <a:extLst>
                          <a:ext uri="{FF2B5EF4-FFF2-40B4-BE49-F238E27FC236}">
                            <a16:creationId xmlns:a16="http://schemas.microsoft.com/office/drawing/2014/main" id="{787FA449-BBCA-47E9-AA13-F58F5301332D}"/>
                          </a:ext>
                        </a:extLst>
                      </wps:cNvPr>
                      <wps:cNvSpPr>
                        <a:spLocks/>
                      </wps:cNvSpPr>
                      <wps:spPr bwMode="auto">
                        <a:xfrm>
                          <a:off x="6086475" y="7705725"/>
                          <a:ext cx="1695655"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5BD923F3" id="Group 1" o:spid="_x0000_s1026" style="position:absolute;margin-left:0;margin-top:0;width:612.75pt;height:792.55pt;z-index:251664384;mso-width-percent:1000;mso-height-percent:1000;mso-position-horizontal:center;mso-position-horizontal-relative:page;mso-position-vertical:center;mso-position-vertical-relative:page;mso-width-percent:1000;mso-height-percent:1000" coordsize="77821,10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">
              <v:shape id="Freeform 6" o:spid="_x0000_s1027" style="position:absolute;width:77724;height:37201;visibility:visible;mso-wrap-style:square;v-text-anchor:top" coordsize="87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" path="m,c,453,,453,,453,23,401,52,353,87,310v7,-9,14,-17,21,-26c116,275,125,266,133,258,248,143,406,72,581,72v291,,291,,291,c872,,872,,872,l,xe" fillcolor="#a5644e [3205]" stroked="f">
                <v:path arrowok="t" o:connecttype="custom" o:connectlocs="0,0;0,3720166;775457,2545809;962637,2332290;1185469,2118770;5178629,591285;7772400,591285;7772400,0;0,0" o:connectangles="0,0,0,0,0,0,0,0,0"/>
              </v:shape>
              <v:shape id="Freeform: Shape 21" o:spid="_x0000_s1028" style="position:absolute;top:4381;width:17382;height:18963;rotation:180;flip:x;visibility:visible;mso-wrap-style:square;v-text-anchor:top" coordsize="1738276,189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" path="m1628881,1895780v87616,-8437,154313,-121744,71851,-198888c415301,414363,93943,93731,13603,13572l,,,329116r19162,24174c1506705,1831895,1506705,1831895,1506705,1831895v12935,12857,19403,25715,32338,32143c1568147,1889753,1599676,1898593,1628881,1895780xe" fillcolor="#a19574 [3208]" stroked="f">
                <v:path arrowok="t" o:connecttype="custom" o:connectlocs="1628881,1895780;1700732,1696892;13603,13572;0,0;0,329116;19162,353290;1506705,1831895;1539043,1864038;1628881,1895780" o:connectangles="0,0,0,0,0,0,0,0,0"/>
              </v:shape>
              <v:shape id="Freeform: Shape 23" o:spid="_x0000_s1029" style="position:absolute;top:571;width:24621;height:26852;rotation:180;flip:x;visibility:visible;mso-wrap-style:square;v-text-anchor:top" coordsize="2462115,26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" path="m2307676,2684454v123692,-11912,217852,-171873,101436,-280782c443168,442167,74554,74385,5438,5426l,,,454256r5467,15139c12315,484143,21446,497756,35142,506832,2135192,2594263,2135192,2594263,2135192,2594263v18262,18152,27392,36303,45654,45379c2221934,2675946,2266446,2688425,2307676,2684454xe" fillcolor="#b58b80 [3206]" stroked="f">
                <v:path arrowok="t" o:connecttype="custom" o:connectlocs="2307676,2684454;2409112,2403672;5438,5426;0,0;0,454256;5467,469395;35142,506832;2135192,2594263;2180846,2639642;2307676,2684454" o:connectangles="0,0,0,0,0,0,0,0,0,0"/>
              </v:shape>
              <v:shape id="Freeform: Shape 31" o:spid="_x0000_s1030" style="position:absolute;left:67056;top:91154;width:10700;height:9502;visibility:visible;mso-wrap-style:square;v-text-anchor:top" coordsize="1070039,9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" path="m1070039,r,950237l,950237,1070039,xe" fillcolor="#a5644e [3205]" stroked="f">
                <v:path arrowok="t" o:connecttype="custom" o:connectlocs="1070039,0;1070039,950237;0,950237" o:connectangles="0,0,0"/>
              </v:shape>
              <v:shape id="Freeform: Shape 30" o:spid="_x0000_s1031" style="position:absolute;left:57805;top:82894;width:19919;height:17762;visibility:visible;mso-wrap-style:square;v-text-anchor:top" coordsize="1991837,17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" path="m1991837,r,238843l1991837,829191,925407,1776225,,1776225,1991837,xe" fillcolor="#b58b80 [3206]" stroked="f">
                <v:path arrowok="t" o:connecttype="custom" o:connectlocs="1991837,0;1991837,238843;1991837,829191;925407,1776225;0,1776225" o:connectangles="0,0,0,0,0"/>
              </v:shape>
              <v:shape id="Freeform 8" o:spid="_x0000_s1032" style="position:absolute;left:60960;top:82772;width:16795;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" path="m11,182c193,,193,,193,v1,,1,,1,c194,30,194,30,194,30v,1,,2,,3c193,35,192,37,190,39,32,197,32,197,32,197v-1,2,-2,3,-4,4c16,212,,194,11,182xe" fillcolor="#c3986d [3207]" stroked="f">
                <v:path arrowok="t" o:connecttype="custom" o:connectlocs="95230,1412099;1670857,0;1679514,0;1679514,232763;1679514,256040;1644885,302593;277033,1528480;242404,1559515;95230,1412099" o:connectangles="0,0,0,0,0,0,0,0,0"/>
              </v:shape>
              <v:shape id="Freeform: Shape 29" o:spid="_x0000_s1033" style="position:absolute;left:51720;top:75438;width:26057;height:25152;visibility:visible;mso-wrap-style:square;v-text-anchor:top" coordsize="2605691,251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" path="m2591733,v13958,,13958,,13958,c2605691,373697,2605691,373697,2605691,373697v,12457,,24913,,37370c2591733,435980,2577776,460893,2549860,485806,344535,2453944,344535,2453944,344535,2453944v-13957,24913,-27915,37369,-55831,49826l271639,2515287r-190602,l49678,2492870v-57576,-57611,-75023,-151036,1745,-225775c2591733,,2591733,,2591733,xe" fillcolor="#c17529 [3209]" stroked="f">
                <v:path arrowok="t" o:connecttype="custom" o:connectlocs="2591733,0;2605691,0;2605691,373697;2605691,411067;2549860,485806;344535,2453944;288704,2503770;271639,2515287;81037,2515287;49678,2492870;51423,2267095;2591733,0" o:connectangles="0,0,0,0,0,0,0,0,0,0,0,0"/>
              </v:shape>
              <v:shape id="Freeform 8" o:spid="_x0000_s1034" style="position:absolute;left:60864;top:77057;width:16957;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" path="m11,182c193,,193,,193,v1,,1,,1,c194,30,194,30,194,30v,1,,2,,3c193,35,192,37,190,39,32,197,32,197,32,197v-1,2,-2,3,-4,4c16,212,,194,11,182xe" fillcolor="#f0a22e [3204]" stroked="f">
                <v:path arrowok="t" o:connecttype="custom" o:connectlocs="96145,1412099;1686915,0;1695655,0;1695655,232763;1695655,256040;1660693,302593;279696,1528480;244734,1559515;96145,1412099" o:connectangles="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E687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1B25A56"/>
    <w:multiLevelType w:val="hybridMultilevel"/>
    <w:tmpl w:val="24149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555763"/>
    <w:multiLevelType w:val="hybridMultilevel"/>
    <w:tmpl w:val="37C6F734"/>
    <w:lvl w:ilvl="0" w:tplc="C696192E">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9A2B81"/>
    <w:multiLevelType w:val="hybridMultilevel"/>
    <w:tmpl w:val="BC208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D9A"/>
    <w:rsid w:val="000010B5"/>
    <w:rsid w:val="000115CE"/>
    <w:rsid w:val="0001174E"/>
    <w:rsid w:val="00011D84"/>
    <w:rsid w:val="000730CD"/>
    <w:rsid w:val="000828F4"/>
    <w:rsid w:val="000B5712"/>
    <w:rsid w:val="000F1B5C"/>
    <w:rsid w:val="000F51EC"/>
    <w:rsid w:val="000F7122"/>
    <w:rsid w:val="00114A27"/>
    <w:rsid w:val="001B4EEF"/>
    <w:rsid w:val="001B689C"/>
    <w:rsid w:val="00200635"/>
    <w:rsid w:val="0021232C"/>
    <w:rsid w:val="00240ABA"/>
    <w:rsid w:val="00242F28"/>
    <w:rsid w:val="00254E0D"/>
    <w:rsid w:val="00286ABE"/>
    <w:rsid w:val="002B052E"/>
    <w:rsid w:val="002B18FC"/>
    <w:rsid w:val="002C13B3"/>
    <w:rsid w:val="003146B5"/>
    <w:rsid w:val="00364A39"/>
    <w:rsid w:val="0038000D"/>
    <w:rsid w:val="00385ACF"/>
    <w:rsid w:val="003C551B"/>
    <w:rsid w:val="00422757"/>
    <w:rsid w:val="00436E03"/>
    <w:rsid w:val="00445D44"/>
    <w:rsid w:val="00475D96"/>
    <w:rsid w:val="00477474"/>
    <w:rsid w:val="00480B7F"/>
    <w:rsid w:val="004A1893"/>
    <w:rsid w:val="004B3301"/>
    <w:rsid w:val="004C4A44"/>
    <w:rsid w:val="005004B2"/>
    <w:rsid w:val="005125BB"/>
    <w:rsid w:val="0052588B"/>
    <w:rsid w:val="005264AB"/>
    <w:rsid w:val="00537F9C"/>
    <w:rsid w:val="0055629A"/>
    <w:rsid w:val="005652F2"/>
    <w:rsid w:val="00572222"/>
    <w:rsid w:val="005923B0"/>
    <w:rsid w:val="005D3DA6"/>
    <w:rsid w:val="00614B3F"/>
    <w:rsid w:val="00616566"/>
    <w:rsid w:val="006230A2"/>
    <w:rsid w:val="00642E91"/>
    <w:rsid w:val="00665D9A"/>
    <w:rsid w:val="00744EA9"/>
    <w:rsid w:val="00752FC4"/>
    <w:rsid w:val="00757E9C"/>
    <w:rsid w:val="007B4C91"/>
    <w:rsid w:val="007D70F7"/>
    <w:rsid w:val="007F32AF"/>
    <w:rsid w:val="00830C5F"/>
    <w:rsid w:val="00834A33"/>
    <w:rsid w:val="0086170A"/>
    <w:rsid w:val="00896EE1"/>
    <w:rsid w:val="008C1482"/>
    <w:rsid w:val="008C2737"/>
    <w:rsid w:val="008D0AA7"/>
    <w:rsid w:val="008D727B"/>
    <w:rsid w:val="008E6B73"/>
    <w:rsid w:val="0090401D"/>
    <w:rsid w:val="00912A0A"/>
    <w:rsid w:val="009468D3"/>
    <w:rsid w:val="00973857"/>
    <w:rsid w:val="0098097B"/>
    <w:rsid w:val="009D1BA6"/>
    <w:rsid w:val="00A17117"/>
    <w:rsid w:val="00A5578C"/>
    <w:rsid w:val="00A763AE"/>
    <w:rsid w:val="00AB2280"/>
    <w:rsid w:val="00AC1A6E"/>
    <w:rsid w:val="00AC5F5F"/>
    <w:rsid w:val="00B40F1A"/>
    <w:rsid w:val="00B63133"/>
    <w:rsid w:val="00B90A2F"/>
    <w:rsid w:val="00BC0F0A"/>
    <w:rsid w:val="00BE494B"/>
    <w:rsid w:val="00BF5B6A"/>
    <w:rsid w:val="00BF5EE1"/>
    <w:rsid w:val="00C11980"/>
    <w:rsid w:val="00C26A29"/>
    <w:rsid w:val="00C37964"/>
    <w:rsid w:val="00C85946"/>
    <w:rsid w:val="00CB0809"/>
    <w:rsid w:val="00CF46CA"/>
    <w:rsid w:val="00D04123"/>
    <w:rsid w:val="00D06525"/>
    <w:rsid w:val="00D149F1"/>
    <w:rsid w:val="00D36106"/>
    <w:rsid w:val="00DC7840"/>
    <w:rsid w:val="00DD56B8"/>
    <w:rsid w:val="00DE1BFF"/>
    <w:rsid w:val="00DF7865"/>
    <w:rsid w:val="00E10E4B"/>
    <w:rsid w:val="00E2098F"/>
    <w:rsid w:val="00E5646A"/>
    <w:rsid w:val="00EB6182"/>
    <w:rsid w:val="00F71D73"/>
    <w:rsid w:val="00F763B1"/>
    <w:rsid w:val="00FA402E"/>
    <w:rsid w:val="00FA786D"/>
    <w:rsid w:val="00FB4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A80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3A2C24" w:themeColor="text2" w:themeShade="BF"/>
        <w:sz w:val="22"/>
        <w:szCs w:val="22"/>
        <w:lang w:val="en-US" w:eastAsia="en-US" w:bidi="ar-SA"/>
      </w:rPr>
    </w:rPrDefault>
    <w:pPrDefault>
      <w:pPr>
        <w:spacing w:after="300" w:line="276"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9"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F1A"/>
    <w:rPr>
      <w:color w:val="auto"/>
    </w:rPr>
  </w:style>
  <w:style w:type="paragraph" w:styleId="Heading1">
    <w:name w:val="heading 1"/>
    <w:basedOn w:val="Normal"/>
    <w:next w:val="Normal"/>
    <w:link w:val="Heading1Char"/>
    <w:uiPriority w:val="9"/>
    <w:qFormat/>
    <w:rsid w:val="000F51EC"/>
    <w:pPr>
      <w:keepNext/>
      <w:keepLines/>
      <w:spacing w:before="480" w:after="0"/>
      <w:outlineLvl w:val="0"/>
    </w:pPr>
    <w:rPr>
      <w:rFonts w:asciiTheme="majorHAnsi" w:eastAsiaTheme="majorEastAsia" w:hAnsiTheme="majorHAnsi" w:cstheme="majorBidi"/>
      <w:b/>
      <w:bCs/>
      <w:color w:val="523227" w:themeColor="accent2" w:themeShade="80"/>
      <w:sz w:val="28"/>
      <w:szCs w:val="28"/>
    </w:rPr>
  </w:style>
  <w:style w:type="paragraph" w:styleId="Heading2">
    <w:name w:val="heading 2"/>
    <w:basedOn w:val="Normal"/>
    <w:next w:val="Normal"/>
    <w:link w:val="Heading2Char"/>
    <w:uiPriority w:val="9"/>
    <w:semiHidden/>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paragraph" w:styleId="Heading3">
    <w:name w:val="heading 3"/>
    <w:basedOn w:val="Normal"/>
    <w:next w:val="Normal"/>
    <w:link w:val="Heading3Char"/>
    <w:uiPriority w:val="9"/>
    <w:semiHidden/>
    <w:unhideWhenUsed/>
    <w:qFormat/>
    <w:rsid w:val="00572222"/>
    <w:pPr>
      <w:keepNext/>
      <w:keepLines/>
      <w:spacing w:before="40" w:after="0"/>
      <w:outlineLvl w:val="2"/>
    </w:pPr>
    <w:rPr>
      <w:rFonts w:asciiTheme="majorHAnsi" w:eastAsiaTheme="majorEastAsia" w:hAnsiTheme="majorHAnsi" w:cstheme="majorBidi"/>
      <w:color w:val="845209" w:themeColor="accent1" w:themeShade="7F"/>
      <w:sz w:val="24"/>
      <w:szCs w:val="24"/>
    </w:rPr>
  </w:style>
  <w:style w:type="paragraph" w:styleId="Heading4">
    <w:name w:val="heading 4"/>
    <w:basedOn w:val="Normal"/>
    <w:next w:val="Normal"/>
    <w:link w:val="Heading4Char"/>
    <w:uiPriority w:val="9"/>
    <w:semiHidden/>
    <w:unhideWhenUsed/>
    <w:qFormat/>
    <w:rsid w:val="00572222"/>
    <w:pPr>
      <w:keepNext/>
      <w:keepLines/>
      <w:spacing w:before="40" w:after="0"/>
      <w:outlineLvl w:val="3"/>
    </w:pPr>
    <w:rPr>
      <w:rFonts w:asciiTheme="majorHAnsi" w:eastAsiaTheme="majorEastAsia" w:hAnsiTheme="majorHAnsi" w:cstheme="majorBidi"/>
      <w:i/>
      <w:iCs/>
      <w:color w:val="C77C0E" w:themeColor="accent1" w:themeShade="BF"/>
    </w:rPr>
  </w:style>
  <w:style w:type="paragraph" w:styleId="Heading5">
    <w:name w:val="heading 5"/>
    <w:basedOn w:val="Normal"/>
    <w:next w:val="Normal"/>
    <w:link w:val="Heading5Char"/>
    <w:uiPriority w:val="9"/>
    <w:semiHidden/>
    <w:unhideWhenUsed/>
    <w:qFormat/>
    <w:rsid w:val="00572222"/>
    <w:pPr>
      <w:keepNext/>
      <w:keepLines/>
      <w:spacing w:before="40" w:after="0"/>
      <w:outlineLvl w:val="4"/>
    </w:pPr>
    <w:rPr>
      <w:rFonts w:asciiTheme="majorHAnsi" w:eastAsiaTheme="majorEastAsia" w:hAnsiTheme="majorHAnsi" w:cstheme="majorBidi"/>
      <w:color w:val="C77C0E" w:themeColor="accent1" w:themeShade="BF"/>
    </w:rPr>
  </w:style>
  <w:style w:type="paragraph" w:styleId="Heading6">
    <w:name w:val="heading 6"/>
    <w:basedOn w:val="Normal"/>
    <w:next w:val="Normal"/>
    <w:link w:val="Heading6Char"/>
    <w:uiPriority w:val="9"/>
    <w:semiHidden/>
    <w:unhideWhenUsed/>
    <w:qFormat/>
    <w:rsid w:val="00572222"/>
    <w:pPr>
      <w:keepNext/>
      <w:keepLines/>
      <w:spacing w:before="40" w:after="0"/>
      <w:outlineLvl w:val="5"/>
    </w:pPr>
    <w:rPr>
      <w:rFonts w:asciiTheme="majorHAnsi" w:eastAsiaTheme="majorEastAsia" w:hAnsiTheme="majorHAnsi" w:cstheme="majorBidi"/>
      <w:color w:val="845209" w:themeColor="accent1" w:themeShade="7F"/>
    </w:rPr>
  </w:style>
  <w:style w:type="paragraph" w:styleId="Heading7">
    <w:name w:val="heading 7"/>
    <w:basedOn w:val="Normal"/>
    <w:next w:val="Normal"/>
    <w:link w:val="Heading7Char"/>
    <w:uiPriority w:val="9"/>
    <w:semiHidden/>
    <w:unhideWhenUsed/>
    <w:qFormat/>
    <w:rsid w:val="00572222"/>
    <w:pPr>
      <w:keepNext/>
      <w:keepLines/>
      <w:spacing w:before="40" w:after="0"/>
      <w:outlineLvl w:val="6"/>
    </w:pPr>
    <w:rPr>
      <w:rFonts w:asciiTheme="majorHAnsi" w:eastAsiaTheme="majorEastAsia" w:hAnsiTheme="majorHAnsi" w:cstheme="majorBidi"/>
      <w:i/>
      <w:iCs/>
      <w:color w:val="845209" w:themeColor="accent1" w:themeShade="7F"/>
    </w:rPr>
  </w:style>
  <w:style w:type="paragraph" w:styleId="Heading8">
    <w:name w:val="heading 8"/>
    <w:basedOn w:val="Normal"/>
    <w:next w:val="Normal"/>
    <w:link w:val="Heading8Char"/>
    <w:uiPriority w:val="9"/>
    <w:semiHidden/>
    <w:unhideWhenUsed/>
    <w:qFormat/>
    <w:rsid w:val="0057222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7222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63133"/>
    <w:pPr>
      <w:spacing w:after="0" w:line="240" w:lineRule="auto"/>
    </w:pPr>
  </w:style>
  <w:style w:type="character" w:customStyle="1" w:styleId="HeaderChar">
    <w:name w:val="Header Char"/>
    <w:basedOn w:val="DefaultParagraphFont"/>
    <w:link w:val="Header"/>
    <w:uiPriority w:val="99"/>
    <w:rsid w:val="00254E0D"/>
    <w:rPr>
      <w:color w:val="auto"/>
    </w:rPr>
  </w:style>
  <w:style w:type="paragraph" w:styleId="Footer">
    <w:name w:val="footer"/>
    <w:basedOn w:val="Normal"/>
    <w:link w:val="FooterChar"/>
    <w:uiPriority w:val="99"/>
    <w:rsid w:val="00BC0F0A"/>
    <w:pPr>
      <w:spacing w:after="0" w:line="240" w:lineRule="auto"/>
      <w:ind w:left="-720" w:right="-720"/>
      <w:jc w:val="center"/>
    </w:pPr>
    <w:rPr>
      <w:rFonts w:asciiTheme="majorHAnsi" w:hAnsiTheme="majorHAnsi"/>
      <w:color w:val="523227" w:themeColor="accent2" w:themeShade="80"/>
    </w:rPr>
  </w:style>
  <w:style w:type="character" w:customStyle="1" w:styleId="FooterChar">
    <w:name w:val="Footer Char"/>
    <w:basedOn w:val="DefaultParagraphFont"/>
    <w:link w:val="Footer"/>
    <w:uiPriority w:val="99"/>
    <w:rsid w:val="00254E0D"/>
    <w:rPr>
      <w:rFonts w:asciiTheme="majorHAnsi" w:hAnsiTheme="majorHAnsi"/>
      <w:color w:val="523227" w:themeColor="accent2" w:themeShade="80"/>
    </w:rPr>
  </w:style>
  <w:style w:type="character" w:styleId="PlaceholderText">
    <w:name w:val="Placeholder Text"/>
    <w:basedOn w:val="DefaultParagraphFont"/>
    <w:uiPriority w:val="99"/>
    <w:semiHidden/>
    <w:rsid w:val="00912A0A"/>
    <w:rPr>
      <w:color w:val="7B7053" w:themeColor="accent5" w:themeShade="BF"/>
      <w:sz w:val="22"/>
    </w:rPr>
  </w:style>
  <w:style w:type="paragraph" w:customStyle="1" w:styleId="ContactInfo">
    <w:name w:val="Contact Info"/>
    <w:basedOn w:val="Normal"/>
    <w:uiPriority w:val="3"/>
    <w:qFormat/>
    <w:rsid w:val="008C2737"/>
    <w:pPr>
      <w:spacing w:after="0"/>
      <w:jc w:val="right"/>
    </w:pPr>
    <w:rPr>
      <w:sz w:val="20"/>
      <w:szCs w:val="18"/>
    </w:rPr>
  </w:style>
  <w:style w:type="paragraph" w:styleId="Date">
    <w:name w:val="Date"/>
    <w:basedOn w:val="Normal"/>
    <w:next w:val="Salutation"/>
    <w:link w:val="DateChar"/>
    <w:uiPriority w:val="4"/>
    <w:unhideWhenUsed/>
    <w:qFormat/>
    <w:rsid w:val="00616566"/>
    <w:pPr>
      <w:spacing w:before="960" w:after="960"/>
    </w:pPr>
  </w:style>
  <w:style w:type="character" w:customStyle="1" w:styleId="DateChar">
    <w:name w:val="Date Char"/>
    <w:basedOn w:val="DefaultParagraphFont"/>
    <w:link w:val="Date"/>
    <w:uiPriority w:val="4"/>
    <w:rsid w:val="00616566"/>
    <w:rPr>
      <w:color w:val="auto"/>
    </w:rPr>
  </w:style>
  <w:style w:type="paragraph" w:styleId="Closing">
    <w:name w:val="Closing"/>
    <w:basedOn w:val="Normal"/>
    <w:next w:val="Signature"/>
    <w:link w:val="ClosingChar"/>
    <w:uiPriority w:val="6"/>
    <w:unhideWhenUsed/>
    <w:qFormat/>
    <w:rsid w:val="00254E0D"/>
    <w:pPr>
      <w:spacing w:after="960" w:line="240" w:lineRule="auto"/>
    </w:pPr>
  </w:style>
  <w:style w:type="character" w:customStyle="1" w:styleId="ClosingChar">
    <w:name w:val="Closing Char"/>
    <w:basedOn w:val="DefaultParagraphFont"/>
    <w:link w:val="Closing"/>
    <w:uiPriority w:val="6"/>
    <w:rsid w:val="00254E0D"/>
    <w:rPr>
      <w:color w:val="auto"/>
    </w:rPr>
  </w:style>
  <w:style w:type="character" w:customStyle="1" w:styleId="Heading1Char">
    <w:name w:val="Heading 1 Char"/>
    <w:basedOn w:val="DefaultParagraphFont"/>
    <w:link w:val="Heading1"/>
    <w:uiPriority w:val="9"/>
    <w:rsid w:val="00254E0D"/>
    <w:rPr>
      <w:rFonts w:asciiTheme="majorHAnsi" w:eastAsiaTheme="majorEastAsia" w:hAnsiTheme="majorHAnsi" w:cstheme="majorBidi"/>
      <w:b/>
      <w:bCs/>
      <w:color w:val="523227" w:themeColor="accent2" w:themeShade="80"/>
      <w:sz w:val="28"/>
      <w:szCs w:val="28"/>
    </w:rPr>
  </w:style>
  <w:style w:type="character" w:customStyle="1" w:styleId="Heading2Char">
    <w:name w:val="Heading 2 Char"/>
    <w:basedOn w:val="DefaultParagraphFont"/>
    <w:link w:val="Heading2"/>
    <w:uiPriority w:val="9"/>
    <w:semiHidden/>
    <w:rsid w:val="00254E0D"/>
    <w:rPr>
      <w:rFonts w:asciiTheme="majorHAnsi" w:eastAsiaTheme="majorEastAsia" w:hAnsiTheme="majorHAnsi" w:cstheme="majorBidi"/>
      <w:b/>
      <w:bCs/>
      <w:color w:val="262626" w:themeColor="text1" w:themeTint="D9"/>
      <w:sz w:val="26"/>
      <w:szCs w:val="26"/>
    </w:rPr>
  </w:style>
  <w:style w:type="table" w:styleId="TableGrid">
    <w:name w:val="Table Grid"/>
    <w:basedOn w:val="TableNormal"/>
    <w:uiPriority w:val="59"/>
    <w:rsid w:val="00512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222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Bibliography">
    <w:name w:val="Bibliography"/>
    <w:basedOn w:val="Normal"/>
    <w:next w:val="Normal"/>
    <w:uiPriority w:val="37"/>
    <w:semiHidden/>
    <w:unhideWhenUsed/>
    <w:rsid w:val="00572222"/>
  </w:style>
  <w:style w:type="paragraph" w:styleId="BlockText">
    <w:name w:val="Block Text"/>
    <w:basedOn w:val="Normal"/>
    <w:uiPriority w:val="99"/>
    <w:semiHidden/>
    <w:unhideWhenUsed/>
    <w:rsid w:val="000F51EC"/>
    <w:pPr>
      <w:pBdr>
        <w:top w:val="single" w:sz="2" w:space="10" w:color="F0A22E" w:themeColor="accent1" w:frame="1"/>
        <w:left w:val="single" w:sz="2" w:space="10" w:color="F0A22E" w:themeColor="accent1" w:frame="1"/>
        <w:bottom w:val="single" w:sz="2" w:space="10" w:color="F0A22E" w:themeColor="accent1" w:frame="1"/>
        <w:right w:val="single" w:sz="2" w:space="10" w:color="F0A22E" w:themeColor="accent1" w:frame="1"/>
      </w:pBdr>
      <w:ind w:left="1152" w:right="1152"/>
    </w:pPr>
    <w:rPr>
      <w:rFonts w:eastAsiaTheme="minorEastAsia"/>
      <w:i/>
      <w:iCs/>
      <w:color w:val="C77C0E" w:themeColor="accent1" w:themeShade="BF"/>
    </w:rPr>
  </w:style>
  <w:style w:type="paragraph" w:styleId="BodyText">
    <w:name w:val="Body Text"/>
    <w:basedOn w:val="Normal"/>
    <w:link w:val="BodyTextChar"/>
    <w:uiPriority w:val="99"/>
    <w:semiHidden/>
    <w:unhideWhenUsed/>
    <w:rsid w:val="00572222"/>
    <w:pPr>
      <w:spacing w:after="120"/>
    </w:pPr>
  </w:style>
  <w:style w:type="character" w:customStyle="1" w:styleId="BodyTextChar">
    <w:name w:val="Body Text Char"/>
    <w:basedOn w:val="DefaultParagraphFont"/>
    <w:link w:val="BodyText"/>
    <w:uiPriority w:val="99"/>
    <w:semiHidden/>
    <w:rsid w:val="00572222"/>
    <w:rPr>
      <w:kern w:val="16"/>
      <w:sz w:val="22"/>
      <w14:ligatures w14:val="standardContextual"/>
      <w14:numForm w14:val="oldStyle"/>
      <w14:numSpacing w14:val="proportional"/>
      <w14:cntxtAlts/>
    </w:rPr>
  </w:style>
  <w:style w:type="paragraph" w:styleId="BodyText2">
    <w:name w:val="Body Text 2"/>
    <w:basedOn w:val="Normal"/>
    <w:link w:val="BodyText2Char"/>
    <w:uiPriority w:val="99"/>
    <w:semiHidden/>
    <w:unhideWhenUsed/>
    <w:rsid w:val="00572222"/>
    <w:pPr>
      <w:spacing w:after="120" w:line="480" w:lineRule="auto"/>
    </w:pPr>
  </w:style>
  <w:style w:type="character" w:customStyle="1" w:styleId="BodyText2Char">
    <w:name w:val="Body Text 2 Char"/>
    <w:basedOn w:val="DefaultParagraphFont"/>
    <w:link w:val="BodyText2"/>
    <w:uiPriority w:val="99"/>
    <w:semiHidden/>
    <w:rsid w:val="00572222"/>
    <w:rPr>
      <w:kern w:val="16"/>
      <w:sz w:val="22"/>
      <w14:ligatures w14:val="standardContextual"/>
      <w14:numForm w14:val="oldStyle"/>
      <w14:numSpacing w14:val="proportional"/>
      <w14:cntxtAlts/>
    </w:rPr>
  </w:style>
  <w:style w:type="paragraph" w:styleId="BodyText3">
    <w:name w:val="Body Text 3"/>
    <w:basedOn w:val="Normal"/>
    <w:link w:val="BodyText3Char"/>
    <w:uiPriority w:val="99"/>
    <w:semiHidden/>
    <w:unhideWhenUsed/>
    <w:rsid w:val="00572222"/>
    <w:pPr>
      <w:spacing w:after="120"/>
    </w:pPr>
    <w:rPr>
      <w:szCs w:val="16"/>
    </w:rPr>
  </w:style>
  <w:style w:type="character" w:customStyle="1" w:styleId="BodyText3Char">
    <w:name w:val="Body Text 3 Char"/>
    <w:basedOn w:val="DefaultParagraphFont"/>
    <w:link w:val="BodyText3"/>
    <w:uiPriority w:val="99"/>
    <w:semiHidden/>
    <w:rsid w:val="00572222"/>
    <w:rPr>
      <w:kern w:val="16"/>
      <w:sz w:val="22"/>
      <w:szCs w:val="16"/>
      <w14:ligatures w14:val="standardContextual"/>
      <w14:numForm w14:val="oldStyle"/>
      <w14:numSpacing w14:val="proportional"/>
      <w14:cntxtAlts/>
    </w:rPr>
  </w:style>
  <w:style w:type="paragraph" w:styleId="BodyTextFirstIndent">
    <w:name w:val="Body Text First Indent"/>
    <w:basedOn w:val="BodyText"/>
    <w:link w:val="BodyTextFirstIndentChar"/>
    <w:uiPriority w:val="99"/>
    <w:semiHidden/>
    <w:unhideWhenUsed/>
    <w:rsid w:val="00572222"/>
    <w:pPr>
      <w:spacing w:after="300"/>
      <w:ind w:firstLine="360"/>
    </w:pPr>
  </w:style>
  <w:style w:type="character" w:customStyle="1" w:styleId="BodyTextFirstIndentChar">
    <w:name w:val="Body Text First Indent Char"/>
    <w:basedOn w:val="BodyTextChar"/>
    <w:link w:val="BodyTextFirstIndent"/>
    <w:uiPriority w:val="99"/>
    <w:semiHidden/>
    <w:rsid w:val="00572222"/>
    <w:rPr>
      <w:kern w:val="16"/>
      <w:sz w:val="22"/>
      <w14:ligatures w14:val="standardContextual"/>
      <w14:numForm w14:val="oldStyle"/>
      <w14:numSpacing w14:val="proportional"/>
      <w14:cntxtAlts/>
    </w:rPr>
  </w:style>
  <w:style w:type="paragraph" w:styleId="BodyTextIndent">
    <w:name w:val="Body Text Indent"/>
    <w:basedOn w:val="Normal"/>
    <w:link w:val="BodyTextIndentChar"/>
    <w:uiPriority w:val="99"/>
    <w:semiHidden/>
    <w:unhideWhenUsed/>
    <w:rsid w:val="00572222"/>
    <w:pPr>
      <w:spacing w:after="120"/>
      <w:ind w:left="360"/>
    </w:pPr>
  </w:style>
  <w:style w:type="character" w:customStyle="1" w:styleId="BodyTextIndentChar">
    <w:name w:val="Body Text Indent Char"/>
    <w:basedOn w:val="DefaultParagraphFont"/>
    <w:link w:val="BodyTextIndent"/>
    <w:uiPriority w:val="99"/>
    <w:semiHidden/>
    <w:rsid w:val="00572222"/>
    <w:rPr>
      <w:kern w:val="16"/>
      <w:sz w:val="22"/>
      <w14:ligatures w14:val="standardContextual"/>
      <w14:numForm w14:val="oldStyle"/>
      <w14:numSpacing w14:val="proportional"/>
      <w14:cntxtAlts/>
    </w:rPr>
  </w:style>
  <w:style w:type="paragraph" w:styleId="BodyTextFirstIndent2">
    <w:name w:val="Body Text First Indent 2"/>
    <w:basedOn w:val="BodyTextIndent"/>
    <w:link w:val="BodyTextFirstIndent2Char"/>
    <w:uiPriority w:val="99"/>
    <w:semiHidden/>
    <w:unhideWhenUsed/>
    <w:rsid w:val="00572222"/>
    <w:pPr>
      <w:spacing w:after="300"/>
      <w:ind w:firstLine="360"/>
    </w:pPr>
  </w:style>
  <w:style w:type="character" w:customStyle="1" w:styleId="BodyTextFirstIndent2Char">
    <w:name w:val="Body Text First Indent 2 Char"/>
    <w:basedOn w:val="BodyTextIndentChar"/>
    <w:link w:val="BodyTextFirstIndent2"/>
    <w:uiPriority w:val="99"/>
    <w:semiHidden/>
    <w:rsid w:val="00572222"/>
    <w:rPr>
      <w:kern w:val="16"/>
      <w:sz w:val="22"/>
      <w14:ligatures w14:val="standardContextual"/>
      <w14:numForm w14:val="oldStyle"/>
      <w14:numSpacing w14:val="proportional"/>
      <w14:cntxtAlts/>
    </w:rPr>
  </w:style>
  <w:style w:type="paragraph" w:styleId="BodyTextIndent2">
    <w:name w:val="Body Text Indent 2"/>
    <w:basedOn w:val="Normal"/>
    <w:link w:val="BodyTextIndent2Char"/>
    <w:uiPriority w:val="99"/>
    <w:semiHidden/>
    <w:unhideWhenUsed/>
    <w:rsid w:val="00572222"/>
    <w:pPr>
      <w:spacing w:after="120" w:line="480" w:lineRule="auto"/>
      <w:ind w:left="360"/>
    </w:pPr>
  </w:style>
  <w:style w:type="character" w:customStyle="1" w:styleId="BodyTextIndent2Char">
    <w:name w:val="Body Text Indent 2 Char"/>
    <w:basedOn w:val="DefaultParagraphFont"/>
    <w:link w:val="BodyTextIndent2"/>
    <w:uiPriority w:val="99"/>
    <w:semiHidden/>
    <w:rsid w:val="00572222"/>
    <w:rPr>
      <w:kern w:val="16"/>
      <w:sz w:val="22"/>
      <w14:ligatures w14:val="standardContextual"/>
      <w14:numForm w14:val="oldStyle"/>
      <w14:numSpacing w14:val="proportional"/>
      <w14:cntxtAlts/>
    </w:rPr>
  </w:style>
  <w:style w:type="paragraph" w:styleId="BodyTextIndent3">
    <w:name w:val="Body Text Indent 3"/>
    <w:basedOn w:val="Normal"/>
    <w:link w:val="BodyTextIndent3Char"/>
    <w:uiPriority w:val="99"/>
    <w:semiHidden/>
    <w:unhideWhenUsed/>
    <w:rsid w:val="00572222"/>
    <w:pPr>
      <w:spacing w:after="120"/>
      <w:ind w:left="360"/>
    </w:pPr>
    <w:rPr>
      <w:szCs w:val="16"/>
    </w:rPr>
  </w:style>
  <w:style w:type="character" w:customStyle="1" w:styleId="BodyTextIndent3Char">
    <w:name w:val="Body Text Indent 3 Char"/>
    <w:basedOn w:val="DefaultParagraphFont"/>
    <w:link w:val="BodyTextIndent3"/>
    <w:uiPriority w:val="99"/>
    <w:semiHidden/>
    <w:rsid w:val="00572222"/>
    <w:rPr>
      <w:kern w:val="16"/>
      <w:sz w:val="22"/>
      <w:szCs w:val="16"/>
      <w14:ligatures w14:val="standardContextual"/>
      <w14:numForm w14:val="oldStyle"/>
      <w14:numSpacing w14:val="proportional"/>
      <w14:cntxtAlts/>
    </w:rPr>
  </w:style>
  <w:style w:type="character" w:styleId="BookTitle">
    <w:name w:val="Book Title"/>
    <w:basedOn w:val="DefaultParagraphFont"/>
    <w:uiPriority w:val="33"/>
    <w:semiHidden/>
    <w:qFormat/>
    <w:rsid w:val="00572222"/>
    <w:rPr>
      <w:b/>
      <w:bCs/>
      <w:i/>
      <w:iCs/>
      <w:spacing w:val="5"/>
      <w:sz w:val="22"/>
    </w:rPr>
  </w:style>
  <w:style w:type="paragraph" w:styleId="Caption">
    <w:name w:val="caption"/>
    <w:basedOn w:val="Normal"/>
    <w:next w:val="Normal"/>
    <w:uiPriority w:val="35"/>
    <w:semiHidden/>
    <w:unhideWhenUsed/>
    <w:qFormat/>
    <w:rsid w:val="00572222"/>
    <w:pPr>
      <w:spacing w:after="200" w:line="240" w:lineRule="auto"/>
    </w:pPr>
    <w:rPr>
      <w:i/>
      <w:iCs/>
      <w:color w:val="4E3B30" w:themeColor="text2"/>
      <w:szCs w:val="18"/>
    </w:rPr>
  </w:style>
  <w:style w:type="table" w:styleId="ColorfulGrid">
    <w:name w:val="Colorful Grid"/>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CD5" w:themeFill="accent1" w:themeFillTint="33"/>
    </w:tcPr>
    <w:tblStylePr w:type="firstRow">
      <w:rPr>
        <w:b/>
        <w:bCs/>
      </w:rPr>
      <w:tblPr/>
      <w:tcPr>
        <w:shd w:val="clear" w:color="auto" w:fill="F9D9AB" w:themeFill="accent1" w:themeFillTint="66"/>
      </w:tcPr>
    </w:tblStylePr>
    <w:tblStylePr w:type="lastRow">
      <w:rPr>
        <w:b/>
        <w:bCs/>
        <w:color w:val="000000" w:themeColor="text1"/>
      </w:rPr>
      <w:tblPr/>
      <w:tcPr>
        <w:shd w:val="clear" w:color="auto" w:fill="F9D9AB" w:themeFill="accent1" w:themeFillTint="66"/>
      </w:tcPr>
    </w:tblStylePr>
    <w:tblStylePr w:type="firstCol">
      <w:rPr>
        <w:color w:val="FFFFFF" w:themeColor="background1"/>
      </w:rPr>
      <w:tblPr/>
      <w:tcPr>
        <w:shd w:val="clear" w:color="auto" w:fill="C77C0E" w:themeFill="accent1" w:themeFillShade="BF"/>
      </w:tcPr>
    </w:tblStylePr>
    <w:tblStylePr w:type="lastCol">
      <w:rPr>
        <w:color w:val="FFFFFF" w:themeColor="background1"/>
      </w:rPr>
      <w:tblPr/>
      <w:tcPr>
        <w:shd w:val="clear" w:color="auto" w:fill="C77C0E" w:themeFill="accent1" w:themeFillShade="BF"/>
      </w:tcPr>
    </w:tblStylePr>
    <w:tblStylePr w:type="band1Vert">
      <w:tblPr/>
      <w:tcPr>
        <w:shd w:val="clear" w:color="auto" w:fill="F7D096" w:themeFill="accent1" w:themeFillTint="7F"/>
      </w:tcPr>
    </w:tblStylePr>
    <w:tblStylePr w:type="band1Horz">
      <w:tblPr/>
      <w:tcPr>
        <w:shd w:val="clear" w:color="auto" w:fill="F7D096" w:themeFill="accent1" w:themeFillTint="7F"/>
      </w:tcPr>
    </w:tblStylePr>
  </w:style>
  <w:style w:type="table" w:styleId="ColorfulGrid-Accent2">
    <w:name w:val="Colorful Grid Accent 2"/>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DFDA" w:themeFill="accent2" w:themeFillTint="33"/>
    </w:tcPr>
    <w:tblStylePr w:type="firstRow">
      <w:rPr>
        <w:b/>
        <w:bCs/>
      </w:rPr>
      <w:tblPr/>
      <w:tcPr>
        <w:shd w:val="clear" w:color="auto" w:fill="DCBFB6" w:themeFill="accent2" w:themeFillTint="66"/>
      </w:tcPr>
    </w:tblStylePr>
    <w:tblStylePr w:type="lastRow">
      <w:rPr>
        <w:b/>
        <w:bCs/>
        <w:color w:val="000000" w:themeColor="text1"/>
      </w:rPr>
      <w:tblPr/>
      <w:tcPr>
        <w:shd w:val="clear" w:color="auto" w:fill="DCBFB6" w:themeFill="accent2" w:themeFillTint="66"/>
      </w:tcPr>
    </w:tblStylePr>
    <w:tblStylePr w:type="firstCol">
      <w:rPr>
        <w:color w:val="FFFFFF" w:themeColor="background1"/>
      </w:rPr>
      <w:tblPr/>
      <w:tcPr>
        <w:shd w:val="clear" w:color="auto" w:fill="7B4A3A" w:themeFill="accent2" w:themeFillShade="BF"/>
      </w:tcPr>
    </w:tblStylePr>
    <w:tblStylePr w:type="lastCol">
      <w:rPr>
        <w:color w:val="FFFFFF" w:themeColor="background1"/>
      </w:rPr>
      <w:tblPr/>
      <w:tcPr>
        <w:shd w:val="clear" w:color="auto" w:fill="7B4A3A" w:themeFill="accent2" w:themeFillShade="BF"/>
      </w:tcPr>
    </w:tblStylePr>
    <w:tblStylePr w:type="band1Vert">
      <w:tblPr/>
      <w:tcPr>
        <w:shd w:val="clear" w:color="auto" w:fill="D4B0A4" w:themeFill="accent2" w:themeFillTint="7F"/>
      </w:tcPr>
    </w:tblStylePr>
    <w:tblStylePr w:type="band1Horz">
      <w:tblPr/>
      <w:tcPr>
        <w:shd w:val="clear" w:color="auto" w:fill="D4B0A4" w:themeFill="accent2" w:themeFillTint="7F"/>
      </w:tcPr>
    </w:tblStylePr>
  </w:style>
  <w:style w:type="table" w:styleId="ColorfulGrid-Accent3">
    <w:name w:val="Colorful Grid Accent 3"/>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E5" w:themeFill="accent3" w:themeFillTint="33"/>
    </w:tcPr>
    <w:tblStylePr w:type="firstRow">
      <w:rPr>
        <w:b/>
        <w:bCs/>
      </w:rPr>
      <w:tblPr/>
      <w:tcPr>
        <w:shd w:val="clear" w:color="auto" w:fill="E1D0CC" w:themeFill="accent3" w:themeFillTint="66"/>
      </w:tcPr>
    </w:tblStylePr>
    <w:tblStylePr w:type="lastRow">
      <w:rPr>
        <w:b/>
        <w:bCs/>
        <w:color w:val="000000" w:themeColor="text1"/>
      </w:rPr>
      <w:tblPr/>
      <w:tcPr>
        <w:shd w:val="clear" w:color="auto" w:fill="E1D0CC" w:themeFill="accent3" w:themeFillTint="66"/>
      </w:tcPr>
    </w:tblStylePr>
    <w:tblStylePr w:type="firstCol">
      <w:rPr>
        <w:color w:val="FFFFFF" w:themeColor="background1"/>
      </w:rPr>
      <w:tblPr/>
      <w:tcPr>
        <w:shd w:val="clear" w:color="auto" w:fill="926155" w:themeFill="accent3" w:themeFillShade="BF"/>
      </w:tcPr>
    </w:tblStylePr>
    <w:tblStylePr w:type="lastCol">
      <w:rPr>
        <w:color w:val="FFFFFF" w:themeColor="background1"/>
      </w:rPr>
      <w:tblPr/>
      <w:tcPr>
        <w:shd w:val="clear" w:color="auto" w:fill="926155" w:themeFill="accent3" w:themeFillShade="BF"/>
      </w:tcPr>
    </w:tblStylePr>
    <w:tblStylePr w:type="band1Vert">
      <w:tblPr/>
      <w:tcPr>
        <w:shd w:val="clear" w:color="auto" w:fill="DAC4BF" w:themeFill="accent3" w:themeFillTint="7F"/>
      </w:tcPr>
    </w:tblStylePr>
    <w:tblStylePr w:type="band1Horz">
      <w:tblPr/>
      <w:tcPr>
        <w:shd w:val="clear" w:color="auto" w:fill="DAC4BF" w:themeFill="accent3" w:themeFillTint="7F"/>
      </w:tcPr>
    </w:tblStylePr>
  </w:style>
  <w:style w:type="table" w:styleId="ColorfulGrid-Accent4">
    <w:name w:val="Colorful Grid Accent 4"/>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EAE1" w:themeFill="accent4" w:themeFillTint="33"/>
    </w:tcPr>
    <w:tblStylePr w:type="firstRow">
      <w:rPr>
        <w:b/>
        <w:bCs/>
      </w:rPr>
      <w:tblPr/>
      <w:tcPr>
        <w:shd w:val="clear" w:color="auto" w:fill="E7D5C4" w:themeFill="accent4" w:themeFillTint="66"/>
      </w:tcPr>
    </w:tblStylePr>
    <w:tblStylePr w:type="lastRow">
      <w:rPr>
        <w:b/>
        <w:bCs/>
        <w:color w:val="000000" w:themeColor="text1"/>
      </w:rPr>
      <w:tblPr/>
      <w:tcPr>
        <w:shd w:val="clear" w:color="auto" w:fill="E7D5C4" w:themeFill="accent4" w:themeFillTint="66"/>
      </w:tcPr>
    </w:tblStylePr>
    <w:tblStylePr w:type="firstCol">
      <w:rPr>
        <w:color w:val="FFFFFF" w:themeColor="background1"/>
      </w:rPr>
      <w:tblPr/>
      <w:tcPr>
        <w:shd w:val="clear" w:color="auto" w:fill="A17142" w:themeFill="accent4" w:themeFillShade="BF"/>
      </w:tcPr>
    </w:tblStylePr>
    <w:tblStylePr w:type="lastCol">
      <w:rPr>
        <w:color w:val="FFFFFF" w:themeColor="background1"/>
      </w:rPr>
      <w:tblPr/>
      <w:tcPr>
        <w:shd w:val="clear" w:color="auto" w:fill="A17142" w:themeFill="accent4" w:themeFillShade="BF"/>
      </w:tcPr>
    </w:tblStylePr>
    <w:tblStylePr w:type="band1Vert">
      <w:tblPr/>
      <w:tcPr>
        <w:shd w:val="clear" w:color="auto" w:fill="E1CBB6" w:themeFill="accent4" w:themeFillTint="7F"/>
      </w:tcPr>
    </w:tblStylePr>
    <w:tblStylePr w:type="band1Horz">
      <w:tblPr/>
      <w:tcPr>
        <w:shd w:val="clear" w:color="auto" w:fill="E1CBB6" w:themeFill="accent4" w:themeFillTint="7F"/>
      </w:tcPr>
    </w:tblStylePr>
  </w:style>
  <w:style w:type="table" w:styleId="ColorfulGrid-Accent5">
    <w:name w:val="Colorful Grid Accent 5"/>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9E3" w:themeFill="accent5" w:themeFillTint="33"/>
    </w:tcPr>
    <w:tblStylePr w:type="firstRow">
      <w:rPr>
        <w:b/>
        <w:bCs/>
      </w:rPr>
      <w:tblPr/>
      <w:tcPr>
        <w:shd w:val="clear" w:color="auto" w:fill="D9D4C7" w:themeFill="accent5" w:themeFillTint="66"/>
      </w:tcPr>
    </w:tblStylePr>
    <w:tblStylePr w:type="lastRow">
      <w:rPr>
        <w:b/>
        <w:bCs/>
        <w:color w:val="000000" w:themeColor="text1"/>
      </w:rPr>
      <w:tblPr/>
      <w:tcPr>
        <w:shd w:val="clear" w:color="auto" w:fill="D9D4C7" w:themeFill="accent5" w:themeFillTint="66"/>
      </w:tcPr>
    </w:tblStylePr>
    <w:tblStylePr w:type="firstCol">
      <w:rPr>
        <w:color w:val="FFFFFF" w:themeColor="background1"/>
      </w:rPr>
      <w:tblPr/>
      <w:tcPr>
        <w:shd w:val="clear" w:color="auto" w:fill="7B7053" w:themeFill="accent5" w:themeFillShade="BF"/>
      </w:tcPr>
    </w:tblStylePr>
    <w:tblStylePr w:type="lastCol">
      <w:rPr>
        <w:color w:val="FFFFFF" w:themeColor="background1"/>
      </w:rPr>
      <w:tblPr/>
      <w:tcPr>
        <w:shd w:val="clear" w:color="auto" w:fill="7B7053" w:themeFill="accent5" w:themeFillShade="BF"/>
      </w:tcPr>
    </w:tblStylePr>
    <w:tblStylePr w:type="band1Vert">
      <w:tblPr/>
      <w:tcPr>
        <w:shd w:val="clear" w:color="auto" w:fill="D0CAB9" w:themeFill="accent5" w:themeFillTint="7F"/>
      </w:tcPr>
    </w:tblStylePr>
    <w:tblStylePr w:type="band1Horz">
      <w:tblPr/>
      <w:tcPr>
        <w:shd w:val="clear" w:color="auto" w:fill="D0CAB9" w:themeFill="accent5" w:themeFillTint="7F"/>
      </w:tcPr>
    </w:tblStylePr>
  </w:style>
  <w:style w:type="table" w:styleId="ColorfulGrid-Accent6">
    <w:name w:val="Colorful Grid Accent 6"/>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E3D1" w:themeFill="accent6" w:themeFillTint="33"/>
    </w:tcPr>
    <w:tblStylePr w:type="firstRow">
      <w:rPr>
        <w:b/>
        <w:bCs/>
      </w:rPr>
      <w:tblPr/>
      <w:tcPr>
        <w:shd w:val="clear" w:color="auto" w:fill="EBC7A3" w:themeFill="accent6" w:themeFillTint="66"/>
      </w:tcPr>
    </w:tblStylePr>
    <w:tblStylePr w:type="lastRow">
      <w:rPr>
        <w:b/>
        <w:bCs/>
        <w:color w:val="000000" w:themeColor="text1"/>
      </w:rPr>
      <w:tblPr/>
      <w:tcPr>
        <w:shd w:val="clear" w:color="auto" w:fill="EBC7A3" w:themeFill="accent6" w:themeFillTint="66"/>
      </w:tcPr>
    </w:tblStylePr>
    <w:tblStylePr w:type="firstCol">
      <w:rPr>
        <w:color w:val="FFFFFF" w:themeColor="background1"/>
      </w:rPr>
      <w:tblPr/>
      <w:tcPr>
        <w:shd w:val="clear" w:color="auto" w:fill="90571E" w:themeFill="accent6" w:themeFillShade="BF"/>
      </w:tcPr>
    </w:tblStylePr>
    <w:tblStylePr w:type="lastCol">
      <w:rPr>
        <w:color w:val="FFFFFF" w:themeColor="background1"/>
      </w:rPr>
      <w:tblPr/>
      <w:tcPr>
        <w:shd w:val="clear" w:color="auto" w:fill="90571E" w:themeFill="accent6" w:themeFillShade="BF"/>
      </w:tcPr>
    </w:tblStylePr>
    <w:tblStylePr w:type="band1Vert">
      <w:tblPr/>
      <w:tcPr>
        <w:shd w:val="clear" w:color="auto" w:fill="E7B98D" w:themeFill="accent6" w:themeFillTint="7F"/>
      </w:tcPr>
    </w:tblStylePr>
    <w:tblStylePr w:type="band1Horz">
      <w:tblPr/>
      <w:tcPr>
        <w:shd w:val="clear" w:color="auto" w:fill="E7B98D" w:themeFill="accent6" w:themeFillTint="7F"/>
      </w:tcPr>
    </w:tblStylePr>
  </w:style>
  <w:style w:type="table" w:styleId="ColorfulList">
    <w:name w:val="Colorful List"/>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34F3E" w:themeFill="accent2" w:themeFillShade="CC"/>
      </w:tcPr>
    </w:tblStylePr>
    <w:tblStylePr w:type="lastRow">
      <w:rPr>
        <w:b/>
        <w:bCs/>
        <w:color w:val="834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DF5EA" w:themeFill="accent1" w:themeFillTint="19"/>
    </w:tcPr>
    <w:tblStylePr w:type="firstRow">
      <w:rPr>
        <w:b/>
        <w:bCs/>
        <w:color w:val="FFFFFF" w:themeColor="background1"/>
      </w:rPr>
      <w:tblPr/>
      <w:tcPr>
        <w:tcBorders>
          <w:bottom w:val="single" w:sz="12" w:space="0" w:color="FFFFFF" w:themeColor="background1"/>
        </w:tcBorders>
        <w:shd w:val="clear" w:color="auto" w:fill="834F3E" w:themeFill="accent2" w:themeFillShade="CC"/>
      </w:tcPr>
    </w:tblStylePr>
    <w:tblStylePr w:type="lastRow">
      <w:rPr>
        <w:b/>
        <w:bCs/>
        <w:color w:val="834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7CB" w:themeFill="accent1" w:themeFillTint="3F"/>
      </w:tcPr>
    </w:tblStylePr>
    <w:tblStylePr w:type="band1Horz">
      <w:tblPr/>
      <w:tcPr>
        <w:shd w:val="clear" w:color="auto" w:fill="FCECD5" w:themeFill="accent1" w:themeFillTint="33"/>
      </w:tcPr>
    </w:tblStylePr>
  </w:style>
  <w:style w:type="table" w:styleId="ColorfulList-Accent2">
    <w:name w:val="Colorful List Accent 2"/>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6EFED" w:themeFill="accent2" w:themeFillTint="19"/>
    </w:tcPr>
    <w:tblStylePr w:type="firstRow">
      <w:rPr>
        <w:b/>
        <w:bCs/>
        <w:color w:val="FFFFFF" w:themeColor="background1"/>
      </w:rPr>
      <w:tblPr/>
      <w:tcPr>
        <w:tcBorders>
          <w:bottom w:val="single" w:sz="12" w:space="0" w:color="FFFFFF" w:themeColor="background1"/>
        </w:tcBorders>
        <w:shd w:val="clear" w:color="auto" w:fill="834F3E" w:themeFill="accent2" w:themeFillShade="CC"/>
      </w:tcPr>
    </w:tblStylePr>
    <w:tblStylePr w:type="lastRow">
      <w:rPr>
        <w:b/>
        <w:bCs/>
        <w:color w:val="834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D8D2" w:themeFill="accent2" w:themeFillTint="3F"/>
      </w:tcPr>
    </w:tblStylePr>
    <w:tblStylePr w:type="band1Horz">
      <w:tblPr/>
      <w:tcPr>
        <w:shd w:val="clear" w:color="auto" w:fill="EDDFDA" w:themeFill="accent2" w:themeFillTint="33"/>
      </w:tcPr>
    </w:tblStylePr>
  </w:style>
  <w:style w:type="table" w:styleId="ColorfulList-Accent3">
    <w:name w:val="Colorful List Accent 3"/>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7F3F2" w:themeFill="accent3" w:themeFillTint="19"/>
    </w:tcPr>
    <w:tblStylePr w:type="firstRow">
      <w:rPr>
        <w:b/>
        <w:bCs/>
        <w:color w:val="FFFFFF" w:themeColor="background1"/>
      </w:rPr>
      <w:tblPr/>
      <w:tcPr>
        <w:tcBorders>
          <w:bottom w:val="single" w:sz="12" w:space="0" w:color="FFFFFF" w:themeColor="background1"/>
        </w:tcBorders>
        <w:shd w:val="clear" w:color="auto" w:fill="AC7947" w:themeFill="accent4" w:themeFillShade="CC"/>
      </w:tcPr>
    </w:tblStylePr>
    <w:tblStylePr w:type="lastRow">
      <w:rPr>
        <w:b/>
        <w:bCs/>
        <w:color w:val="AC794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2DF" w:themeFill="accent3" w:themeFillTint="3F"/>
      </w:tcPr>
    </w:tblStylePr>
    <w:tblStylePr w:type="band1Horz">
      <w:tblPr/>
      <w:tcPr>
        <w:shd w:val="clear" w:color="auto" w:fill="F0E7E5" w:themeFill="accent3" w:themeFillTint="33"/>
      </w:tcPr>
    </w:tblStylePr>
  </w:style>
  <w:style w:type="table" w:styleId="ColorfulList-Accent4">
    <w:name w:val="Colorful List Accent 4"/>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9F4F0" w:themeFill="accent4" w:themeFillTint="19"/>
    </w:tcPr>
    <w:tblStylePr w:type="firstRow">
      <w:rPr>
        <w:b/>
        <w:bCs/>
        <w:color w:val="FFFFFF" w:themeColor="background1"/>
      </w:rPr>
      <w:tblPr/>
      <w:tcPr>
        <w:tcBorders>
          <w:bottom w:val="single" w:sz="12" w:space="0" w:color="FFFFFF" w:themeColor="background1"/>
        </w:tcBorders>
        <w:shd w:val="clear" w:color="auto" w:fill="9C685B" w:themeFill="accent3" w:themeFillShade="CC"/>
      </w:tcPr>
    </w:tblStylePr>
    <w:tblStylePr w:type="lastRow">
      <w:rPr>
        <w:b/>
        <w:bCs/>
        <w:color w:val="9C685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5DA" w:themeFill="accent4" w:themeFillTint="3F"/>
      </w:tcPr>
    </w:tblStylePr>
    <w:tblStylePr w:type="band1Horz">
      <w:tblPr/>
      <w:tcPr>
        <w:shd w:val="clear" w:color="auto" w:fill="F3EAE1" w:themeFill="accent4" w:themeFillTint="33"/>
      </w:tcPr>
    </w:tblStylePr>
  </w:style>
  <w:style w:type="table" w:styleId="ColorfulList-Accent5">
    <w:name w:val="Colorful List Accent 5"/>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5F4F1" w:themeFill="accent5" w:themeFillTint="19"/>
    </w:tcPr>
    <w:tblStylePr w:type="firstRow">
      <w:rPr>
        <w:b/>
        <w:bCs/>
        <w:color w:val="FFFFFF" w:themeColor="background1"/>
      </w:rPr>
      <w:tblPr/>
      <w:tcPr>
        <w:tcBorders>
          <w:bottom w:val="single" w:sz="12" w:space="0" w:color="FFFFFF" w:themeColor="background1"/>
        </w:tcBorders>
        <w:shd w:val="clear" w:color="auto" w:fill="9A5D20" w:themeFill="accent6" w:themeFillShade="CC"/>
      </w:tcPr>
    </w:tblStylePr>
    <w:tblStylePr w:type="lastRow">
      <w:rPr>
        <w:b/>
        <w:bCs/>
        <w:color w:val="9A5D2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4DC" w:themeFill="accent5" w:themeFillTint="3F"/>
      </w:tcPr>
    </w:tblStylePr>
    <w:tblStylePr w:type="band1Horz">
      <w:tblPr/>
      <w:tcPr>
        <w:shd w:val="clear" w:color="auto" w:fill="ECE9E3" w:themeFill="accent5" w:themeFillTint="33"/>
      </w:tcPr>
    </w:tblStylePr>
  </w:style>
  <w:style w:type="table" w:styleId="ColorfulList-Accent6">
    <w:name w:val="Colorful List Accent 6"/>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AF1E8" w:themeFill="accent6" w:themeFillTint="19"/>
    </w:tcPr>
    <w:tblStylePr w:type="firstRow">
      <w:rPr>
        <w:b/>
        <w:bCs/>
        <w:color w:val="FFFFFF" w:themeColor="background1"/>
      </w:rPr>
      <w:tblPr/>
      <w:tcPr>
        <w:tcBorders>
          <w:bottom w:val="single" w:sz="12" w:space="0" w:color="FFFFFF" w:themeColor="background1"/>
        </w:tcBorders>
        <w:shd w:val="clear" w:color="auto" w:fill="847859" w:themeFill="accent5" w:themeFillShade="CC"/>
      </w:tcPr>
    </w:tblStylePr>
    <w:tblStylePr w:type="lastRow">
      <w:rPr>
        <w:b/>
        <w:bCs/>
        <w:color w:val="84785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CC6" w:themeFill="accent6" w:themeFillTint="3F"/>
      </w:tcPr>
    </w:tblStylePr>
    <w:tblStylePr w:type="band1Horz">
      <w:tblPr/>
      <w:tcPr>
        <w:shd w:val="clear" w:color="auto" w:fill="F5E3D1" w:themeFill="accent6" w:themeFillTint="33"/>
      </w:tcPr>
    </w:tblStylePr>
  </w:style>
  <w:style w:type="table" w:styleId="ColorfulShading">
    <w:name w:val="Colorful Shading"/>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A5644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A5644E" w:themeColor="accent2"/>
        <w:left w:val="single" w:sz="4" w:space="0" w:color="F0A22E" w:themeColor="accent1"/>
        <w:bottom w:val="single" w:sz="4" w:space="0" w:color="F0A22E" w:themeColor="accent1"/>
        <w:right w:val="single" w:sz="4" w:space="0" w:color="F0A22E" w:themeColor="accent1"/>
        <w:insideH w:val="single" w:sz="4" w:space="0" w:color="FFFFFF" w:themeColor="background1"/>
        <w:insideV w:val="single" w:sz="4" w:space="0" w:color="FFFFFF" w:themeColor="background1"/>
      </w:tblBorders>
    </w:tblPr>
    <w:tcPr>
      <w:shd w:val="clear" w:color="auto" w:fill="FDF5EA" w:themeFill="accent1" w:themeFillTint="19"/>
    </w:tcPr>
    <w:tblStylePr w:type="firstRow">
      <w:rPr>
        <w:b/>
        <w:bCs/>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630B" w:themeFill="accent1" w:themeFillShade="99"/>
      </w:tcPr>
    </w:tblStylePr>
    <w:tblStylePr w:type="firstCol">
      <w:rPr>
        <w:color w:val="FFFFFF" w:themeColor="background1"/>
      </w:rPr>
      <w:tblPr/>
      <w:tcPr>
        <w:tcBorders>
          <w:top w:val="nil"/>
          <w:left w:val="nil"/>
          <w:bottom w:val="nil"/>
          <w:right w:val="nil"/>
          <w:insideH w:val="single" w:sz="4" w:space="0" w:color="9F630B" w:themeColor="accent1" w:themeShade="99"/>
          <w:insideV w:val="nil"/>
        </w:tcBorders>
        <w:shd w:val="clear" w:color="auto" w:fill="9F630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F630B" w:themeFill="accent1" w:themeFillShade="99"/>
      </w:tcPr>
    </w:tblStylePr>
    <w:tblStylePr w:type="band1Vert">
      <w:tblPr/>
      <w:tcPr>
        <w:shd w:val="clear" w:color="auto" w:fill="F9D9AB" w:themeFill="accent1" w:themeFillTint="66"/>
      </w:tcPr>
    </w:tblStylePr>
    <w:tblStylePr w:type="band1Horz">
      <w:tblPr/>
      <w:tcPr>
        <w:shd w:val="clear" w:color="auto" w:fill="F7D09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A5644E" w:themeColor="accent2"/>
        <w:left w:val="single" w:sz="4" w:space="0" w:color="A5644E" w:themeColor="accent2"/>
        <w:bottom w:val="single" w:sz="4" w:space="0" w:color="A5644E" w:themeColor="accent2"/>
        <w:right w:val="single" w:sz="4" w:space="0" w:color="A5644E" w:themeColor="accent2"/>
        <w:insideH w:val="single" w:sz="4" w:space="0" w:color="FFFFFF" w:themeColor="background1"/>
        <w:insideV w:val="single" w:sz="4" w:space="0" w:color="FFFFFF" w:themeColor="background1"/>
      </w:tblBorders>
    </w:tblPr>
    <w:tcPr>
      <w:shd w:val="clear" w:color="auto" w:fill="F6EFED" w:themeFill="accent2" w:themeFillTint="19"/>
    </w:tcPr>
    <w:tblStylePr w:type="firstRow">
      <w:rPr>
        <w:b/>
        <w:bCs/>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3B2E" w:themeFill="accent2" w:themeFillShade="99"/>
      </w:tcPr>
    </w:tblStylePr>
    <w:tblStylePr w:type="firstCol">
      <w:rPr>
        <w:color w:val="FFFFFF" w:themeColor="background1"/>
      </w:rPr>
      <w:tblPr/>
      <w:tcPr>
        <w:tcBorders>
          <w:top w:val="nil"/>
          <w:left w:val="nil"/>
          <w:bottom w:val="nil"/>
          <w:right w:val="nil"/>
          <w:insideH w:val="single" w:sz="4" w:space="0" w:color="623B2E" w:themeColor="accent2" w:themeShade="99"/>
          <w:insideV w:val="nil"/>
        </w:tcBorders>
        <w:shd w:val="clear" w:color="auto" w:fill="623B2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23B2E" w:themeFill="accent2" w:themeFillShade="99"/>
      </w:tcPr>
    </w:tblStylePr>
    <w:tblStylePr w:type="band1Vert">
      <w:tblPr/>
      <w:tcPr>
        <w:shd w:val="clear" w:color="auto" w:fill="DCBFB6" w:themeFill="accent2" w:themeFillTint="66"/>
      </w:tcPr>
    </w:tblStylePr>
    <w:tblStylePr w:type="band1Horz">
      <w:tblPr/>
      <w:tcPr>
        <w:shd w:val="clear" w:color="auto" w:fill="D4B0A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C3986D" w:themeColor="accent4"/>
        <w:left w:val="single" w:sz="4" w:space="0" w:color="B58B80" w:themeColor="accent3"/>
        <w:bottom w:val="single" w:sz="4" w:space="0" w:color="B58B80" w:themeColor="accent3"/>
        <w:right w:val="single" w:sz="4" w:space="0" w:color="B58B80" w:themeColor="accent3"/>
        <w:insideH w:val="single" w:sz="4" w:space="0" w:color="FFFFFF" w:themeColor="background1"/>
        <w:insideV w:val="single" w:sz="4" w:space="0" w:color="FFFFFF" w:themeColor="background1"/>
      </w:tblBorders>
    </w:tblPr>
    <w:tcPr>
      <w:shd w:val="clear" w:color="auto" w:fill="F7F3F2" w:themeFill="accent3" w:themeFillTint="19"/>
    </w:tcPr>
    <w:tblStylePr w:type="firstRow">
      <w:rPr>
        <w:b/>
        <w:bCs/>
      </w:rPr>
      <w:tblPr/>
      <w:tcPr>
        <w:tcBorders>
          <w:top w:val="nil"/>
          <w:left w:val="nil"/>
          <w:bottom w:val="single" w:sz="24" w:space="0" w:color="C398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E44" w:themeFill="accent3" w:themeFillShade="99"/>
      </w:tcPr>
    </w:tblStylePr>
    <w:tblStylePr w:type="firstCol">
      <w:rPr>
        <w:color w:val="FFFFFF" w:themeColor="background1"/>
      </w:rPr>
      <w:tblPr/>
      <w:tcPr>
        <w:tcBorders>
          <w:top w:val="nil"/>
          <w:left w:val="nil"/>
          <w:bottom w:val="nil"/>
          <w:right w:val="nil"/>
          <w:insideH w:val="single" w:sz="4" w:space="0" w:color="754E44" w:themeColor="accent3" w:themeShade="99"/>
          <w:insideV w:val="nil"/>
        </w:tcBorders>
        <w:shd w:val="clear" w:color="auto" w:fill="754E4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4E44" w:themeFill="accent3" w:themeFillShade="99"/>
      </w:tcPr>
    </w:tblStylePr>
    <w:tblStylePr w:type="band1Vert">
      <w:tblPr/>
      <w:tcPr>
        <w:shd w:val="clear" w:color="auto" w:fill="E1D0CC" w:themeFill="accent3" w:themeFillTint="66"/>
      </w:tcPr>
    </w:tblStylePr>
    <w:tblStylePr w:type="band1Horz">
      <w:tblPr/>
      <w:tcPr>
        <w:shd w:val="clear" w:color="auto" w:fill="DAC4BF" w:themeFill="accent3" w:themeFillTint="7F"/>
      </w:tcPr>
    </w:tblStylePr>
  </w:style>
  <w:style w:type="table" w:styleId="ColorfulShading-Accent4">
    <w:name w:val="Colorful Shading Accent 4"/>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B58B80" w:themeColor="accent3"/>
        <w:left w:val="single" w:sz="4" w:space="0" w:color="C3986D" w:themeColor="accent4"/>
        <w:bottom w:val="single" w:sz="4" w:space="0" w:color="C3986D" w:themeColor="accent4"/>
        <w:right w:val="single" w:sz="4" w:space="0" w:color="C3986D" w:themeColor="accent4"/>
        <w:insideH w:val="single" w:sz="4" w:space="0" w:color="FFFFFF" w:themeColor="background1"/>
        <w:insideV w:val="single" w:sz="4" w:space="0" w:color="FFFFFF" w:themeColor="background1"/>
      </w:tblBorders>
    </w:tblPr>
    <w:tcPr>
      <w:shd w:val="clear" w:color="auto" w:fill="F9F4F0" w:themeFill="accent4" w:themeFillTint="19"/>
    </w:tcPr>
    <w:tblStylePr w:type="firstRow">
      <w:rPr>
        <w:b/>
        <w:bCs/>
      </w:rPr>
      <w:tblPr/>
      <w:tcPr>
        <w:tcBorders>
          <w:top w:val="nil"/>
          <w:left w:val="nil"/>
          <w:bottom w:val="single" w:sz="24" w:space="0" w:color="B58B8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5B35" w:themeFill="accent4" w:themeFillShade="99"/>
      </w:tcPr>
    </w:tblStylePr>
    <w:tblStylePr w:type="firstCol">
      <w:rPr>
        <w:color w:val="FFFFFF" w:themeColor="background1"/>
      </w:rPr>
      <w:tblPr/>
      <w:tcPr>
        <w:tcBorders>
          <w:top w:val="nil"/>
          <w:left w:val="nil"/>
          <w:bottom w:val="nil"/>
          <w:right w:val="nil"/>
          <w:insideH w:val="single" w:sz="4" w:space="0" w:color="815B35" w:themeColor="accent4" w:themeShade="99"/>
          <w:insideV w:val="nil"/>
        </w:tcBorders>
        <w:shd w:val="clear" w:color="auto" w:fill="815B3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15B35" w:themeFill="accent4" w:themeFillShade="99"/>
      </w:tcPr>
    </w:tblStylePr>
    <w:tblStylePr w:type="band1Vert">
      <w:tblPr/>
      <w:tcPr>
        <w:shd w:val="clear" w:color="auto" w:fill="E7D5C4" w:themeFill="accent4" w:themeFillTint="66"/>
      </w:tcPr>
    </w:tblStylePr>
    <w:tblStylePr w:type="band1Horz">
      <w:tblPr/>
      <w:tcPr>
        <w:shd w:val="clear" w:color="auto" w:fill="E1CB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C17529" w:themeColor="accent6"/>
        <w:left w:val="single" w:sz="4" w:space="0" w:color="A19574" w:themeColor="accent5"/>
        <w:bottom w:val="single" w:sz="4" w:space="0" w:color="A19574" w:themeColor="accent5"/>
        <w:right w:val="single" w:sz="4" w:space="0" w:color="A19574" w:themeColor="accent5"/>
        <w:insideH w:val="single" w:sz="4" w:space="0" w:color="FFFFFF" w:themeColor="background1"/>
        <w:insideV w:val="single" w:sz="4" w:space="0" w:color="FFFFFF" w:themeColor="background1"/>
      </w:tblBorders>
    </w:tblPr>
    <w:tcPr>
      <w:shd w:val="clear" w:color="auto" w:fill="F5F4F1" w:themeFill="accent5" w:themeFillTint="19"/>
    </w:tcPr>
    <w:tblStylePr w:type="firstRow">
      <w:rPr>
        <w:b/>
        <w:bCs/>
      </w:rPr>
      <w:tblPr/>
      <w:tcPr>
        <w:tcBorders>
          <w:top w:val="nil"/>
          <w:left w:val="nil"/>
          <w:bottom w:val="single" w:sz="24" w:space="0" w:color="C1752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5A43" w:themeFill="accent5" w:themeFillShade="99"/>
      </w:tcPr>
    </w:tblStylePr>
    <w:tblStylePr w:type="firstCol">
      <w:rPr>
        <w:color w:val="FFFFFF" w:themeColor="background1"/>
      </w:rPr>
      <w:tblPr/>
      <w:tcPr>
        <w:tcBorders>
          <w:top w:val="nil"/>
          <w:left w:val="nil"/>
          <w:bottom w:val="nil"/>
          <w:right w:val="nil"/>
          <w:insideH w:val="single" w:sz="4" w:space="0" w:color="635A43" w:themeColor="accent5" w:themeShade="99"/>
          <w:insideV w:val="nil"/>
        </w:tcBorders>
        <w:shd w:val="clear" w:color="auto" w:fill="635A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5A43" w:themeFill="accent5" w:themeFillShade="99"/>
      </w:tcPr>
    </w:tblStylePr>
    <w:tblStylePr w:type="band1Vert">
      <w:tblPr/>
      <w:tcPr>
        <w:shd w:val="clear" w:color="auto" w:fill="D9D4C7" w:themeFill="accent5" w:themeFillTint="66"/>
      </w:tcPr>
    </w:tblStylePr>
    <w:tblStylePr w:type="band1Horz">
      <w:tblPr/>
      <w:tcPr>
        <w:shd w:val="clear" w:color="auto" w:fill="D0CAB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A19574" w:themeColor="accent5"/>
        <w:left w:val="single" w:sz="4" w:space="0" w:color="C17529" w:themeColor="accent6"/>
        <w:bottom w:val="single" w:sz="4" w:space="0" w:color="C17529" w:themeColor="accent6"/>
        <w:right w:val="single" w:sz="4" w:space="0" w:color="C17529" w:themeColor="accent6"/>
        <w:insideH w:val="single" w:sz="4" w:space="0" w:color="FFFFFF" w:themeColor="background1"/>
        <w:insideV w:val="single" w:sz="4" w:space="0" w:color="FFFFFF" w:themeColor="background1"/>
      </w:tblBorders>
    </w:tblPr>
    <w:tcPr>
      <w:shd w:val="clear" w:color="auto" w:fill="FAF1E8" w:themeFill="accent6" w:themeFillTint="19"/>
    </w:tcPr>
    <w:tblStylePr w:type="firstRow">
      <w:rPr>
        <w:b/>
        <w:bCs/>
      </w:rPr>
      <w:tblPr/>
      <w:tcPr>
        <w:tcBorders>
          <w:top w:val="nil"/>
          <w:left w:val="nil"/>
          <w:bottom w:val="single" w:sz="24" w:space="0" w:color="A1957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4518" w:themeFill="accent6" w:themeFillShade="99"/>
      </w:tcPr>
    </w:tblStylePr>
    <w:tblStylePr w:type="firstCol">
      <w:rPr>
        <w:color w:val="FFFFFF" w:themeColor="background1"/>
      </w:rPr>
      <w:tblPr/>
      <w:tcPr>
        <w:tcBorders>
          <w:top w:val="nil"/>
          <w:left w:val="nil"/>
          <w:bottom w:val="nil"/>
          <w:right w:val="nil"/>
          <w:insideH w:val="single" w:sz="4" w:space="0" w:color="734518" w:themeColor="accent6" w:themeShade="99"/>
          <w:insideV w:val="nil"/>
        </w:tcBorders>
        <w:shd w:val="clear" w:color="auto" w:fill="73451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4518" w:themeFill="accent6" w:themeFillShade="99"/>
      </w:tcPr>
    </w:tblStylePr>
    <w:tblStylePr w:type="band1Vert">
      <w:tblPr/>
      <w:tcPr>
        <w:shd w:val="clear" w:color="auto" w:fill="EBC7A3" w:themeFill="accent6" w:themeFillTint="66"/>
      </w:tcPr>
    </w:tblStylePr>
    <w:tblStylePr w:type="band1Horz">
      <w:tblPr/>
      <w:tcPr>
        <w:shd w:val="clear" w:color="auto" w:fill="E7B98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72222"/>
    <w:rPr>
      <w:sz w:val="22"/>
      <w:szCs w:val="16"/>
    </w:rPr>
  </w:style>
  <w:style w:type="paragraph" w:styleId="CommentText">
    <w:name w:val="annotation text"/>
    <w:basedOn w:val="Normal"/>
    <w:link w:val="CommentTextChar"/>
    <w:uiPriority w:val="99"/>
    <w:semiHidden/>
    <w:unhideWhenUsed/>
    <w:rsid w:val="00572222"/>
    <w:pPr>
      <w:spacing w:line="240" w:lineRule="auto"/>
    </w:pPr>
  </w:style>
  <w:style w:type="character" w:customStyle="1" w:styleId="CommentTextChar">
    <w:name w:val="Comment Text Char"/>
    <w:basedOn w:val="DefaultParagraphFont"/>
    <w:link w:val="CommentText"/>
    <w:uiPriority w:val="99"/>
    <w:semiHidden/>
    <w:rsid w:val="00572222"/>
    <w:rPr>
      <w:kern w:val="16"/>
      <w:sz w:val="22"/>
      <w14:ligatures w14:val="standardContextual"/>
      <w14:numForm w14:val="oldStyle"/>
      <w14:numSpacing w14:val="proportional"/>
      <w14:cntxtAlts/>
    </w:rPr>
  </w:style>
  <w:style w:type="paragraph" w:styleId="CommentSubject">
    <w:name w:val="annotation subject"/>
    <w:basedOn w:val="CommentText"/>
    <w:next w:val="CommentText"/>
    <w:link w:val="CommentSubjectChar"/>
    <w:uiPriority w:val="99"/>
    <w:semiHidden/>
    <w:unhideWhenUsed/>
    <w:rsid w:val="00572222"/>
    <w:rPr>
      <w:b/>
      <w:bCs/>
    </w:rPr>
  </w:style>
  <w:style w:type="character" w:customStyle="1" w:styleId="CommentSubjectChar">
    <w:name w:val="Comment Subject Char"/>
    <w:basedOn w:val="CommentTextChar"/>
    <w:link w:val="CommentSubject"/>
    <w:uiPriority w:val="99"/>
    <w:semiHidden/>
    <w:rsid w:val="00572222"/>
    <w:rPr>
      <w:b/>
      <w:bCs/>
      <w:kern w:val="16"/>
      <w:sz w:val="22"/>
      <w14:ligatures w14:val="standardContextual"/>
      <w14:numForm w14:val="oldStyle"/>
      <w14:numSpacing w14:val="proportional"/>
      <w14:cntxtAlts/>
    </w:rPr>
  </w:style>
  <w:style w:type="table" w:styleId="DarkList">
    <w:name w:val="Dark List"/>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F0A22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520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77C0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77C0E" w:themeFill="accent1" w:themeFillShade="BF"/>
      </w:tcPr>
    </w:tblStylePr>
    <w:tblStylePr w:type="band1Vert">
      <w:tblPr/>
      <w:tcPr>
        <w:tcBorders>
          <w:top w:val="nil"/>
          <w:left w:val="nil"/>
          <w:bottom w:val="nil"/>
          <w:right w:val="nil"/>
          <w:insideH w:val="nil"/>
          <w:insideV w:val="nil"/>
        </w:tcBorders>
        <w:shd w:val="clear" w:color="auto" w:fill="C77C0E" w:themeFill="accent1" w:themeFillShade="BF"/>
      </w:tcPr>
    </w:tblStylePr>
    <w:tblStylePr w:type="band1Horz">
      <w:tblPr/>
      <w:tcPr>
        <w:tcBorders>
          <w:top w:val="nil"/>
          <w:left w:val="nil"/>
          <w:bottom w:val="nil"/>
          <w:right w:val="nil"/>
          <w:insideH w:val="nil"/>
          <w:insideV w:val="nil"/>
        </w:tcBorders>
        <w:shd w:val="clear" w:color="auto" w:fill="C77C0E" w:themeFill="accent1" w:themeFillShade="BF"/>
      </w:tcPr>
    </w:tblStylePr>
  </w:style>
  <w:style w:type="table" w:styleId="DarkList-Accent2">
    <w:name w:val="Dark List Accent 2"/>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A5644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312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B4A3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B4A3A" w:themeFill="accent2" w:themeFillShade="BF"/>
      </w:tcPr>
    </w:tblStylePr>
    <w:tblStylePr w:type="band1Vert">
      <w:tblPr/>
      <w:tcPr>
        <w:tcBorders>
          <w:top w:val="nil"/>
          <w:left w:val="nil"/>
          <w:bottom w:val="nil"/>
          <w:right w:val="nil"/>
          <w:insideH w:val="nil"/>
          <w:insideV w:val="nil"/>
        </w:tcBorders>
        <w:shd w:val="clear" w:color="auto" w:fill="7B4A3A" w:themeFill="accent2" w:themeFillShade="BF"/>
      </w:tcPr>
    </w:tblStylePr>
    <w:tblStylePr w:type="band1Horz">
      <w:tblPr/>
      <w:tcPr>
        <w:tcBorders>
          <w:top w:val="nil"/>
          <w:left w:val="nil"/>
          <w:bottom w:val="nil"/>
          <w:right w:val="nil"/>
          <w:insideH w:val="nil"/>
          <w:insideV w:val="nil"/>
        </w:tcBorders>
        <w:shd w:val="clear" w:color="auto" w:fill="7B4A3A" w:themeFill="accent2" w:themeFillShade="BF"/>
      </w:tcPr>
    </w:tblStylePr>
  </w:style>
  <w:style w:type="table" w:styleId="DarkList-Accent3">
    <w:name w:val="Dark List Accent 3"/>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B58B8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403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2615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26155" w:themeFill="accent3" w:themeFillShade="BF"/>
      </w:tcPr>
    </w:tblStylePr>
    <w:tblStylePr w:type="band1Vert">
      <w:tblPr/>
      <w:tcPr>
        <w:tcBorders>
          <w:top w:val="nil"/>
          <w:left w:val="nil"/>
          <w:bottom w:val="nil"/>
          <w:right w:val="nil"/>
          <w:insideH w:val="nil"/>
          <w:insideV w:val="nil"/>
        </w:tcBorders>
        <w:shd w:val="clear" w:color="auto" w:fill="926155" w:themeFill="accent3" w:themeFillShade="BF"/>
      </w:tcPr>
    </w:tblStylePr>
    <w:tblStylePr w:type="band1Horz">
      <w:tblPr/>
      <w:tcPr>
        <w:tcBorders>
          <w:top w:val="nil"/>
          <w:left w:val="nil"/>
          <w:bottom w:val="nil"/>
          <w:right w:val="nil"/>
          <w:insideH w:val="nil"/>
          <w:insideV w:val="nil"/>
        </w:tcBorders>
        <w:shd w:val="clear" w:color="auto" w:fill="926155" w:themeFill="accent3" w:themeFillShade="BF"/>
      </w:tcPr>
    </w:tblStylePr>
  </w:style>
  <w:style w:type="table" w:styleId="DarkList-Accent4">
    <w:name w:val="Dark List Accent 4"/>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C398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4B2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1714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17142" w:themeFill="accent4" w:themeFillShade="BF"/>
      </w:tcPr>
    </w:tblStylePr>
    <w:tblStylePr w:type="band1Vert">
      <w:tblPr/>
      <w:tcPr>
        <w:tcBorders>
          <w:top w:val="nil"/>
          <w:left w:val="nil"/>
          <w:bottom w:val="nil"/>
          <w:right w:val="nil"/>
          <w:insideH w:val="nil"/>
          <w:insideV w:val="nil"/>
        </w:tcBorders>
        <w:shd w:val="clear" w:color="auto" w:fill="A17142" w:themeFill="accent4" w:themeFillShade="BF"/>
      </w:tcPr>
    </w:tblStylePr>
    <w:tblStylePr w:type="band1Horz">
      <w:tblPr/>
      <w:tcPr>
        <w:tcBorders>
          <w:top w:val="nil"/>
          <w:left w:val="nil"/>
          <w:bottom w:val="nil"/>
          <w:right w:val="nil"/>
          <w:insideH w:val="nil"/>
          <w:insideV w:val="nil"/>
        </w:tcBorders>
        <w:shd w:val="clear" w:color="auto" w:fill="A17142" w:themeFill="accent4" w:themeFillShade="BF"/>
      </w:tcPr>
    </w:tblStylePr>
  </w:style>
  <w:style w:type="table" w:styleId="DarkList-Accent5">
    <w:name w:val="Dark List Accent 5"/>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A1957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A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05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053" w:themeFill="accent5" w:themeFillShade="BF"/>
      </w:tcPr>
    </w:tblStylePr>
    <w:tblStylePr w:type="band1Vert">
      <w:tblPr/>
      <w:tcPr>
        <w:tcBorders>
          <w:top w:val="nil"/>
          <w:left w:val="nil"/>
          <w:bottom w:val="nil"/>
          <w:right w:val="nil"/>
          <w:insideH w:val="nil"/>
          <w:insideV w:val="nil"/>
        </w:tcBorders>
        <w:shd w:val="clear" w:color="auto" w:fill="7B7053" w:themeFill="accent5" w:themeFillShade="BF"/>
      </w:tcPr>
    </w:tblStylePr>
    <w:tblStylePr w:type="band1Horz">
      <w:tblPr/>
      <w:tcPr>
        <w:tcBorders>
          <w:top w:val="nil"/>
          <w:left w:val="nil"/>
          <w:bottom w:val="nil"/>
          <w:right w:val="nil"/>
          <w:insideH w:val="nil"/>
          <w:insideV w:val="nil"/>
        </w:tcBorders>
        <w:shd w:val="clear" w:color="auto" w:fill="7B7053" w:themeFill="accent5" w:themeFillShade="BF"/>
      </w:tcPr>
    </w:tblStylePr>
  </w:style>
  <w:style w:type="table" w:styleId="DarkList-Accent6">
    <w:name w:val="Dark List Accent 6"/>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C1752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3A1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0571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0571E" w:themeFill="accent6" w:themeFillShade="BF"/>
      </w:tcPr>
    </w:tblStylePr>
    <w:tblStylePr w:type="band1Vert">
      <w:tblPr/>
      <w:tcPr>
        <w:tcBorders>
          <w:top w:val="nil"/>
          <w:left w:val="nil"/>
          <w:bottom w:val="nil"/>
          <w:right w:val="nil"/>
          <w:insideH w:val="nil"/>
          <w:insideV w:val="nil"/>
        </w:tcBorders>
        <w:shd w:val="clear" w:color="auto" w:fill="90571E" w:themeFill="accent6" w:themeFillShade="BF"/>
      </w:tcPr>
    </w:tblStylePr>
    <w:tblStylePr w:type="band1Horz">
      <w:tblPr/>
      <w:tcPr>
        <w:tcBorders>
          <w:top w:val="nil"/>
          <w:left w:val="nil"/>
          <w:bottom w:val="nil"/>
          <w:right w:val="nil"/>
          <w:insideH w:val="nil"/>
          <w:insideV w:val="nil"/>
        </w:tcBorders>
        <w:shd w:val="clear" w:color="auto" w:fill="90571E" w:themeFill="accent6" w:themeFillShade="BF"/>
      </w:tcPr>
    </w:tblStylePr>
  </w:style>
  <w:style w:type="paragraph" w:styleId="DocumentMap">
    <w:name w:val="Document Map"/>
    <w:basedOn w:val="Normal"/>
    <w:link w:val="DocumentMapChar"/>
    <w:uiPriority w:val="99"/>
    <w:semiHidden/>
    <w:unhideWhenUsed/>
    <w:rsid w:val="0057222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E-mailSignature">
    <w:name w:val="E-mail Signature"/>
    <w:basedOn w:val="Normal"/>
    <w:link w:val="E-mailSignatureChar"/>
    <w:uiPriority w:val="99"/>
    <w:semiHidden/>
    <w:unhideWhenUsed/>
    <w:rsid w:val="00572222"/>
    <w:pPr>
      <w:spacing w:after="0" w:line="240" w:lineRule="auto"/>
    </w:pPr>
  </w:style>
  <w:style w:type="character" w:customStyle="1" w:styleId="E-mailSignatureChar">
    <w:name w:val="E-mail Signature Char"/>
    <w:basedOn w:val="DefaultParagraphFont"/>
    <w:link w:val="E-mailSignature"/>
    <w:uiPriority w:val="99"/>
    <w:semiHidden/>
    <w:rsid w:val="00572222"/>
    <w:rPr>
      <w:kern w:val="16"/>
      <w:sz w:val="22"/>
      <w14:ligatures w14:val="standardContextual"/>
      <w14:numForm w14:val="oldStyle"/>
      <w14:numSpacing w14:val="proportional"/>
      <w14:cntxtAlts/>
    </w:rPr>
  </w:style>
  <w:style w:type="character" w:styleId="Emphasis">
    <w:name w:val="Emphasis"/>
    <w:basedOn w:val="DefaultParagraphFont"/>
    <w:uiPriority w:val="20"/>
    <w:semiHidden/>
    <w:qFormat/>
    <w:rsid w:val="00572222"/>
    <w:rPr>
      <w:i/>
      <w:iCs/>
      <w:sz w:val="22"/>
    </w:rPr>
  </w:style>
  <w:style w:type="character" w:styleId="EndnoteReference">
    <w:name w:val="endnote reference"/>
    <w:basedOn w:val="DefaultParagraphFont"/>
    <w:uiPriority w:val="99"/>
    <w:semiHidden/>
    <w:unhideWhenUsed/>
    <w:rsid w:val="00572222"/>
    <w:rPr>
      <w:sz w:val="22"/>
      <w:vertAlign w:val="superscript"/>
    </w:rPr>
  </w:style>
  <w:style w:type="paragraph" w:styleId="EndnoteText">
    <w:name w:val="endnote text"/>
    <w:basedOn w:val="Normal"/>
    <w:link w:val="EndnoteTextChar"/>
    <w:uiPriority w:val="99"/>
    <w:semiHidden/>
    <w:unhideWhenUsed/>
    <w:rsid w:val="00572222"/>
    <w:pPr>
      <w:spacing w:after="0" w:line="240" w:lineRule="auto"/>
    </w:pPr>
  </w:style>
  <w:style w:type="character" w:customStyle="1" w:styleId="EndnoteTextChar">
    <w:name w:val="Endnote Text Char"/>
    <w:basedOn w:val="DefaultParagraphFont"/>
    <w:link w:val="EndnoteText"/>
    <w:uiPriority w:val="99"/>
    <w:semiHidden/>
    <w:rsid w:val="00572222"/>
    <w:rPr>
      <w:kern w:val="16"/>
      <w:sz w:val="22"/>
      <w14:ligatures w14:val="standardContextual"/>
      <w14:numForm w14:val="oldStyle"/>
      <w14:numSpacing w14:val="proportional"/>
      <w14:cntxtAlts/>
    </w:rPr>
  </w:style>
  <w:style w:type="paragraph" w:styleId="EnvelopeAddress">
    <w:name w:val="envelope address"/>
    <w:basedOn w:val="Normal"/>
    <w:uiPriority w:val="99"/>
    <w:semiHidden/>
    <w:unhideWhenUsed/>
    <w:rsid w:val="00572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72222"/>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0F51EC"/>
    <w:rPr>
      <w:color w:val="523227" w:themeColor="accent2" w:themeShade="80"/>
      <w:sz w:val="22"/>
      <w:u w:val="single"/>
    </w:rPr>
  </w:style>
  <w:style w:type="character" w:styleId="FootnoteReference">
    <w:name w:val="footnote reference"/>
    <w:basedOn w:val="DefaultParagraphFont"/>
    <w:uiPriority w:val="99"/>
    <w:semiHidden/>
    <w:unhideWhenUsed/>
    <w:rsid w:val="00572222"/>
    <w:rPr>
      <w:sz w:val="22"/>
      <w:vertAlign w:val="superscript"/>
    </w:rPr>
  </w:style>
  <w:style w:type="paragraph" w:styleId="FootnoteText">
    <w:name w:val="footnote text"/>
    <w:basedOn w:val="Normal"/>
    <w:link w:val="FootnoteTextChar"/>
    <w:uiPriority w:val="99"/>
    <w:semiHidden/>
    <w:unhideWhenUsed/>
    <w:rsid w:val="00572222"/>
    <w:pPr>
      <w:spacing w:after="0" w:line="240" w:lineRule="auto"/>
    </w:pPr>
  </w:style>
  <w:style w:type="character" w:customStyle="1" w:styleId="FootnoteTextChar">
    <w:name w:val="Footnote Text Char"/>
    <w:basedOn w:val="DefaultParagraphFont"/>
    <w:link w:val="FootnoteText"/>
    <w:uiPriority w:val="99"/>
    <w:semiHidden/>
    <w:rsid w:val="00572222"/>
    <w:rPr>
      <w:kern w:val="16"/>
      <w:sz w:val="22"/>
      <w14:ligatures w14:val="standardContextual"/>
      <w14:numForm w14:val="oldStyle"/>
      <w14:numSpacing w14:val="proportional"/>
      <w14:cntxtAlts/>
    </w:rPr>
  </w:style>
  <w:style w:type="table" w:styleId="GridTable1Light">
    <w:name w:val="Grid Table 1 Light"/>
    <w:basedOn w:val="TableNormal"/>
    <w:uiPriority w:val="46"/>
    <w:rsid w:val="005722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72222"/>
    <w:pPr>
      <w:spacing w:after="0" w:line="240" w:lineRule="auto"/>
    </w:pPr>
    <w:tblPr>
      <w:tblStyleRowBandSize w:val="1"/>
      <w:tblStyleColBandSize w:val="1"/>
      <w:tblBorders>
        <w:top w:val="single" w:sz="4" w:space="0" w:color="F9D9AB" w:themeColor="accent1" w:themeTint="66"/>
        <w:left w:val="single" w:sz="4" w:space="0" w:color="F9D9AB" w:themeColor="accent1" w:themeTint="66"/>
        <w:bottom w:val="single" w:sz="4" w:space="0" w:color="F9D9AB" w:themeColor="accent1" w:themeTint="66"/>
        <w:right w:val="single" w:sz="4" w:space="0" w:color="F9D9AB" w:themeColor="accent1" w:themeTint="66"/>
        <w:insideH w:val="single" w:sz="4" w:space="0" w:color="F9D9AB" w:themeColor="accent1" w:themeTint="66"/>
        <w:insideV w:val="single" w:sz="4" w:space="0" w:color="F9D9AB" w:themeColor="accent1" w:themeTint="66"/>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2" w:space="0" w:color="F6C68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72222"/>
    <w:pPr>
      <w:spacing w:after="0" w:line="240" w:lineRule="auto"/>
    </w:pPr>
    <w:tblPr>
      <w:tblStyleRowBandSize w:val="1"/>
      <w:tblStyleColBandSize w:val="1"/>
      <w:tblBorders>
        <w:top w:val="single" w:sz="4" w:space="0" w:color="DCBFB6" w:themeColor="accent2" w:themeTint="66"/>
        <w:left w:val="single" w:sz="4" w:space="0" w:color="DCBFB6" w:themeColor="accent2" w:themeTint="66"/>
        <w:bottom w:val="single" w:sz="4" w:space="0" w:color="DCBFB6" w:themeColor="accent2" w:themeTint="66"/>
        <w:right w:val="single" w:sz="4" w:space="0" w:color="DCBFB6" w:themeColor="accent2" w:themeTint="66"/>
        <w:insideH w:val="single" w:sz="4" w:space="0" w:color="DCBFB6" w:themeColor="accent2" w:themeTint="66"/>
        <w:insideV w:val="single" w:sz="4" w:space="0" w:color="DCBFB6" w:themeColor="accent2" w:themeTint="66"/>
      </w:tblBorders>
    </w:tblPr>
    <w:tblStylePr w:type="firstRow">
      <w:rPr>
        <w:b/>
        <w:bCs/>
      </w:rPr>
      <w:tblPr/>
      <w:tcPr>
        <w:tcBorders>
          <w:bottom w:val="single" w:sz="12" w:space="0" w:color="CBA092" w:themeColor="accent2" w:themeTint="99"/>
        </w:tcBorders>
      </w:tcPr>
    </w:tblStylePr>
    <w:tblStylePr w:type="lastRow">
      <w:rPr>
        <w:b/>
        <w:bCs/>
      </w:rPr>
      <w:tblPr/>
      <w:tcPr>
        <w:tcBorders>
          <w:top w:val="double" w:sz="2" w:space="0" w:color="CBA09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72222"/>
    <w:pPr>
      <w:spacing w:after="0" w:line="240" w:lineRule="auto"/>
    </w:pPr>
    <w:tblPr>
      <w:tblStyleRowBandSize w:val="1"/>
      <w:tblStyleColBandSize w:val="1"/>
      <w:tblBorders>
        <w:top w:val="single" w:sz="4" w:space="0" w:color="E1D0CC" w:themeColor="accent3" w:themeTint="66"/>
        <w:left w:val="single" w:sz="4" w:space="0" w:color="E1D0CC" w:themeColor="accent3" w:themeTint="66"/>
        <w:bottom w:val="single" w:sz="4" w:space="0" w:color="E1D0CC" w:themeColor="accent3" w:themeTint="66"/>
        <w:right w:val="single" w:sz="4" w:space="0" w:color="E1D0CC" w:themeColor="accent3" w:themeTint="66"/>
        <w:insideH w:val="single" w:sz="4" w:space="0" w:color="E1D0CC" w:themeColor="accent3" w:themeTint="66"/>
        <w:insideV w:val="single" w:sz="4" w:space="0" w:color="E1D0CC" w:themeColor="accent3" w:themeTint="66"/>
      </w:tblBorders>
    </w:tblPr>
    <w:tblStylePr w:type="firstRow">
      <w:rPr>
        <w:b/>
        <w:bCs/>
      </w:rPr>
      <w:tblPr/>
      <w:tcPr>
        <w:tcBorders>
          <w:bottom w:val="single" w:sz="12" w:space="0" w:color="D2B9B2" w:themeColor="accent3" w:themeTint="99"/>
        </w:tcBorders>
      </w:tcPr>
    </w:tblStylePr>
    <w:tblStylePr w:type="lastRow">
      <w:rPr>
        <w:b/>
        <w:bCs/>
      </w:rPr>
      <w:tblPr/>
      <w:tcPr>
        <w:tcBorders>
          <w:top w:val="double" w:sz="2" w:space="0" w:color="D2B9B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72222"/>
    <w:pPr>
      <w:spacing w:after="0" w:line="240" w:lineRule="auto"/>
    </w:pPr>
    <w:tblPr>
      <w:tblStyleRowBandSize w:val="1"/>
      <w:tblStyleColBandSize w:val="1"/>
      <w:tblBorders>
        <w:top w:val="single" w:sz="4" w:space="0" w:color="E7D5C4" w:themeColor="accent4" w:themeTint="66"/>
        <w:left w:val="single" w:sz="4" w:space="0" w:color="E7D5C4" w:themeColor="accent4" w:themeTint="66"/>
        <w:bottom w:val="single" w:sz="4" w:space="0" w:color="E7D5C4" w:themeColor="accent4" w:themeTint="66"/>
        <w:right w:val="single" w:sz="4" w:space="0" w:color="E7D5C4" w:themeColor="accent4" w:themeTint="66"/>
        <w:insideH w:val="single" w:sz="4" w:space="0" w:color="E7D5C4" w:themeColor="accent4" w:themeTint="66"/>
        <w:insideV w:val="single" w:sz="4" w:space="0" w:color="E7D5C4" w:themeColor="accent4" w:themeTint="66"/>
      </w:tblBorders>
    </w:tblPr>
    <w:tblStylePr w:type="firstRow">
      <w:rPr>
        <w:b/>
        <w:bCs/>
      </w:rPr>
      <w:tblPr/>
      <w:tcPr>
        <w:tcBorders>
          <w:bottom w:val="single" w:sz="12" w:space="0" w:color="DBC1A7" w:themeColor="accent4" w:themeTint="99"/>
        </w:tcBorders>
      </w:tcPr>
    </w:tblStylePr>
    <w:tblStylePr w:type="lastRow">
      <w:rPr>
        <w:b/>
        <w:bCs/>
      </w:rPr>
      <w:tblPr/>
      <w:tcPr>
        <w:tcBorders>
          <w:top w:val="double" w:sz="2" w:space="0" w:color="DBC1A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72222"/>
    <w:pPr>
      <w:spacing w:after="0" w:line="240" w:lineRule="auto"/>
    </w:pPr>
    <w:tblPr>
      <w:tblStyleRowBandSize w:val="1"/>
      <w:tblStyleColBandSize w:val="1"/>
      <w:tblBorders>
        <w:top w:val="single" w:sz="4" w:space="0" w:color="D9D4C7" w:themeColor="accent5" w:themeTint="66"/>
        <w:left w:val="single" w:sz="4" w:space="0" w:color="D9D4C7" w:themeColor="accent5" w:themeTint="66"/>
        <w:bottom w:val="single" w:sz="4" w:space="0" w:color="D9D4C7" w:themeColor="accent5" w:themeTint="66"/>
        <w:right w:val="single" w:sz="4" w:space="0" w:color="D9D4C7" w:themeColor="accent5" w:themeTint="66"/>
        <w:insideH w:val="single" w:sz="4" w:space="0" w:color="D9D4C7" w:themeColor="accent5" w:themeTint="66"/>
        <w:insideV w:val="single" w:sz="4" w:space="0" w:color="D9D4C7" w:themeColor="accent5" w:themeTint="66"/>
      </w:tblBorders>
    </w:tblPr>
    <w:tblStylePr w:type="firstRow">
      <w:rPr>
        <w:b/>
        <w:bCs/>
      </w:rPr>
      <w:tblPr/>
      <w:tcPr>
        <w:tcBorders>
          <w:bottom w:val="single" w:sz="12" w:space="0" w:color="C6BFAB" w:themeColor="accent5" w:themeTint="99"/>
        </w:tcBorders>
      </w:tcPr>
    </w:tblStylePr>
    <w:tblStylePr w:type="lastRow">
      <w:rPr>
        <w:b/>
        <w:bCs/>
      </w:rPr>
      <w:tblPr/>
      <w:tcPr>
        <w:tcBorders>
          <w:top w:val="double" w:sz="2" w:space="0" w:color="C6BFA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72222"/>
    <w:pPr>
      <w:spacing w:after="0" w:line="240" w:lineRule="auto"/>
    </w:pPr>
    <w:tblPr>
      <w:tblStyleRowBandSize w:val="1"/>
      <w:tblStyleColBandSize w:val="1"/>
      <w:tblBorders>
        <w:top w:val="single" w:sz="4" w:space="0" w:color="EBC7A3" w:themeColor="accent6" w:themeTint="66"/>
        <w:left w:val="single" w:sz="4" w:space="0" w:color="EBC7A3" w:themeColor="accent6" w:themeTint="66"/>
        <w:bottom w:val="single" w:sz="4" w:space="0" w:color="EBC7A3" w:themeColor="accent6" w:themeTint="66"/>
        <w:right w:val="single" w:sz="4" w:space="0" w:color="EBC7A3" w:themeColor="accent6" w:themeTint="66"/>
        <w:insideH w:val="single" w:sz="4" w:space="0" w:color="EBC7A3" w:themeColor="accent6" w:themeTint="66"/>
        <w:insideV w:val="single" w:sz="4" w:space="0" w:color="EBC7A3" w:themeColor="accent6" w:themeTint="66"/>
      </w:tblBorders>
    </w:tblPr>
    <w:tblStylePr w:type="firstRow">
      <w:rPr>
        <w:b/>
        <w:bCs/>
      </w:rPr>
      <w:tblPr/>
      <w:tcPr>
        <w:tcBorders>
          <w:bottom w:val="single" w:sz="12" w:space="0" w:color="E2AB76" w:themeColor="accent6" w:themeTint="99"/>
        </w:tcBorders>
      </w:tcPr>
    </w:tblStylePr>
    <w:tblStylePr w:type="lastRow">
      <w:rPr>
        <w:b/>
        <w:bCs/>
      </w:rPr>
      <w:tblPr/>
      <w:tcPr>
        <w:tcBorders>
          <w:top w:val="double" w:sz="2" w:space="0" w:color="E2AB7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722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72222"/>
    <w:pPr>
      <w:spacing w:after="0" w:line="240" w:lineRule="auto"/>
    </w:pPr>
    <w:tblPr>
      <w:tblStyleRowBandSize w:val="1"/>
      <w:tblStyleColBandSize w:val="1"/>
      <w:tblBorders>
        <w:top w:val="single" w:sz="2" w:space="0" w:color="F6C681" w:themeColor="accent1" w:themeTint="99"/>
        <w:bottom w:val="single" w:sz="2" w:space="0" w:color="F6C681" w:themeColor="accent1" w:themeTint="99"/>
        <w:insideH w:val="single" w:sz="2" w:space="0" w:color="F6C681" w:themeColor="accent1" w:themeTint="99"/>
        <w:insideV w:val="single" w:sz="2" w:space="0" w:color="F6C681" w:themeColor="accent1" w:themeTint="99"/>
      </w:tblBorders>
    </w:tblPr>
    <w:tblStylePr w:type="firstRow">
      <w:rPr>
        <w:b/>
        <w:bCs/>
      </w:rPr>
      <w:tblPr/>
      <w:tcPr>
        <w:tcBorders>
          <w:top w:val="nil"/>
          <w:bottom w:val="single" w:sz="12" w:space="0" w:color="F6C681" w:themeColor="accent1" w:themeTint="99"/>
          <w:insideH w:val="nil"/>
          <w:insideV w:val="nil"/>
        </w:tcBorders>
        <w:shd w:val="clear" w:color="auto" w:fill="FFFFFF" w:themeFill="background1"/>
      </w:tcPr>
    </w:tblStylePr>
    <w:tblStylePr w:type="lastRow">
      <w:rPr>
        <w:b/>
        <w:bCs/>
      </w:rPr>
      <w:tblPr/>
      <w:tcPr>
        <w:tcBorders>
          <w:top w:val="double" w:sz="2" w:space="0" w:color="F6C68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GridTable2-Accent2">
    <w:name w:val="Grid Table 2 Accent 2"/>
    <w:basedOn w:val="TableNormal"/>
    <w:uiPriority w:val="47"/>
    <w:rsid w:val="00572222"/>
    <w:pPr>
      <w:spacing w:after="0" w:line="240" w:lineRule="auto"/>
    </w:pPr>
    <w:tblPr>
      <w:tblStyleRowBandSize w:val="1"/>
      <w:tblStyleColBandSize w:val="1"/>
      <w:tblBorders>
        <w:top w:val="single" w:sz="2" w:space="0" w:color="CBA092" w:themeColor="accent2" w:themeTint="99"/>
        <w:bottom w:val="single" w:sz="2" w:space="0" w:color="CBA092" w:themeColor="accent2" w:themeTint="99"/>
        <w:insideH w:val="single" w:sz="2" w:space="0" w:color="CBA092" w:themeColor="accent2" w:themeTint="99"/>
        <w:insideV w:val="single" w:sz="2" w:space="0" w:color="CBA092" w:themeColor="accent2" w:themeTint="99"/>
      </w:tblBorders>
    </w:tblPr>
    <w:tblStylePr w:type="firstRow">
      <w:rPr>
        <w:b/>
        <w:bCs/>
      </w:rPr>
      <w:tblPr/>
      <w:tcPr>
        <w:tcBorders>
          <w:top w:val="nil"/>
          <w:bottom w:val="single" w:sz="12" w:space="0" w:color="CBA092" w:themeColor="accent2" w:themeTint="99"/>
          <w:insideH w:val="nil"/>
          <w:insideV w:val="nil"/>
        </w:tcBorders>
        <w:shd w:val="clear" w:color="auto" w:fill="FFFFFF" w:themeFill="background1"/>
      </w:tcPr>
    </w:tblStylePr>
    <w:tblStylePr w:type="lastRow">
      <w:rPr>
        <w:b/>
        <w:bCs/>
      </w:rPr>
      <w:tblPr/>
      <w:tcPr>
        <w:tcBorders>
          <w:top w:val="double" w:sz="2" w:space="0" w:color="CBA09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GridTable2-Accent3">
    <w:name w:val="Grid Table 2 Accent 3"/>
    <w:basedOn w:val="TableNormal"/>
    <w:uiPriority w:val="47"/>
    <w:rsid w:val="00572222"/>
    <w:pPr>
      <w:spacing w:after="0" w:line="240" w:lineRule="auto"/>
    </w:pPr>
    <w:tblPr>
      <w:tblStyleRowBandSize w:val="1"/>
      <w:tblStyleColBandSize w:val="1"/>
      <w:tblBorders>
        <w:top w:val="single" w:sz="2" w:space="0" w:color="D2B9B2" w:themeColor="accent3" w:themeTint="99"/>
        <w:bottom w:val="single" w:sz="2" w:space="0" w:color="D2B9B2" w:themeColor="accent3" w:themeTint="99"/>
        <w:insideH w:val="single" w:sz="2" w:space="0" w:color="D2B9B2" w:themeColor="accent3" w:themeTint="99"/>
        <w:insideV w:val="single" w:sz="2" w:space="0" w:color="D2B9B2" w:themeColor="accent3" w:themeTint="99"/>
      </w:tblBorders>
    </w:tblPr>
    <w:tblStylePr w:type="firstRow">
      <w:rPr>
        <w:b/>
        <w:bCs/>
      </w:rPr>
      <w:tblPr/>
      <w:tcPr>
        <w:tcBorders>
          <w:top w:val="nil"/>
          <w:bottom w:val="single" w:sz="12" w:space="0" w:color="D2B9B2" w:themeColor="accent3" w:themeTint="99"/>
          <w:insideH w:val="nil"/>
          <w:insideV w:val="nil"/>
        </w:tcBorders>
        <w:shd w:val="clear" w:color="auto" w:fill="FFFFFF" w:themeFill="background1"/>
      </w:tcPr>
    </w:tblStylePr>
    <w:tblStylePr w:type="lastRow">
      <w:rPr>
        <w:b/>
        <w:bCs/>
      </w:rPr>
      <w:tblPr/>
      <w:tcPr>
        <w:tcBorders>
          <w:top w:val="double" w:sz="2" w:space="0" w:color="D2B9B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GridTable2-Accent4">
    <w:name w:val="Grid Table 2 Accent 4"/>
    <w:basedOn w:val="TableNormal"/>
    <w:uiPriority w:val="47"/>
    <w:rsid w:val="00572222"/>
    <w:pPr>
      <w:spacing w:after="0" w:line="240" w:lineRule="auto"/>
    </w:pPr>
    <w:tblPr>
      <w:tblStyleRowBandSize w:val="1"/>
      <w:tblStyleColBandSize w:val="1"/>
      <w:tblBorders>
        <w:top w:val="single" w:sz="2" w:space="0" w:color="DBC1A7" w:themeColor="accent4" w:themeTint="99"/>
        <w:bottom w:val="single" w:sz="2" w:space="0" w:color="DBC1A7" w:themeColor="accent4" w:themeTint="99"/>
        <w:insideH w:val="single" w:sz="2" w:space="0" w:color="DBC1A7" w:themeColor="accent4" w:themeTint="99"/>
        <w:insideV w:val="single" w:sz="2" w:space="0" w:color="DBC1A7" w:themeColor="accent4" w:themeTint="99"/>
      </w:tblBorders>
    </w:tblPr>
    <w:tblStylePr w:type="firstRow">
      <w:rPr>
        <w:b/>
        <w:bCs/>
      </w:rPr>
      <w:tblPr/>
      <w:tcPr>
        <w:tcBorders>
          <w:top w:val="nil"/>
          <w:bottom w:val="single" w:sz="12" w:space="0" w:color="DBC1A7" w:themeColor="accent4" w:themeTint="99"/>
          <w:insideH w:val="nil"/>
          <w:insideV w:val="nil"/>
        </w:tcBorders>
        <w:shd w:val="clear" w:color="auto" w:fill="FFFFFF" w:themeFill="background1"/>
      </w:tcPr>
    </w:tblStylePr>
    <w:tblStylePr w:type="lastRow">
      <w:rPr>
        <w:b/>
        <w:bCs/>
      </w:rPr>
      <w:tblPr/>
      <w:tcPr>
        <w:tcBorders>
          <w:top w:val="double" w:sz="2" w:space="0" w:color="DBC1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GridTable2-Accent5">
    <w:name w:val="Grid Table 2 Accent 5"/>
    <w:basedOn w:val="TableNormal"/>
    <w:uiPriority w:val="47"/>
    <w:rsid w:val="00572222"/>
    <w:pPr>
      <w:spacing w:after="0" w:line="240" w:lineRule="auto"/>
    </w:pPr>
    <w:tblPr>
      <w:tblStyleRowBandSize w:val="1"/>
      <w:tblStyleColBandSize w:val="1"/>
      <w:tblBorders>
        <w:top w:val="single" w:sz="2" w:space="0" w:color="C6BFAB" w:themeColor="accent5" w:themeTint="99"/>
        <w:bottom w:val="single" w:sz="2" w:space="0" w:color="C6BFAB" w:themeColor="accent5" w:themeTint="99"/>
        <w:insideH w:val="single" w:sz="2" w:space="0" w:color="C6BFAB" w:themeColor="accent5" w:themeTint="99"/>
        <w:insideV w:val="single" w:sz="2" w:space="0" w:color="C6BFAB" w:themeColor="accent5" w:themeTint="99"/>
      </w:tblBorders>
    </w:tblPr>
    <w:tblStylePr w:type="firstRow">
      <w:rPr>
        <w:b/>
        <w:bCs/>
      </w:rPr>
      <w:tblPr/>
      <w:tcPr>
        <w:tcBorders>
          <w:top w:val="nil"/>
          <w:bottom w:val="single" w:sz="12" w:space="0" w:color="C6BFAB" w:themeColor="accent5" w:themeTint="99"/>
          <w:insideH w:val="nil"/>
          <w:insideV w:val="nil"/>
        </w:tcBorders>
        <w:shd w:val="clear" w:color="auto" w:fill="FFFFFF" w:themeFill="background1"/>
      </w:tcPr>
    </w:tblStylePr>
    <w:tblStylePr w:type="lastRow">
      <w:rPr>
        <w:b/>
        <w:bCs/>
      </w:rPr>
      <w:tblPr/>
      <w:tcPr>
        <w:tcBorders>
          <w:top w:val="double" w:sz="2" w:space="0" w:color="C6BFA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GridTable2-Accent6">
    <w:name w:val="Grid Table 2 Accent 6"/>
    <w:basedOn w:val="TableNormal"/>
    <w:uiPriority w:val="47"/>
    <w:rsid w:val="00572222"/>
    <w:pPr>
      <w:spacing w:after="0" w:line="240" w:lineRule="auto"/>
    </w:pPr>
    <w:tblPr>
      <w:tblStyleRowBandSize w:val="1"/>
      <w:tblStyleColBandSize w:val="1"/>
      <w:tblBorders>
        <w:top w:val="single" w:sz="2" w:space="0" w:color="E2AB76" w:themeColor="accent6" w:themeTint="99"/>
        <w:bottom w:val="single" w:sz="2" w:space="0" w:color="E2AB76" w:themeColor="accent6" w:themeTint="99"/>
        <w:insideH w:val="single" w:sz="2" w:space="0" w:color="E2AB76" w:themeColor="accent6" w:themeTint="99"/>
        <w:insideV w:val="single" w:sz="2" w:space="0" w:color="E2AB76" w:themeColor="accent6" w:themeTint="99"/>
      </w:tblBorders>
    </w:tblPr>
    <w:tblStylePr w:type="firstRow">
      <w:rPr>
        <w:b/>
        <w:bCs/>
      </w:rPr>
      <w:tblPr/>
      <w:tcPr>
        <w:tcBorders>
          <w:top w:val="nil"/>
          <w:bottom w:val="single" w:sz="12" w:space="0" w:color="E2AB76" w:themeColor="accent6" w:themeTint="99"/>
          <w:insideH w:val="nil"/>
          <w:insideV w:val="nil"/>
        </w:tcBorders>
        <w:shd w:val="clear" w:color="auto" w:fill="FFFFFF" w:themeFill="background1"/>
      </w:tcPr>
    </w:tblStylePr>
    <w:tblStylePr w:type="lastRow">
      <w:rPr>
        <w:b/>
        <w:bCs/>
      </w:rPr>
      <w:tblPr/>
      <w:tcPr>
        <w:tcBorders>
          <w:top w:val="double" w:sz="2" w:space="0" w:color="E2AB7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GridTable3">
    <w:name w:val="Grid Table 3"/>
    <w:basedOn w:val="TableNormal"/>
    <w:uiPriority w:val="48"/>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72222"/>
    <w:pPr>
      <w:spacing w:after="0"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5" w:themeFill="accent1" w:themeFillTint="33"/>
      </w:tcPr>
    </w:tblStylePr>
    <w:tblStylePr w:type="band1Horz">
      <w:tblPr/>
      <w:tcPr>
        <w:shd w:val="clear" w:color="auto" w:fill="FCECD5" w:themeFill="accent1" w:themeFillTint="33"/>
      </w:tcPr>
    </w:tblStylePr>
    <w:tblStylePr w:type="neCell">
      <w:tblPr/>
      <w:tcPr>
        <w:tcBorders>
          <w:bottom w:val="single" w:sz="4" w:space="0" w:color="F6C681" w:themeColor="accent1" w:themeTint="99"/>
        </w:tcBorders>
      </w:tcPr>
    </w:tblStylePr>
    <w:tblStylePr w:type="nwCell">
      <w:tblPr/>
      <w:tcPr>
        <w:tcBorders>
          <w:bottom w:val="single" w:sz="4" w:space="0" w:color="F6C681" w:themeColor="accent1" w:themeTint="99"/>
        </w:tcBorders>
      </w:tcPr>
    </w:tblStylePr>
    <w:tblStylePr w:type="seCell">
      <w:tblPr/>
      <w:tcPr>
        <w:tcBorders>
          <w:top w:val="single" w:sz="4" w:space="0" w:color="F6C681" w:themeColor="accent1" w:themeTint="99"/>
        </w:tcBorders>
      </w:tcPr>
    </w:tblStylePr>
    <w:tblStylePr w:type="swCell">
      <w:tblPr/>
      <w:tcPr>
        <w:tcBorders>
          <w:top w:val="single" w:sz="4" w:space="0" w:color="F6C681" w:themeColor="accent1" w:themeTint="99"/>
        </w:tcBorders>
      </w:tcPr>
    </w:tblStylePr>
  </w:style>
  <w:style w:type="table" w:styleId="GridTable3-Accent2">
    <w:name w:val="Grid Table 3 Accent 2"/>
    <w:basedOn w:val="TableNormal"/>
    <w:uiPriority w:val="48"/>
    <w:rsid w:val="00572222"/>
    <w:pPr>
      <w:spacing w:after="0" w:line="240" w:lineRule="auto"/>
    </w:p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FDA" w:themeFill="accent2" w:themeFillTint="33"/>
      </w:tcPr>
    </w:tblStylePr>
    <w:tblStylePr w:type="band1Horz">
      <w:tblPr/>
      <w:tcPr>
        <w:shd w:val="clear" w:color="auto" w:fill="EDDFDA" w:themeFill="accent2" w:themeFillTint="33"/>
      </w:tcPr>
    </w:tblStylePr>
    <w:tblStylePr w:type="neCell">
      <w:tblPr/>
      <w:tcPr>
        <w:tcBorders>
          <w:bottom w:val="single" w:sz="4" w:space="0" w:color="CBA092" w:themeColor="accent2" w:themeTint="99"/>
        </w:tcBorders>
      </w:tcPr>
    </w:tblStylePr>
    <w:tblStylePr w:type="nwCell">
      <w:tblPr/>
      <w:tcPr>
        <w:tcBorders>
          <w:bottom w:val="single" w:sz="4" w:space="0" w:color="CBA092" w:themeColor="accent2" w:themeTint="99"/>
        </w:tcBorders>
      </w:tcPr>
    </w:tblStylePr>
    <w:tblStylePr w:type="seCell">
      <w:tblPr/>
      <w:tcPr>
        <w:tcBorders>
          <w:top w:val="single" w:sz="4" w:space="0" w:color="CBA092" w:themeColor="accent2" w:themeTint="99"/>
        </w:tcBorders>
      </w:tcPr>
    </w:tblStylePr>
    <w:tblStylePr w:type="swCell">
      <w:tblPr/>
      <w:tcPr>
        <w:tcBorders>
          <w:top w:val="single" w:sz="4" w:space="0" w:color="CBA092" w:themeColor="accent2" w:themeTint="99"/>
        </w:tcBorders>
      </w:tcPr>
    </w:tblStylePr>
  </w:style>
  <w:style w:type="table" w:styleId="GridTable3-Accent3">
    <w:name w:val="Grid Table 3 Accent 3"/>
    <w:basedOn w:val="TableNormal"/>
    <w:uiPriority w:val="48"/>
    <w:rsid w:val="00572222"/>
    <w:pPr>
      <w:spacing w:after="0" w:line="240" w:lineRule="auto"/>
    </w:p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E5" w:themeFill="accent3" w:themeFillTint="33"/>
      </w:tcPr>
    </w:tblStylePr>
    <w:tblStylePr w:type="band1Horz">
      <w:tblPr/>
      <w:tcPr>
        <w:shd w:val="clear" w:color="auto" w:fill="F0E7E5" w:themeFill="accent3" w:themeFillTint="33"/>
      </w:tcPr>
    </w:tblStylePr>
    <w:tblStylePr w:type="neCell">
      <w:tblPr/>
      <w:tcPr>
        <w:tcBorders>
          <w:bottom w:val="single" w:sz="4" w:space="0" w:color="D2B9B2" w:themeColor="accent3" w:themeTint="99"/>
        </w:tcBorders>
      </w:tcPr>
    </w:tblStylePr>
    <w:tblStylePr w:type="nwCell">
      <w:tblPr/>
      <w:tcPr>
        <w:tcBorders>
          <w:bottom w:val="single" w:sz="4" w:space="0" w:color="D2B9B2" w:themeColor="accent3" w:themeTint="99"/>
        </w:tcBorders>
      </w:tcPr>
    </w:tblStylePr>
    <w:tblStylePr w:type="seCell">
      <w:tblPr/>
      <w:tcPr>
        <w:tcBorders>
          <w:top w:val="single" w:sz="4" w:space="0" w:color="D2B9B2" w:themeColor="accent3" w:themeTint="99"/>
        </w:tcBorders>
      </w:tcPr>
    </w:tblStylePr>
    <w:tblStylePr w:type="swCell">
      <w:tblPr/>
      <w:tcPr>
        <w:tcBorders>
          <w:top w:val="single" w:sz="4" w:space="0" w:color="D2B9B2" w:themeColor="accent3" w:themeTint="99"/>
        </w:tcBorders>
      </w:tcPr>
    </w:tblStylePr>
  </w:style>
  <w:style w:type="table" w:styleId="GridTable3-Accent4">
    <w:name w:val="Grid Table 3 Accent 4"/>
    <w:basedOn w:val="TableNormal"/>
    <w:uiPriority w:val="48"/>
    <w:rsid w:val="00572222"/>
    <w:pPr>
      <w:spacing w:after="0" w:line="240" w:lineRule="auto"/>
    </w:p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AE1" w:themeFill="accent4" w:themeFillTint="33"/>
      </w:tcPr>
    </w:tblStylePr>
    <w:tblStylePr w:type="band1Horz">
      <w:tblPr/>
      <w:tcPr>
        <w:shd w:val="clear" w:color="auto" w:fill="F3EAE1" w:themeFill="accent4" w:themeFillTint="33"/>
      </w:tcPr>
    </w:tblStylePr>
    <w:tblStylePr w:type="neCell">
      <w:tblPr/>
      <w:tcPr>
        <w:tcBorders>
          <w:bottom w:val="single" w:sz="4" w:space="0" w:color="DBC1A7" w:themeColor="accent4" w:themeTint="99"/>
        </w:tcBorders>
      </w:tcPr>
    </w:tblStylePr>
    <w:tblStylePr w:type="nwCell">
      <w:tblPr/>
      <w:tcPr>
        <w:tcBorders>
          <w:bottom w:val="single" w:sz="4" w:space="0" w:color="DBC1A7" w:themeColor="accent4" w:themeTint="99"/>
        </w:tcBorders>
      </w:tcPr>
    </w:tblStylePr>
    <w:tblStylePr w:type="seCell">
      <w:tblPr/>
      <w:tcPr>
        <w:tcBorders>
          <w:top w:val="single" w:sz="4" w:space="0" w:color="DBC1A7" w:themeColor="accent4" w:themeTint="99"/>
        </w:tcBorders>
      </w:tcPr>
    </w:tblStylePr>
    <w:tblStylePr w:type="swCell">
      <w:tblPr/>
      <w:tcPr>
        <w:tcBorders>
          <w:top w:val="single" w:sz="4" w:space="0" w:color="DBC1A7" w:themeColor="accent4" w:themeTint="99"/>
        </w:tcBorders>
      </w:tcPr>
    </w:tblStylePr>
  </w:style>
  <w:style w:type="table" w:styleId="GridTable3-Accent5">
    <w:name w:val="Grid Table 3 Accent 5"/>
    <w:basedOn w:val="TableNormal"/>
    <w:uiPriority w:val="48"/>
    <w:rsid w:val="00572222"/>
    <w:pPr>
      <w:spacing w:after="0" w:line="240" w:lineRule="auto"/>
    </w:p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9E3" w:themeFill="accent5" w:themeFillTint="33"/>
      </w:tcPr>
    </w:tblStylePr>
    <w:tblStylePr w:type="band1Horz">
      <w:tblPr/>
      <w:tcPr>
        <w:shd w:val="clear" w:color="auto" w:fill="ECE9E3" w:themeFill="accent5" w:themeFillTint="33"/>
      </w:tcPr>
    </w:tblStylePr>
    <w:tblStylePr w:type="neCell">
      <w:tblPr/>
      <w:tcPr>
        <w:tcBorders>
          <w:bottom w:val="single" w:sz="4" w:space="0" w:color="C6BFAB" w:themeColor="accent5" w:themeTint="99"/>
        </w:tcBorders>
      </w:tcPr>
    </w:tblStylePr>
    <w:tblStylePr w:type="nwCell">
      <w:tblPr/>
      <w:tcPr>
        <w:tcBorders>
          <w:bottom w:val="single" w:sz="4" w:space="0" w:color="C6BFAB" w:themeColor="accent5" w:themeTint="99"/>
        </w:tcBorders>
      </w:tcPr>
    </w:tblStylePr>
    <w:tblStylePr w:type="seCell">
      <w:tblPr/>
      <w:tcPr>
        <w:tcBorders>
          <w:top w:val="single" w:sz="4" w:space="0" w:color="C6BFAB" w:themeColor="accent5" w:themeTint="99"/>
        </w:tcBorders>
      </w:tcPr>
    </w:tblStylePr>
    <w:tblStylePr w:type="swCell">
      <w:tblPr/>
      <w:tcPr>
        <w:tcBorders>
          <w:top w:val="single" w:sz="4" w:space="0" w:color="C6BFAB" w:themeColor="accent5" w:themeTint="99"/>
        </w:tcBorders>
      </w:tcPr>
    </w:tblStylePr>
  </w:style>
  <w:style w:type="table" w:styleId="GridTable3-Accent6">
    <w:name w:val="Grid Table 3 Accent 6"/>
    <w:basedOn w:val="TableNormal"/>
    <w:uiPriority w:val="48"/>
    <w:rsid w:val="00572222"/>
    <w:pPr>
      <w:spacing w:after="0" w:line="240" w:lineRule="auto"/>
    </w:p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3D1" w:themeFill="accent6" w:themeFillTint="33"/>
      </w:tcPr>
    </w:tblStylePr>
    <w:tblStylePr w:type="band1Horz">
      <w:tblPr/>
      <w:tcPr>
        <w:shd w:val="clear" w:color="auto" w:fill="F5E3D1" w:themeFill="accent6" w:themeFillTint="33"/>
      </w:tcPr>
    </w:tblStylePr>
    <w:tblStylePr w:type="neCell">
      <w:tblPr/>
      <w:tcPr>
        <w:tcBorders>
          <w:bottom w:val="single" w:sz="4" w:space="0" w:color="E2AB76" w:themeColor="accent6" w:themeTint="99"/>
        </w:tcBorders>
      </w:tcPr>
    </w:tblStylePr>
    <w:tblStylePr w:type="nwCell">
      <w:tblPr/>
      <w:tcPr>
        <w:tcBorders>
          <w:bottom w:val="single" w:sz="4" w:space="0" w:color="E2AB76" w:themeColor="accent6" w:themeTint="99"/>
        </w:tcBorders>
      </w:tcPr>
    </w:tblStylePr>
    <w:tblStylePr w:type="seCell">
      <w:tblPr/>
      <w:tcPr>
        <w:tcBorders>
          <w:top w:val="single" w:sz="4" w:space="0" w:color="E2AB76" w:themeColor="accent6" w:themeTint="99"/>
        </w:tcBorders>
      </w:tcPr>
    </w:tblStylePr>
    <w:tblStylePr w:type="swCell">
      <w:tblPr/>
      <w:tcPr>
        <w:tcBorders>
          <w:top w:val="single" w:sz="4" w:space="0" w:color="E2AB76" w:themeColor="accent6" w:themeTint="99"/>
        </w:tcBorders>
      </w:tcPr>
    </w:tblStylePr>
  </w:style>
  <w:style w:type="table" w:styleId="GridTable4">
    <w:name w:val="Grid Table 4"/>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72222"/>
    <w:pPr>
      <w:spacing w:after="0"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color w:val="FFFFFF" w:themeColor="background1"/>
      </w:rPr>
      <w:tblPr/>
      <w:tcPr>
        <w:tcBorders>
          <w:top w:val="single" w:sz="4" w:space="0" w:color="F0A22E" w:themeColor="accent1"/>
          <w:left w:val="single" w:sz="4" w:space="0" w:color="F0A22E" w:themeColor="accent1"/>
          <w:bottom w:val="single" w:sz="4" w:space="0" w:color="F0A22E" w:themeColor="accent1"/>
          <w:right w:val="single" w:sz="4" w:space="0" w:color="F0A22E" w:themeColor="accent1"/>
          <w:insideH w:val="nil"/>
          <w:insideV w:val="nil"/>
        </w:tcBorders>
        <w:shd w:val="clear" w:color="auto" w:fill="F0A22E" w:themeFill="accent1"/>
      </w:tcPr>
    </w:tblStylePr>
    <w:tblStylePr w:type="lastRow">
      <w:rPr>
        <w:b/>
        <w:bCs/>
      </w:rPr>
      <w:tblPr/>
      <w:tcPr>
        <w:tcBorders>
          <w:top w:val="double" w:sz="4" w:space="0" w:color="F0A22E" w:themeColor="accent1"/>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GridTable4-Accent2">
    <w:name w:val="Grid Table 4 Accent 2"/>
    <w:basedOn w:val="TableNormal"/>
    <w:uiPriority w:val="49"/>
    <w:rsid w:val="00572222"/>
    <w:pPr>
      <w:spacing w:after="0" w:line="240" w:lineRule="auto"/>
    </w:p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insideV w:val="nil"/>
        </w:tcBorders>
        <w:shd w:val="clear" w:color="auto" w:fill="A5644E" w:themeFill="accent2"/>
      </w:tcPr>
    </w:tblStylePr>
    <w:tblStylePr w:type="lastRow">
      <w:rPr>
        <w:b/>
        <w:bCs/>
      </w:rPr>
      <w:tblPr/>
      <w:tcPr>
        <w:tcBorders>
          <w:top w:val="double" w:sz="4" w:space="0" w:color="A5644E" w:themeColor="accent2"/>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GridTable4-Accent3">
    <w:name w:val="Grid Table 4 Accent 3"/>
    <w:basedOn w:val="TableNormal"/>
    <w:uiPriority w:val="49"/>
    <w:rsid w:val="00572222"/>
    <w:pPr>
      <w:spacing w:after="0" w:line="240" w:lineRule="auto"/>
    </w:p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color w:val="FFFFFF" w:themeColor="background1"/>
      </w:rPr>
      <w:tblPr/>
      <w:tcPr>
        <w:tcBorders>
          <w:top w:val="single" w:sz="4" w:space="0" w:color="B58B80" w:themeColor="accent3"/>
          <w:left w:val="single" w:sz="4" w:space="0" w:color="B58B80" w:themeColor="accent3"/>
          <w:bottom w:val="single" w:sz="4" w:space="0" w:color="B58B80" w:themeColor="accent3"/>
          <w:right w:val="single" w:sz="4" w:space="0" w:color="B58B80" w:themeColor="accent3"/>
          <w:insideH w:val="nil"/>
          <w:insideV w:val="nil"/>
        </w:tcBorders>
        <w:shd w:val="clear" w:color="auto" w:fill="B58B80" w:themeFill="accent3"/>
      </w:tcPr>
    </w:tblStylePr>
    <w:tblStylePr w:type="lastRow">
      <w:rPr>
        <w:b/>
        <w:bCs/>
      </w:rPr>
      <w:tblPr/>
      <w:tcPr>
        <w:tcBorders>
          <w:top w:val="double" w:sz="4" w:space="0" w:color="B58B80" w:themeColor="accent3"/>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GridTable4-Accent4">
    <w:name w:val="Grid Table 4 Accent 4"/>
    <w:basedOn w:val="TableNormal"/>
    <w:uiPriority w:val="49"/>
    <w:rsid w:val="00572222"/>
    <w:pPr>
      <w:spacing w:after="0" w:line="240" w:lineRule="auto"/>
    </w:p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color w:val="FFFFFF" w:themeColor="background1"/>
      </w:rPr>
      <w:tblPr/>
      <w:tcPr>
        <w:tcBorders>
          <w:top w:val="single" w:sz="4" w:space="0" w:color="C3986D" w:themeColor="accent4"/>
          <w:left w:val="single" w:sz="4" w:space="0" w:color="C3986D" w:themeColor="accent4"/>
          <w:bottom w:val="single" w:sz="4" w:space="0" w:color="C3986D" w:themeColor="accent4"/>
          <w:right w:val="single" w:sz="4" w:space="0" w:color="C3986D" w:themeColor="accent4"/>
          <w:insideH w:val="nil"/>
          <w:insideV w:val="nil"/>
        </w:tcBorders>
        <w:shd w:val="clear" w:color="auto" w:fill="C3986D" w:themeFill="accent4"/>
      </w:tcPr>
    </w:tblStylePr>
    <w:tblStylePr w:type="lastRow">
      <w:rPr>
        <w:b/>
        <w:bCs/>
      </w:rPr>
      <w:tblPr/>
      <w:tcPr>
        <w:tcBorders>
          <w:top w:val="double" w:sz="4" w:space="0" w:color="C3986D" w:themeColor="accent4"/>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GridTable4-Accent5">
    <w:name w:val="Grid Table 4 Accent 5"/>
    <w:basedOn w:val="TableNormal"/>
    <w:uiPriority w:val="49"/>
    <w:rsid w:val="00572222"/>
    <w:pPr>
      <w:spacing w:after="0" w:line="240" w:lineRule="auto"/>
    </w:p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color w:val="FFFFFF" w:themeColor="background1"/>
      </w:rPr>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nil"/>
          <w:insideV w:val="nil"/>
        </w:tcBorders>
        <w:shd w:val="clear" w:color="auto" w:fill="A19574" w:themeFill="accent5"/>
      </w:tcPr>
    </w:tblStylePr>
    <w:tblStylePr w:type="lastRow">
      <w:rPr>
        <w:b/>
        <w:bCs/>
      </w:rPr>
      <w:tblPr/>
      <w:tcPr>
        <w:tcBorders>
          <w:top w:val="double" w:sz="4" w:space="0" w:color="A19574" w:themeColor="accent5"/>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GridTable4-Accent6">
    <w:name w:val="Grid Table 4 Accent 6"/>
    <w:basedOn w:val="TableNormal"/>
    <w:uiPriority w:val="49"/>
    <w:rsid w:val="00572222"/>
    <w:pPr>
      <w:spacing w:after="0" w:line="240" w:lineRule="auto"/>
    </w:p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color w:val="FFFFFF" w:themeColor="background1"/>
      </w:rPr>
      <w:tblPr/>
      <w:tcPr>
        <w:tcBorders>
          <w:top w:val="single" w:sz="4" w:space="0" w:color="C17529" w:themeColor="accent6"/>
          <w:left w:val="single" w:sz="4" w:space="0" w:color="C17529" w:themeColor="accent6"/>
          <w:bottom w:val="single" w:sz="4" w:space="0" w:color="C17529" w:themeColor="accent6"/>
          <w:right w:val="single" w:sz="4" w:space="0" w:color="C17529" w:themeColor="accent6"/>
          <w:insideH w:val="nil"/>
          <w:insideV w:val="nil"/>
        </w:tcBorders>
        <w:shd w:val="clear" w:color="auto" w:fill="C17529" w:themeFill="accent6"/>
      </w:tcPr>
    </w:tblStylePr>
    <w:tblStylePr w:type="lastRow">
      <w:rPr>
        <w:b/>
        <w:bCs/>
      </w:rPr>
      <w:tblPr/>
      <w:tcPr>
        <w:tcBorders>
          <w:top w:val="double" w:sz="4" w:space="0" w:color="C17529" w:themeColor="accent6"/>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GridTable5Dark">
    <w:name w:val="Grid Table 5 Dark"/>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22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22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22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22E" w:themeFill="accent1"/>
      </w:tcPr>
    </w:tblStylePr>
    <w:tblStylePr w:type="band1Vert">
      <w:tblPr/>
      <w:tcPr>
        <w:shd w:val="clear" w:color="auto" w:fill="F9D9AB" w:themeFill="accent1" w:themeFillTint="66"/>
      </w:tcPr>
    </w:tblStylePr>
    <w:tblStylePr w:type="band1Horz">
      <w:tblPr/>
      <w:tcPr>
        <w:shd w:val="clear" w:color="auto" w:fill="F9D9AB" w:themeFill="accent1" w:themeFillTint="66"/>
      </w:tcPr>
    </w:tblStylePr>
  </w:style>
  <w:style w:type="table" w:styleId="GridTable5Dark-Accent2">
    <w:name w:val="Grid Table 5 Dark Accent 2"/>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DF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644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644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644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644E" w:themeFill="accent2"/>
      </w:tcPr>
    </w:tblStylePr>
    <w:tblStylePr w:type="band1Vert">
      <w:tblPr/>
      <w:tcPr>
        <w:shd w:val="clear" w:color="auto" w:fill="DCBFB6" w:themeFill="accent2" w:themeFillTint="66"/>
      </w:tcPr>
    </w:tblStylePr>
    <w:tblStylePr w:type="band1Horz">
      <w:tblPr/>
      <w:tcPr>
        <w:shd w:val="clear" w:color="auto" w:fill="DCBFB6" w:themeFill="accent2" w:themeFillTint="66"/>
      </w:tcPr>
    </w:tblStylePr>
  </w:style>
  <w:style w:type="table" w:styleId="GridTable5Dark-Accent3">
    <w:name w:val="Grid Table 5 Dark Accent 3"/>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58B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58B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58B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58B80" w:themeFill="accent3"/>
      </w:tcPr>
    </w:tblStylePr>
    <w:tblStylePr w:type="band1Vert">
      <w:tblPr/>
      <w:tcPr>
        <w:shd w:val="clear" w:color="auto" w:fill="E1D0CC" w:themeFill="accent3" w:themeFillTint="66"/>
      </w:tcPr>
    </w:tblStylePr>
    <w:tblStylePr w:type="band1Horz">
      <w:tblPr/>
      <w:tcPr>
        <w:shd w:val="clear" w:color="auto" w:fill="E1D0CC" w:themeFill="accent3" w:themeFillTint="66"/>
      </w:tcPr>
    </w:tblStylePr>
  </w:style>
  <w:style w:type="table" w:styleId="GridTable5Dark-Accent4">
    <w:name w:val="Grid Table 5 Dark Accent 4"/>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A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986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986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986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986D" w:themeFill="accent4"/>
      </w:tcPr>
    </w:tblStylePr>
    <w:tblStylePr w:type="band1Vert">
      <w:tblPr/>
      <w:tcPr>
        <w:shd w:val="clear" w:color="auto" w:fill="E7D5C4" w:themeFill="accent4" w:themeFillTint="66"/>
      </w:tcPr>
    </w:tblStylePr>
    <w:tblStylePr w:type="band1Horz">
      <w:tblPr/>
      <w:tcPr>
        <w:shd w:val="clear" w:color="auto" w:fill="E7D5C4" w:themeFill="accent4" w:themeFillTint="66"/>
      </w:tcPr>
    </w:tblStylePr>
  </w:style>
  <w:style w:type="table" w:styleId="GridTable5Dark-Accent5">
    <w:name w:val="Grid Table 5 Dark Accent 5"/>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9E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957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957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957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9574" w:themeFill="accent5"/>
      </w:tcPr>
    </w:tblStylePr>
    <w:tblStylePr w:type="band1Vert">
      <w:tblPr/>
      <w:tcPr>
        <w:shd w:val="clear" w:color="auto" w:fill="D9D4C7" w:themeFill="accent5" w:themeFillTint="66"/>
      </w:tcPr>
    </w:tblStylePr>
    <w:tblStylePr w:type="band1Horz">
      <w:tblPr/>
      <w:tcPr>
        <w:shd w:val="clear" w:color="auto" w:fill="D9D4C7" w:themeFill="accent5" w:themeFillTint="66"/>
      </w:tcPr>
    </w:tblStylePr>
  </w:style>
  <w:style w:type="table" w:styleId="GridTable5Dark-Accent6">
    <w:name w:val="Grid Table 5 Dark Accent 6"/>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3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752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752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752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7529" w:themeFill="accent6"/>
      </w:tcPr>
    </w:tblStylePr>
    <w:tblStylePr w:type="band1Vert">
      <w:tblPr/>
      <w:tcPr>
        <w:shd w:val="clear" w:color="auto" w:fill="EBC7A3" w:themeFill="accent6" w:themeFillTint="66"/>
      </w:tcPr>
    </w:tblStylePr>
    <w:tblStylePr w:type="band1Horz">
      <w:tblPr/>
      <w:tcPr>
        <w:shd w:val="clear" w:color="auto" w:fill="EBC7A3" w:themeFill="accent6" w:themeFillTint="66"/>
      </w:tcPr>
    </w:tblStylePr>
  </w:style>
  <w:style w:type="table" w:styleId="GridTable6Colorful">
    <w:name w:val="Grid Table 6 Colorful"/>
    <w:basedOn w:val="TableNormal"/>
    <w:uiPriority w:val="51"/>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72222"/>
    <w:pPr>
      <w:spacing w:after="0" w:line="240" w:lineRule="auto"/>
    </w:pPr>
    <w:rPr>
      <w:color w:val="C77C0E" w:themeColor="accent1" w:themeShade="BF"/>
    </w:r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4" w:space="0" w:color="F6C681" w:themeColor="accent1" w:themeTint="99"/>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GridTable6Colorful-Accent2">
    <w:name w:val="Grid Table 6 Colorful Accent 2"/>
    <w:basedOn w:val="TableNormal"/>
    <w:uiPriority w:val="51"/>
    <w:rsid w:val="00572222"/>
    <w:pPr>
      <w:spacing w:after="0" w:line="240" w:lineRule="auto"/>
    </w:pPr>
    <w:rPr>
      <w:color w:val="7B4A3A" w:themeColor="accent2" w:themeShade="BF"/>
    </w:r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rPr>
      <w:tblPr/>
      <w:tcPr>
        <w:tcBorders>
          <w:bottom w:val="single" w:sz="12" w:space="0" w:color="CBA092" w:themeColor="accent2" w:themeTint="99"/>
        </w:tcBorders>
      </w:tcPr>
    </w:tblStylePr>
    <w:tblStylePr w:type="lastRow">
      <w:rPr>
        <w:b/>
        <w:bCs/>
      </w:rPr>
      <w:tblPr/>
      <w:tcPr>
        <w:tcBorders>
          <w:top w:val="double" w:sz="4" w:space="0" w:color="CBA092" w:themeColor="accent2" w:themeTint="99"/>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GridTable6Colorful-Accent3">
    <w:name w:val="Grid Table 6 Colorful Accent 3"/>
    <w:basedOn w:val="TableNormal"/>
    <w:uiPriority w:val="51"/>
    <w:rsid w:val="00572222"/>
    <w:pPr>
      <w:spacing w:after="0" w:line="240" w:lineRule="auto"/>
    </w:pPr>
    <w:rPr>
      <w:color w:val="926155" w:themeColor="accent3" w:themeShade="BF"/>
    </w:r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rPr>
      <w:tblPr/>
      <w:tcPr>
        <w:tcBorders>
          <w:bottom w:val="single" w:sz="12" w:space="0" w:color="D2B9B2" w:themeColor="accent3" w:themeTint="99"/>
        </w:tcBorders>
      </w:tcPr>
    </w:tblStylePr>
    <w:tblStylePr w:type="lastRow">
      <w:rPr>
        <w:b/>
        <w:bCs/>
      </w:rPr>
      <w:tblPr/>
      <w:tcPr>
        <w:tcBorders>
          <w:top w:val="double" w:sz="4" w:space="0" w:color="D2B9B2" w:themeColor="accent3" w:themeTint="99"/>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GridTable6Colorful-Accent4">
    <w:name w:val="Grid Table 6 Colorful Accent 4"/>
    <w:basedOn w:val="TableNormal"/>
    <w:uiPriority w:val="51"/>
    <w:rsid w:val="00572222"/>
    <w:pPr>
      <w:spacing w:after="0" w:line="240" w:lineRule="auto"/>
    </w:pPr>
    <w:rPr>
      <w:color w:val="A17142" w:themeColor="accent4" w:themeShade="BF"/>
    </w:r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rPr>
      <w:tblPr/>
      <w:tcPr>
        <w:tcBorders>
          <w:bottom w:val="single" w:sz="12" w:space="0" w:color="DBC1A7" w:themeColor="accent4" w:themeTint="99"/>
        </w:tcBorders>
      </w:tcPr>
    </w:tblStylePr>
    <w:tblStylePr w:type="lastRow">
      <w:rPr>
        <w:b/>
        <w:bCs/>
      </w:rPr>
      <w:tblPr/>
      <w:tcPr>
        <w:tcBorders>
          <w:top w:val="double" w:sz="4" w:space="0" w:color="DBC1A7" w:themeColor="accent4" w:themeTint="99"/>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GridTable6Colorful-Accent5">
    <w:name w:val="Grid Table 6 Colorful Accent 5"/>
    <w:basedOn w:val="TableNormal"/>
    <w:uiPriority w:val="51"/>
    <w:rsid w:val="00572222"/>
    <w:pPr>
      <w:spacing w:after="0" w:line="240" w:lineRule="auto"/>
    </w:pPr>
    <w:rPr>
      <w:color w:val="7B7053" w:themeColor="accent5" w:themeShade="BF"/>
    </w:r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rPr>
      <w:tblPr/>
      <w:tcPr>
        <w:tcBorders>
          <w:bottom w:val="single" w:sz="12" w:space="0" w:color="C6BFAB" w:themeColor="accent5" w:themeTint="99"/>
        </w:tcBorders>
      </w:tcPr>
    </w:tblStylePr>
    <w:tblStylePr w:type="lastRow">
      <w:rPr>
        <w:b/>
        <w:bCs/>
      </w:rPr>
      <w:tblPr/>
      <w:tcPr>
        <w:tcBorders>
          <w:top w:val="double" w:sz="4" w:space="0" w:color="C6BFAB" w:themeColor="accent5" w:themeTint="99"/>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GridTable6Colorful-Accent6">
    <w:name w:val="Grid Table 6 Colorful Accent 6"/>
    <w:basedOn w:val="TableNormal"/>
    <w:uiPriority w:val="51"/>
    <w:rsid w:val="00572222"/>
    <w:pPr>
      <w:spacing w:after="0" w:line="240" w:lineRule="auto"/>
    </w:pPr>
    <w:rPr>
      <w:color w:val="90571E" w:themeColor="accent6" w:themeShade="BF"/>
    </w:r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rPr>
      <w:tblPr/>
      <w:tcPr>
        <w:tcBorders>
          <w:bottom w:val="single" w:sz="12" w:space="0" w:color="E2AB76" w:themeColor="accent6" w:themeTint="99"/>
        </w:tcBorders>
      </w:tcPr>
    </w:tblStylePr>
    <w:tblStylePr w:type="lastRow">
      <w:rPr>
        <w:b/>
        <w:bCs/>
      </w:rPr>
      <w:tblPr/>
      <w:tcPr>
        <w:tcBorders>
          <w:top w:val="double" w:sz="4" w:space="0" w:color="E2AB76" w:themeColor="accent6" w:themeTint="99"/>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GridTable7Colorful">
    <w:name w:val="Grid Table 7 Colorful"/>
    <w:basedOn w:val="TableNormal"/>
    <w:uiPriority w:val="52"/>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72222"/>
    <w:pPr>
      <w:spacing w:after="0" w:line="240" w:lineRule="auto"/>
    </w:pPr>
    <w:rPr>
      <w:color w:val="C77C0E" w:themeColor="accent1" w:themeShade="BF"/>
    </w:r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5" w:themeFill="accent1" w:themeFillTint="33"/>
      </w:tcPr>
    </w:tblStylePr>
    <w:tblStylePr w:type="band1Horz">
      <w:tblPr/>
      <w:tcPr>
        <w:shd w:val="clear" w:color="auto" w:fill="FCECD5" w:themeFill="accent1" w:themeFillTint="33"/>
      </w:tcPr>
    </w:tblStylePr>
    <w:tblStylePr w:type="neCell">
      <w:tblPr/>
      <w:tcPr>
        <w:tcBorders>
          <w:bottom w:val="single" w:sz="4" w:space="0" w:color="F6C681" w:themeColor="accent1" w:themeTint="99"/>
        </w:tcBorders>
      </w:tcPr>
    </w:tblStylePr>
    <w:tblStylePr w:type="nwCell">
      <w:tblPr/>
      <w:tcPr>
        <w:tcBorders>
          <w:bottom w:val="single" w:sz="4" w:space="0" w:color="F6C681" w:themeColor="accent1" w:themeTint="99"/>
        </w:tcBorders>
      </w:tcPr>
    </w:tblStylePr>
    <w:tblStylePr w:type="seCell">
      <w:tblPr/>
      <w:tcPr>
        <w:tcBorders>
          <w:top w:val="single" w:sz="4" w:space="0" w:color="F6C681" w:themeColor="accent1" w:themeTint="99"/>
        </w:tcBorders>
      </w:tcPr>
    </w:tblStylePr>
    <w:tblStylePr w:type="swCell">
      <w:tblPr/>
      <w:tcPr>
        <w:tcBorders>
          <w:top w:val="single" w:sz="4" w:space="0" w:color="F6C681" w:themeColor="accent1" w:themeTint="99"/>
        </w:tcBorders>
      </w:tcPr>
    </w:tblStylePr>
  </w:style>
  <w:style w:type="table" w:styleId="GridTable7Colorful-Accent2">
    <w:name w:val="Grid Table 7 Colorful Accent 2"/>
    <w:basedOn w:val="TableNormal"/>
    <w:uiPriority w:val="52"/>
    <w:rsid w:val="00572222"/>
    <w:pPr>
      <w:spacing w:after="0" w:line="240" w:lineRule="auto"/>
    </w:pPr>
    <w:rPr>
      <w:color w:val="7B4A3A" w:themeColor="accent2" w:themeShade="BF"/>
    </w:r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FDA" w:themeFill="accent2" w:themeFillTint="33"/>
      </w:tcPr>
    </w:tblStylePr>
    <w:tblStylePr w:type="band1Horz">
      <w:tblPr/>
      <w:tcPr>
        <w:shd w:val="clear" w:color="auto" w:fill="EDDFDA" w:themeFill="accent2" w:themeFillTint="33"/>
      </w:tcPr>
    </w:tblStylePr>
    <w:tblStylePr w:type="neCell">
      <w:tblPr/>
      <w:tcPr>
        <w:tcBorders>
          <w:bottom w:val="single" w:sz="4" w:space="0" w:color="CBA092" w:themeColor="accent2" w:themeTint="99"/>
        </w:tcBorders>
      </w:tcPr>
    </w:tblStylePr>
    <w:tblStylePr w:type="nwCell">
      <w:tblPr/>
      <w:tcPr>
        <w:tcBorders>
          <w:bottom w:val="single" w:sz="4" w:space="0" w:color="CBA092" w:themeColor="accent2" w:themeTint="99"/>
        </w:tcBorders>
      </w:tcPr>
    </w:tblStylePr>
    <w:tblStylePr w:type="seCell">
      <w:tblPr/>
      <w:tcPr>
        <w:tcBorders>
          <w:top w:val="single" w:sz="4" w:space="0" w:color="CBA092" w:themeColor="accent2" w:themeTint="99"/>
        </w:tcBorders>
      </w:tcPr>
    </w:tblStylePr>
    <w:tblStylePr w:type="swCell">
      <w:tblPr/>
      <w:tcPr>
        <w:tcBorders>
          <w:top w:val="single" w:sz="4" w:space="0" w:color="CBA092" w:themeColor="accent2" w:themeTint="99"/>
        </w:tcBorders>
      </w:tcPr>
    </w:tblStylePr>
  </w:style>
  <w:style w:type="table" w:styleId="GridTable7Colorful-Accent3">
    <w:name w:val="Grid Table 7 Colorful Accent 3"/>
    <w:basedOn w:val="TableNormal"/>
    <w:uiPriority w:val="52"/>
    <w:rsid w:val="00572222"/>
    <w:pPr>
      <w:spacing w:after="0" w:line="240" w:lineRule="auto"/>
    </w:pPr>
    <w:rPr>
      <w:color w:val="926155" w:themeColor="accent3" w:themeShade="BF"/>
    </w:r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E5" w:themeFill="accent3" w:themeFillTint="33"/>
      </w:tcPr>
    </w:tblStylePr>
    <w:tblStylePr w:type="band1Horz">
      <w:tblPr/>
      <w:tcPr>
        <w:shd w:val="clear" w:color="auto" w:fill="F0E7E5" w:themeFill="accent3" w:themeFillTint="33"/>
      </w:tcPr>
    </w:tblStylePr>
    <w:tblStylePr w:type="neCell">
      <w:tblPr/>
      <w:tcPr>
        <w:tcBorders>
          <w:bottom w:val="single" w:sz="4" w:space="0" w:color="D2B9B2" w:themeColor="accent3" w:themeTint="99"/>
        </w:tcBorders>
      </w:tcPr>
    </w:tblStylePr>
    <w:tblStylePr w:type="nwCell">
      <w:tblPr/>
      <w:tcPr>
        <w:tcBorders>
          <w:bottom w:val="single" w:sz="4" w:space="0" w:color="D2B9B2" w:themeColor="accent3" w:themeTint="99"/>
        </w:tcBorders>
      </w:tcPr>
    </w:tblStylePr>
    <w:tblStylePr w:type="seCell">
      <w:tblPr/>
      <w:tcPr>
        <w:tcBorders>
          <w:top w:val="single" w:sz="4" w:space="0" w:color="D2B9B2" w:themeColor="accent3" w:themeTint="99"/>
        </w:tcBorders>
      </w:tcPr>
    </w:tblStylePr>
    <w:tblStylePr w:type="swCell">
      <w:tblPr/>
      <w:tcPr>
        <w:tcBorders>
          <w:top w:val="single" w:sz="4" w:space="0" w:color="D2B9B2" w:themeColor="accent3" w:themeTint="99"/>
        </w:tcBorders>
      </w:tcPr>
    </w:tblStylePr>
  </w:style>
  <w:style w:type="table" w:styleId="GridTable7Colorful-Accent4">
    <w:name w:val="Grid Table 7 Colorful Accent 4"/>
    <w:basedOn w:val="TableNormal"/>
    <w:uiPriority w:val="52"/>
    <w:rsid w:val="00572222"/>
    <w:pPr>
      <w:spacing w:after="0" w:line="240" w:lineRule="auto"/>
    </w:pPr>
    <w:rPr>
      <w:color w:val="A17142" w:themeColor="accent4" w:themeShade="BF"/>
    </w:r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AE1" w:themeFill="accent4" w:themeFillTint="33"/>
      </w:tcPr>
    </w:tblStylePr>
    <w:tblStylePr w:type="band1Horz">
      <w:tblPr/>
      <w:tcPr>
        <w:shd w:val="clear" w:color="auto" w:fill="F3EAE1" w:themeFill="accent4" w:themeFillTint="33"/>
      </w:tcPr>
    </w:tblStylePr>
    <w:tblStylePr w:type="neCell">
      <w:tblPr/>
      <w:tcPr>
        <w:tcBorders>
          <w:bottom w:val="single" w:sz="4" w:space="0" w:color="DBC1A7" w:themeColor="accent4" w:themeTint="99"/>
        </w:tcBorders>
      </w:tcPr>
    </w:tblStylePr>
    <w:tblStylePr w:type="nwCell">
      <w:tblPr/>
      <w:tcPr>
        <w:tcBorders>
          <w:bottom w:val="single" w:sz="4" w:space="0" w:color="DBC1A7" w:themeColor="accent4" w:themeTint="99"/>
        </w:tcBorders>
      </w:tcPr>
    </w:tblStylePr>
    <w:tblStylePr w:type="seCell">
      <w:tblPr/>
      <w:tcPr>
        <w:tcBorders>
          <w:top w:val="single" w:sz="4" w:space="0" w:color="DBC1A7" w:themeColor="accent4" w:themeTint="99"/>
        </w:tcBorders>
      </w:tcPr>
    </w:tblStylePr>
    <w:tblStylePr w:type="swCell">
      <w:tblPr/>
      <w:tcPr>
        <w:tcBorders>
          <w:top w:val="single" w:sz="4" w:space="0" w:color="DBC1A7" w:themeColor="accent4" w:themeTint="99"/>
        </w:tcBorders>
      </w:tcPr>
    </w:tblStylePr>
  </w:style>
  <w:style w:type="table" w:styleId="GridTable7Colorful-Accent5">
    <w:name w:val="Grid Table 7 Colorful Accent 5"/>
    <w:basedOn w:val="TableNormal"/>
    <w:uiPriority w:val="52"/>
    <w:rsid w:val="00572222"/>
    <w:pPr>
      <w:spacing w:after="0" w:line="240" w:lineRule="auto"/>
    </w:pPr>
    <w:rPr>
      <w:color w:val="7B7053" w:themeColor="accent5" w:themeShade="BF"/>
    </w:r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9E3" w:themeFill="accent5" w:themeFillTint="33"/>
      </w:tcPr>
    </w:tblStylePr>
    <w:tblStylePr w:type="band1Horz">
      <w:tblPr/>
      <w:tcPr>
        <w:shd w:val="clear" w:color="auto" w:fill="ECE9E3" w:themeFill="accent5" w:themeFillTint="33"/>
      </w:tcPr>
    </w:tblStylePr>
    <w:tblStylePr w:type="neCell">
      <w:tblPr/>
      <w:tcPr>
        <w:tcBorders>
          <w:bottom w:val="single" w:sz="4" w:space="0" w:color="C6BFAB" w:themeColor="accent5" w:themeTint="99"/>
        </w:tcBorders>
      </w:tcPr>
    </w:tblStylePr>
    <w:tblStylePr w:type="nwCell">
      <w:tblPr/>
      <w:tcPr>
        <w:tcBorders>
          <w:bottom w:val="single" w:sz="4" w:space="0" w:color="C6BFAB" w:themeColor="accent5" w:themeTint="99"/>
        </w:tcBorders>
      </w:tcPr>
    </w:tblStylePr>
    <w:tblStylePr w:type="seCell">
      <w:tblPr/>
      <w:tcPr>
        <w:tcBorders>
          <w:top w:val="single" w:sz="4" w:space="0" w:color="C6BFAB" w:themeColor="accent5" w:themeTint="99"/>
        </w:tcBorders>
      </w:tcPr>
    </w:tblStylePr>
    <w:tblStylePr w:type="swCell">
      <w:tblPr/>
      <w:tcPr>
        <w:tcBorders>
          <w:top w:val="single" w:sz="4" w:space="0" w:color="C6BFAB" w:themeColor="accent5" w:themeTint="99"/>
        </w:tcBorders>
      </w:tcPr>
    </w:tblStylePr>
  </w:style>
  <w:style w:type="table" w:styleId="GridTable7Colorful-Accent6">
    <w:name w:val="Grid Table 7 Colorful Accent 6"/>
    <w:basedOn w:val="TableNormal"/>
    <w:uiPriority w:val="52"/>
    <w:rsid w:val="00572222"/>
    <w:pPr>
      <w:spacing w:after="0" w:line="240" w:lineRule="auto"/>
    </w:pPr>
    <w:rPr>
      <w:color w:val="90571E" w:themeColor="accent6" w:themeShade="BF"/>
    </w:r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3D1" w:themeFill="accent6" w:themeFillTint="33"/>
      </w:tcPr>
    </w:tblStylePr>
    <w:tblStylePr w:type="band1Horz">
      <w:tblPr/>
      <w:tcPr>
        <w:shd w:val="clear" w:color="auto" w:fill="F5E3D1" w:themeFill="accent6" w:themeFillTint="33"/>
      </w:tcPr>
    </w:tblStylePr>
    <w:tblStylePr w:type="neCell">
      <w:tblPr/>
      <w:tcPr>
        <w:tcBorders>
          <w:bottom w:val="single" w:sz="4" w:space="0" w:color="E2AB76" w:themeColor="accent6" w:themeTint="99"/>
        </w:tcBorders>
      </w:tcPr>
    </w:tblStylePr>
    <w:tblStylePr w:type="nwCell">
      <w:tblPr/>
      <w:tcPr>
        <w:tcBorders>
          <w:bottom w:val="single" w:sz="4" w:space="0" w:color="E2AB76" w:themeColor="accent6" w:themeTint="99"/>
        </w:tcBorders>
      </w:tcPr>
    </w:tblStylePr>
    <w:tblStylePr w:type="seCell">
      <w:tblPr/>
      <w:tcPr>
        <w:tcBorders>
          <w:top w:val="single" w:sz="4" w:space="0" w:color="E2AB76" w:themeColor="accent6" w:themeTint="99"/>
        </w:tcBorders>
      </w:tcPr>
    </w:tblStylePr>
    <w:tblStylePr w:type="swCell">
      <w:tblPr/>
      <w:tcPr>
        <w:tcBorders>
          <w:top w:val="single" w:sz="4" w:space="0" w:color="E2AB76" w:themeColor="accent6" w:themeTint="99"/>
        </w:tcBorders>
      </w:tcPr>
    </w:tblStylePr>
  </w:style>
  <w:style w:type="character" w:customStyle="1" w:styleId="Heading3Char">
    <w:name w:val="Heading 3 Char"/>
    <w:basedOn w:val="DefaultParagraphFont"/>
    <w:link w:val="Heading3"/>
    <w:uiPriority w:val="9"/>
    <w:semiHidden/>
    <w:rsid w:val="00572222"/>
    <w:rPr>
      <w:rFonts w:asciiTheme="majorHAnsi" w:eastAsiaTheme="majorEastAsia" w:hAnsiTheme="majorHAnsi" w:cstheme="majorBidi"/>
      <w:color w:val="845209" w:themeColor="accent1" w:themeShade="7F"/>
      <w:kern w:val="16"/>
      <w:sz w:val="24"/>
      <w:szCs w:val="24"/>
      <w14:ligatures w14:val="standardContextual"/>
      <w14:numForm w14:val="oldStyle"/>
      <w14:numSpacing w14:val="proportional"/>
      <w14:cntxtAlts/>
    </w:rPr>
  </w:style>
  <w:style w:type="character" w:customStyle="1" w:styleId="Heading4Char">
    <w:name w:val="Heading 4 Char"/>
    <w:basedOn w:val="DefaultParagraphFont"/>
    <w:link w:val="Heading4"/>
    <w:uiPriority w:val="9"/>
    <w:semiHidden/>
    <w:rsid w:val="00572222"/>
    <w:rPr>
      <w:rFonts w:asciiTheme="majorHAnsi" w:eastAsiaTheme="majorEastAsia" w:hAnsiTheme="majorHAnsi" w:cstheme="majorBidi"/>
      <w:i/>
      <w:iCs/>
      <w:color w:val="C77C0E" w:themeColor="accent1" w:themeShade="BF"/>
      <w:kern w:val="16"/>
      <w:sz w:val="22"/>
      <w14:ligatures w14:val="standardContextual"/>
      <w14:numForm w14:val="oldStyle"/>
      <w14:numSpacing w14:val="proportional"/>
      <w14:cntxtAlts/>
    </w:rPr>
  </w:style>
  <w:style w:type="character" w:customStyle="1" w:styleId="Heading5Char">
    <w:name w:val="Heading 5 Char"/>
    <w:basedOn w:val="DefaultParagraphFont"/>
    <w:link w:val="Heading5"/>
    <w:uiPriority w:val="9"/>
    <w:semiHidden/>
    <w:rsid w:val="00572222"/>
    <w:rPr>
      <w:rFonts w:asciiTheme="majorHAnsi" w:eastAsiaTheme="majorEastAsia" w:hAnsiTheme="majorHAnsi" w:cstheme="majorBidi"/>
      <w:color w:val="C77C0E" w:themeColor="accent1" w:themeShade="BF"/>
      <w:kern w:val="16"/>
      <w:sz w:val="22"/>
      <w14:ligatures w14:val="standardContextual"/>
      <w14:numForm w14:val="oldStyle"/>
      <w14:numSpacing w14:val="proportional"/>
      <w14:cntxtAlts/>
    </w:rPr>
  </w:style>
  <w:style w:type="character" w:customStyle="1" w:styleId="Heading6Char">
    <w:name w:val="Heading 6 Char"/>
    <w:basedOn w:val="DefaultParagraphFont"/>
    <w:link w:val="Heading6"/>
    <w:uiPriority w:val="9"/>
    <w:semiHidden/>
    <w:rsid w:val="00572222"/>
    <w:rPr>
      <w:rFonts w:asciiTheme="majorHAnsi" w:eastAsiaTheme="majorEastAsia" w:hAnsiTheme="majorHAnsi" w:cstheme="majorBidi"/>
      <w:color w:val="845209" w:themeColor="accent1" w:themeShade="7F"/>
      <w:kern w:val="16"/>
      <w:sz w:val="22"/>
      <w14:ligatures w14:val="standardContextual"/>
      <w14:numForm w14:val="oldStyle"/>
      <w14:numSpacing w14:val="proportional"/>
      <w14:cntxtAlts/>
    </w:rPr>
  </w:style>
  <w:style w:type="character" w:customStyle="1" w:styleId="Heading7Char">
    <w:name w:val="Heading 7 Char"/>
    <w:basedOn w:val="DefaultParagraphFont"/>
    <w:link w:val="Heading7"/>
    <w:uiPriority w:val="9"/>
    <w:semiHidden/>
    <w:rsid w:val="00572222"/>
    <w:rPr>
      <w:rFonts w:asciiTheme="majorHAnsi" w:eastAsiaTheme="majorEastAsia" w:hAnsiTheme="majorHAnsi" w:cstheme="majorBidi"/>
      <w:i/>
      <w:iCs/>
      <w:color w:val="845209" w:themeColor="accent1" w:themeShade="7F"/>
      <w:kern w:val="16"/>
      <w:sz w:val="22"/>
      <w14:ligatures w14:val="standardContextual"/>
      <w14:numForm w14:val="oldStyle"/>
      <w14:numSpacing w14:val="proportional"/>
      <w14:cntxtAlts/>
    </w:rPr>
  </w:style>
  <w:style w:type="character" w:customStyle="1" w:styleId="Heading8Char">
    <w:name w:val="Heading 8 Char"/>
    <w:basedOn w:val="DefaultParagraphFont"/>
    <w:link w:val="Heading8"/>
    <w:uiPriority w:val="9"/>
    <w:semiHidden/>
    <w:rsid w:val="00572222"/>
    <w:rPr>
      <w:rFonts w:asciiTheme="majorHAnsi" w:eastAsiaTheme="majorEastAsia" w:hAnsiTheme="majorHAnsi" w:cstheme="majorBidi"/>
      <w:color w:val="272727" w:themeColor="text1" w:themeTint="D8"/>
      <w:kern w:val="16"/>
      <w:sz w:val="22"/>
      <w:szCs w:val="21"/>
      <w14:ligatures w14:val="standardContextual"/>
      <w14:numForm w14:val="oldStyle"/>
      <w14:numSpacing w14:val="proportional"/>
      <w14:cntxtAlts/>
    </w:rPr>
  </w:style>
  <w:style w:type="character" w:customStyle="1" w:styleId="Heading9Char">
    <w:name w:val="Heading 9 Char"/>
    <w:basedOn w:val="DefaultParagraphFont"/>
    <w:link w:val="Heading9"/>
    <w:uiPriority w:val="9"/>
    <w:semiHidden/>
    <w:rsid w:val="00572222"/>
    <w:rPr>
      <w:rFonts w:asciiTheme="majorHAnsi" w:eastAsiaTheme="majorEastAsia" w:hAnsiTheme="majorHAnsi" w:cstheme="majorBidi"/>
      <w:i/>
      <w:iCs/>
      <w:color w:val="272727" w:themeColor="text1" w:themeTint="D8"/>
      <w:kern w:val="16"/>
      <w:sz w:val="22"/>
      <w:szCs w:val="21"/>
      <w14:ligatures w14:val="standardContextual"/>
      <w14:numForm w14:val="oldStyle"/>
      <w14:numSpacing w14:val="proportional"/>
      <w14:cntxtAlts/>
    </w:rPr>
  </w:style>
  <w:style w:type="character" w:styleId="HTMLAcronym">
    <w:name w:val="HTML Acronym"/>
    <w:basedOn w:val="DefaultParagraphFont"/>
    <w:uiPriority w:val="99"/>
    <w:semiHidden/>
    <w:unhideWhenUsed/>
    <w:rsid w:val="00572222"/>
    <w:rPr>
      <w:sz w:val="22"/>
    </w:rPr>
  </w:style>
  <w:style w:type="paragraph" w:styleId="HTMLAddress">
    <w:name w:val="HTML Address"/>
    <w:basedOn w:val="Normal"/>
    <w:link w:val="HTMLAddressChar"/>
    <w:uiPriority w:val="99"/>
    <w:semiHidden/>
    <w:unhideWhenUsed/>
    <w:rsid w:val="00572222"/>
    <w:pPr>
      <w:spacing w:after="0" w:line="240" w:lineRule="auto"/>
    </w:pPr>
    <w:rPr>
      <w:i/>
      <w:iCs/>
    </w:rPr>
  </w:style>
  <w:style w:type="character" w:customStyle="1" w:styleId="HTMLAddressChar">
    <w:name w:val="HTML Address Char"/>
    <w:basedOn w:val="DefaultParagraphFont"/>
    <w:link w:val="HTMLAddress"/>
    <w:uiPriority w:val="99"/>
    <w:semiHidden/>
    <w:rsid w:val="00572222"/>
    <w:rPr>
      <w:i/>
      <w:iCs/>
      <w:kern w:val="16"/>
      <w:sz w:val="22"/>
      <w14:ligatures w14:val="standardContextual"/>
      <w14:numForm w14:val="oldStyle"/>
      <w14:numSpacing w14:val="proportional"/>
      <w14:cntxtAlts/>
    </w:rPr>
  </w:style>
  <w:style w:type="character" w:styleId="HTMLCite">
    <w:name w:val="HTML Cite"/>
    <w:basedOn w:val="DefaultParagraphFont"/>
    <w:uiPriority w:val="99"/>
    <w:semiHidden/>
    <w:unhideWhenUsed/>
    <w:rsid w:val="00572222"/>
    <w:rPr>
      <w:i/>
      <w:iCs/>
      <w:sz w:val="22"/>
    </w:rPr>
  </w:style>
  <w:style w:type="character" w:styleId="HTMLCode">
    <w:name w:val="HTML Code"/>
    <w:basedOn w:val="DefaultParagraphFont"/>
    <w:uiPriority w:val="99"/>
    <w:semiHidden/>
    <w:unhideWhenUsed/>
    <w:rsid w:val="00572222"/>
    <w:rPr>
      <w:rFonts w:ascii="Consolas" w:hAnsi="Consolas"/>
      <w:sz w:val="22"/>
      <w:szCs w:val="20"/>
    </w:rPr>
  </w:style>
  <w:style w:type="character" w:styleId="HTMLDefinition">
    <w:name w:val="HTML Definition"/>
    <w:basedOn w:val="DefaultParagraphFont"/>
    <w:uiPriority w:val="99"/>
    <w:semiHidden/>
    <w:unhideWhenUsed/>
    <w:rsid w:val="00572222"/>
    <w:rPr>
      <w:i/>
      <w:iCs/>
      <w:sz w:val="22"/>
    </w:rPr>
  </w:style>
  <w:style w:type="character" w:styleId="HTMLKeyboard">
    <w:name w:val="HTML Keyboard"/>
    <w:basedOn w:val="DefaultParagraphFont"/>
    <w:uiPriority w:val="99"/>
    <w:semiHidden/>
    <w:unhideWhenUsed/>
    <w:rsid w:val="00572222"/>
    <w:rPr>
      <w:rFonts w:ascii="Consolas" w:hAnsi="Consolas"/>
      <w:sz w:val="22"/>
      <w:szCs w:val="20"/>
    </w:rPr>
  </w:style>
  <w:style w:type="paragraph" w:styleId="HTMLPreformatted">
    <w:name w:val="HTML Preformatted"/>
    <w:basedOn w:val="Normal"/>
    <w:link w:val="HTMLPreformattedChar"/>
    <w:uiPriority w:val="99"/>
    <w:semiHidden/>
    <w:unhideWhenUsed/>
    <w:rsid w:val="0057222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572222"/>
    <w:rPr>
      <w:rFonts w:ascii="Consolas" w:hAnsi="Consolas"/>
      <w:kern w:val="16"/>
      <w:sz w:val="22"/>
      <w14:ligatures w14:val="standardContextual"/>
      <w14:numForm w14:val="oldStyle"/>
      <w14:numSpacing w14:val="proportional"/>
      <w14:cntxtAlts/>
    </w:rPr>
  </w:style>
  <w:style w:type="character" w:styleId="HTMLSample">
    <w:name w:val="HTML Sample"/>
    <w:basedOn w:val="DefaultParagraphFont"/>
    <w:uiPriority w:val="99"/>
    <w:semiHidden/>
    <w:unhideWhenUsed/>
    <w:rsid w:val="00572222"/>
    <w:rPr>
      <w:rFonts w:ascii="Consolas" w:hAnsi="Consolas"/>
      <w:sz w:val="24"/>
      <w:szCs w:val="24"/>
    </w:rPr>
  </w:style>
  <w:style w:type="character" w:styleId="HTMLTypewriter">
    <w:name w:val="HTML Typewriter"/>
    <w:basedOn w:val="DefaultParagraphFont"/>
    <w:uiPriority w:val="99"/>
    <w:semiHidden/>
    <w:unhideWhenUsed/>
    <w:rsid w:val="00572222"/>
    <w:rPr>
      <w:rFonts w:ascii="Consolas" w:hAnsi="Consolas"/>
      <w:sz w:val="22"/>
      <w:szCs w:val="20"/>
    </w:rPr>
  </w:style>
  <w:style w:type="character" w:styleId="HTMLVariable">
    <w:name w:val="HTML Variable"/>
    <w:basedOn w:val="DefaultParagraphFont"/>
    <w:uiPriority w:val="99"/>
    <w:semiHidden/>
    <w:unhideWhenUsed/>
    <w:rsid w:val="00572222"/>
    <w:rPr>
      <w:i/>
      <w:iCs/>
      <w:sz w:val="22"/>
    </w:rPr>
  </w:style>
  <w:style w:type="character" w:styleId="Hyperlink">
    <w:name w:val="Hyperlink"/>
    <w:basedOn w:val="DefaultParagraphFont"/>
    <w:uiPriority w:val="99"/>
    <w:unhideWhenUsed/>
    <w:rsid w:val="000F51EC"/>
    <w:rPr>
      <w:color w:val="6B4C2C" w:themeColor="accent4" w:themeShade="80"/>
      <w:sz w:val="22"/>
      <w:u w:val="single"/>
    </w:rPr>
  </w:style>
  <w:style w:type="paragraph" w:styleId="Index1">
    <w:name w:val="index 1"/>
    <w:basedOn w:val="Normal"/>
    <w:next w:val="Normal"/>
    <w:autoRedefine/>
    <w:uiPriority w:val="99"/>
    <w:semiHidden/>
    <w:unhideWhenUsed/>
    <w:rsid w:val="00572222"/>
    <w:pPr>
      <w:spacing w:after="0" w:line="240" w:lineRule="auto"/>
      <w:ind w:left="200" w:hanging="200"/>
    </w:pPr>
  </w:style>
  <w:style w:type="paragraph" w:styleId="Index2">
    <w:name w:val="index 2"/>
    <w:basedOn w:val="Normal"/>
    <w:next w:val="Normal"/>
    <w:autoRedefine/>
    <w:uiPriority w:val="99"/>
    <w:semiHidden/>
    <w:unhideWhenUsed/>
    <w:rsid w:val="00572222"/>
    <w:pPr>
      <w:spacing w:after="0" w:line="240" w:lineRule="auto"/>
      <w:ind w:left="400" w:hanging="200"/>
    </w:pPr>
  </w:style>
  <w:style w:type="paragraph" w:styleId="Index3">
    <w:name w:val="index 3"/>
    <w:basedOn w:val="Normal"/>
    <w:next w:val="Normal"/>
    <w:autoRedefine/>
    <w:uiPriority w:val="99"/>
    <w:semiHidden/>
    <w:unhideWhenUsed/>
    <w:rsid w:val="00572222"/>
    <w:pPr>
      <w:spacing w:after="0" w:line="240" w:lineRule="auto"/>
      <w:ind w:left="600" w:hanging="200"/>
    </w:pPr>
  </w:style>
  <w:style w:type="paragraph" w:styleId="Index4">
    <w:name w:val="index 4"/>
    <w:basedOn w:val="Normal"/>
    <w:next w:val="Normal"/>
    <w:autoRedefine/>
    <w:uiPriority w:val="99"/>
    <w:semiHidden/>
    <w:unhideWhenUsed/>
    <w:rsid w:val="00572222"/>
    <w:pPr>
      <w:spacing w:after="0" w:line="240" w:lineRule="auto"/>
      <w:ind w:left="800" w:hanging="200"/>
    </w:pPr>
  </w:style>
  <w:style w:type="paragraph" w:styleId="Index5">
    <w:name w:val="index 5"/>
    <w:basedOn w:val="Normal"/>
    <w:next w:val="Normal"/>
    <w:autoRedefine/>
    <w:uiPriority w:val="99"/>
    <w:semiHidden/>
    <w:unhideWhenUsed/>
    <w:rsid w:val="00572222"/>
    <w:pPr>
      <w:spacing w:after="0" w:line="240" w:lineRule="auto"/>
      <w:ind w:left="1000" w:hanging="200"/>
    </w:pPr>
  </w:style>
  <w:style w:type="paragraph" w:styleId="Index6">
    <w:name w:val="index 6"/>
    <w:basedOn w:val="Normal"/>
    <w:next w:val="Normal"/>
    <w:autoRedefine/>
    <w:uiPriority w:val="99"/>
    <w:semiHidden/>
    <w:unhideWhenUsed/>
    <w:rsid w:val="00572222"/>
    <w:pPr>
      <w:spacing w:after="0" w:line="240" w:lineRule="auto"/>
      <w:ind w:left="1200" w:hanging="200"/>
    </w:pPr>
  </w:style>
  <w:style w:type="paragraph" w:styleId="Index7">
    <w:name w:val="index 7"/>
    <w:basedOn w:val="Normal"/>
    <w:next w:val="Normal"/>
    <w:autoRedefine/>
    <w:uiPriority w:val="99"/>
    <w:semiHidden/>
    <w:unhideWhenUsed/>
    <w:rsid w:val="00572222"/>
    <w:pPr>
      <w:spacing w:after="0" w:line="240" w:lineRule="auto"/>
      <w:ind w:left="1400" w:hanging="200"/>
    </w:pPr>
  </w:style>
  <w:style w:type="paragraph" w:styleId="Index8">
    <w:name w:val="index 8"/>
    <w:basedOn w:val="Normal"/>
    <w:next w:val="Normal"/>
    <w:autoRedefine/>
    <w:uiPriority w:val="99"/>
    <w:semiHidden/>
    <w:unhideWhenUsed/>
    <w:rsid w:val="00572222"/>
    <w:pPr>
      <w:spacing w:after="0" w:line="240" w:lineRule="auto"/>
      <w:ind w:left="1600" w:hanging="200"/>
    </w:pPr>
  </w:style>
  <w:style w:type="paragraph" w:styleId="Index9">
    <w:name w:val="index 9"/>
    <w:basedOn w:val="Normal"/>
    <w:next w:val="Normal"/>
    <w:autoRedefine/>
    <w:uiPriority w:val="99"/>
    <w:semiHidden/>
    <w:unhideWhenUsed/>
    <w:rsid w:val="00572222"/>
    <w:pPr>
      <w:spacing w:after="0" w:line="240" w:lineRule="auto"/>
      <w:ind w:left="1800" w:hanging="200"/>
    </w:pPr>
  </w:style>
  <w:style w:type="paragraph" w:styleId="IndexHeading">
    <w:name w:val="index heading"/>
    <w:basedOn w:val="Normal"/>
    <w:next w:val="Index1"/>
    <w:uiPriority w:val="99"/>
    <w:semiHidden/>
    <w:unhideWhenUsed/>
    <w:rsid w:val="005722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F51EC"/>
    <w:rPr>
      <w:i/>
      <w:iCs/>
      <w:color w:val="C77C0E" w:themeColor="accent1" w:themeShade="BF"/>
      <w:sz w:val="22"/>
    </w:rPr>
  </w:style>
  <w:style w:type="paragraph" w:styleId="IntenseQuote">
    <w:name w:val="Intense Quote"/>
    <w:basedOn w:val="Normal"/>
    <w:next w:val="Normal"/>
    <w:link w:val="IntenseQuoteChar"/>
    <w:uiPriority w:val="30"/>
    <w:semiHidden/>
    <w:qFormat/>
    <w:rsid w:val="000F51EC"/>
    <w:pPr>
      <w:pBdr>
        <w:top w:val="single" w:sz="4" w:space="10" w:color="F0A22E" w:themeColor="accent1"/>
        <w:bottom w:val="single" w:sz="4" w:space="10" w:color="F0A22E" w:themeColor="accent1"/>
      </w:pBdr>
      <w:spacing w:before="360" w:after="360"/>
      <w:ind w:left="864" w:right="864"/>
      <w:jc w:val="center"/>
    </w:pPr>
    <w:rPr>
      <w:i/>
      <w:iCs/>
      <w:color w:val="C77C0E" w:themeColor="accent1" w:themeShade="BF"/>
    </w:rPr>
  </w:style>
  <w:style w:type="character" w:customStyle="1" w:styleId="IntenseQuoteChar">
    <w:name w:val="Intense Quote Char"/>
    <w:basedOn w:val="DefaultParagraphFont"/>
    <w:link w:val="IntenseQuote"/>
    <w:uiPriority w:val="30"/>
    <w:semiHidden/>
    <w:rsid w:val="000F51EC"/>
    <w:rPr>
      <w:i/>
      <w:iCs/>
      <w:color w:val="C77C0E" w:themeColor="accent1" w:themeShade="BF"/>
    </w:rPr>
  </w:style>
  <w:style w:type="character" w:styleId="IntenseReference">
    <w:name w:val="Intense Reference"/>
    <w:basedOn w:val="DefaultParagraphFont"/>
    <w:uiPriority w:val="32"/>
    <w:semiHidden/>
    <w:qFormat/>
    <w:rsid w:val="000F51EC"/>
    <w:rPr>
      <w:b/>
      <w:bCs/>
      <w:caps w:val="0"/>
      <w:smallCaps/>
      <w:color w:val="C77C0E" w:themeColor="accent1" w:themeShade="BF"/>
      <w:spacing w:val="5"/>
      <w:sz w:val="22"/>
    </w:rPr>
  </w:style>
  <w:style w:type="table" w:styleId="LightGrid">
    <w:name w:val="Light Grid"/>
    <w:basedOn w:val="TableNormal"/>
    <w:uiPriority w:val="62"/>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72222"/>
    <w:pPr>
      <w:spacing w:after="0" w:line="240" w:lineRule="auto"/>
    </w:p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insideH w:val="single" w:sz="8" w:space="0" w:color="F0A22E" w:themeColor="accent1"/>
        <w:insideV w:val="single" w:sz="8" w:space="0" w:color="F0A22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18" w:space="0" w:color="F0A22E" w:themeColor="accent1"/>
          <w:right w:val="single" w:sz="8" w:space="0" w:color="F0A22E" w:themeColor="accent1"/>
          <w:insideH w:val="nil"/>
          <w:insideV w:val="single" w:sz="8" w:space="0" w:color="F0A22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insideH w:val="nil"/>
          <w:insideV w:val="single" w:sz="8" w:space="0" w:color="F0A22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shd w:val="clear" w:color="auto" w:fill="FBE7CB" w:themeFill="accent1" w:themeFillTint="3F"/>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shd w:val="clear" w:color="auto" w:fill="FBE7CB" w:themeFill="accent1" w:themeFillTint="3F"/>
      </w:tcPr>
    </w:tblStylePr>
    <w:tblStylePr w:type="band2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tcPr>
    </w:tblStylePr>
  </w:style>
  <w:style w:type="table" w:styleId="LightGrid-Accent2">
    <w:name w:val="Light Grid Accent 2"/>
    <w:basedOn w:val="TableNormal"/>
    <w:uiPriority w:val="62"/>
    <w:semiHidden/>
    <w:unhideWhenUsed/>
    <w:rsid w:val="00572222"/>
    <w:pPr>
      <w:spacing w:after="0" w:line="240" w:lineRule="auto"/>
    </w:pPr>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insideH w:val="single" w:sz="8" w:space="0" w:color="A5644E" w:themeColor="accent2"/>
        <w:insideV w:val="single" w:sz="8" w:space="0" w:color="A5644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644E" w:themeColor="accent2"/>
          <w:left w:val="single" w:sz="8" w:space="0" w:color="A5644E" w:themeColor="accent2"/>
          <w:bottom w:val="single" w:sz="18" w:space="0" w:color="A5644E" w:themeColor="accent2"/>
          <w:right w:val="single" w:sz="8" w:space="0" w:color="A5644E" w:themeColor="accent2"/>
          <w:insideH w:val="nil"/>
          <w:insideV w:val="single" w:sz="8" w:space="0" w:color="A5644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644E" w:themeColor="accent2"/>
          <w:left w:val="single" w:sz="8" w:space="0" w:color="A5644E" w:themeColor="accent2"/>
          <w:bottom w:val="single" w:sz="8" w:space="0" w:color="A5644E" w:themeColor="accent2"/>
          <w:right w:val="single" w:sz="8" w:space="0" w:color="A5644E" w:themeColor="accent2"/>
          <w:insideH w:val="nil"/>
          <w:insideV w:val="single" w:sz="8" w:space="0" w:color="A5644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tblStylePr w:type="band1Vert">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shd w:val="clear" w:color="auto" w:fill="E9D8D2" w:themeFill="accent2" w:themeFillTint="3F"/>
      </w:tcPr>
    </w:tblStylePr>
    <w:tblStylePr w:type="band1Horz">
      <w:tblPr/>
      <w:tcPr>
        <w:tcBorders>
          <w:top w:val="single" w:sz="8" w:space="0" w:color="A5644E" w:themeColor="accent2"/>
          <w:left w:val="single" w:sz="8" w:space="0" w:color="A5644E" w:themeColor="accent2"/>
          <w:bottom w:val="single" w:sz="8" w:space="0" w:color="A5644E" w:themeColor="accent2"/>
          <w:right w:val="single" w:sz="8" w:space="0" w:color="A5644E" w:themeColor="accent2"/>
          <w:insideV w:val="single" w:sz="8" w:space="0" w:color="A5644E" w:themeColor="accent2"/>
        </w:tcBorders>
        <w:shd w:val="clear" w:color="auto" w:fill="E9D8D2" w:themeFill="accent2" w:themeFillTint="3F"/>
      </w:tcPr>
    </w:tblStylePr>
    <w:tblStylePr w:type="band2Horz">
      <w:tblPr/>
      <w:tcPr>
        <w:tcBorders>
          <w:top w:val="single" w:sz="8" w:space="0" w:color="A5644E" w:themeColor="accent2"/>
          <w:left w:val="single" w:sz="8" w:space="0" w:color="A5644E" w:themeColor="accent2"/>
          <w:bottom w:val="single" w:sz="8" w:space="0" w:color="A5644E" w:themeColor="accent2"/>
          <w:right w:val="single" w:sz="8" w:space="0" w:color="A5644E" w:themeColor="accent2"/>
          <w:insideV w:val="single" w:sz="8" w:space="0" w:color="A5644E" w:themeColor="accent2"/>
        </w:tcBorders>
      </w:tcPr>
    </w:tblStylePr>
  </w:style>
  <w:style w:type="table" w:styleId="LightGrid-Accent3">
    <w:name w:val="Light Grid Accent 3"/>
    <w:basedOn w:val="TableNormal"/>
    <w:uiPriority w:val="62"/>
    <w:semiHidden/>
    <w:unhideWhenUsed/>
    <w:rsid w:val="00572222"/>
    <w:pPr>
      <w:spacing w:after="0" w:line="240" w:lineRule="auto"/>
    </w:p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insideH w:val="single" w:sz="8" w:space="0" w:color="B58B80" w:themeColor="accent3"/>
        <w:insideV w:val="single" w:sz="8" w:space="0" w:color="B58B8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58B80" w:themeColor="accent3"/>
          <w:left w:val="single" w:sz="8" w:space="0" w:color="B58B80" w:themeColor="accent3"/>
          <w:bottom w:val="single" w:sz="18" w:space="0" w:color="B58B80" w:themeColor="accent3"/>
          <w:right w:val="single" w:sz="8" w:space="0" w:color="B58B80" w:themeColor="accent3"/>
          <w:insideH w:val="nil"/>
          <w:insideV w:val="single" w:sz="8" w:space="0" w:color="B58B8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58B80" w:themeColor="accent3"/>
          <w:left w:val="single" w:sz="8" w:space="0" w:color="B58B80" w:themeColor="accent3"/>
          <w:bottom w:val="single" w:sz="8" w:space="0" w:color="B58B80" w:themeColor="accent3"/>
          <w:right w:val="single" w:sz="8" w:space="0" w:color="B58B80" w:themeColor="accent3"/>
          <w:insideH w:val="nil"/>
          <w:insideV w:val="single" w:sz="8" w:space="0" w:color="B58B8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tblStylePr w:type="band1Vert">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shd w:val="clear" w:color="auto" w:fill="ECE2DF" w:themeFill="accent3" w:themeFillTint="3F"/>
      </w:tcPr>
    </w:tblStylePr>
    <w:tblStylePr w:type="band1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insideV w:val="single" w:sz="8" w:space="0" w:color="B58B80" w:themeColor="accent3"/>
        </w:tcBorders>
        <w:shd w:val="clear" w:color="auto" w:fill="ECE2DF" w:themeFill="accent3" w:themeFillTint="3F"/>
      </w:tcPr>
    </w:tblStylePr>
    <w:tblStylePr w:type="band2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insideV w:val="single" w:sz="8" w:space="0" w:color="B58B80" w:themeColor="accent3"/>
        </w:tcBorders>
      </w:tcPr>
    </w:tblStylePr>
  </w:style>
  <w:style w:type="table" w:styleId="LightGrid-Accent4">
    <w:name w:val="Light Grid Accent 4"/>
    <w:basedOn w:val="TableNormal"/>
    <w:uiPriority w:val="62"/>
    <w:semiHidden/>
    <w:unhideWhenUsed/>
    <w:rsid w:val="00572222"/>
    <w:pPr>
      <w:spacing w:after="0" w:line="240" w:lineRule="auto"/>
    </w:p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insideH w:val="single" w:sz="8" w:space="0" w:color="C3986D" w:themeColor="accent4"/>
        <w:insideV w:val="single" w:sz="8" w:space="0" w:color="C398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986D" w:themeColor="accent4"/>
          <w:left w:val="single" w:sz="8" w:space="0" w:color="C3986D" w:themeColor="accent4"/>
          <w:bottom w:val="single" w:sz="18" w:space="0" w:color="C3986D" w:themeColor="accent4"/>
          <w:right w:val="single" w:sz="8" w:space="0" w:color="C3986D" w:themeColor="accent4"/>
          <w:insideH w:val="nil"/>
          <w:insideV w:val="single" w:sz="8" w:space="0" w:color="C398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986D" w:themeColor="accent4"/>
          <w:left w:val="single" w:sz="8" w:space="0" w:color="C3986D" w:themeColor="accent4"/>
          <w:bottom w:val="single" w:sz="8" w:space="0" w:color="C3986D" w:themeColor="accent4"/>
          <w:right w:val="single" w:sz="8" w:space="0" w:color="C3986D" w:themeColor="accent4"/>
          <w:insideH w:val="nil"/>
          <w:insideV w:val="single" w:sz="8" w:space="0" w:color="C398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tblStylePr w:type="band1Vert">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shd w:val="clear" w:color="auto" w:fill="F0E5DA" w:themeFill="accent4" w:themeFillTint="3F"/>
      </w:tcPr>
    </w:tblStylePr>
    <w:tblStylePr w:type="band1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insideV w:val="single" w:sz="8" w:space="0" w:color="C3986D" w:themeColor="accent4"/>
        </w:tcBorders>
        <w:shd w:val="clear" w:color="auto" w:fill="F0E5DA" w:themeFill="accent4" w:themeFillTint="3F"/>
      </w:tcPr>
    </w:tblStylePr>
    <w:tblStylePr w:type="band2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insideV w:val="single" w:sz="8" w:space="0" w:color="C3986D" w:themeColor="accent4"/>
        </w:tcBorders>
      </w:tcPr>
    </w:tblStylePr>
  </w:style>
  <w:style w:type="table" w:styleId="LightGrid-Accent5">
    <w:name w:val="Light Grid Accent 5"/>
    <w:basedOn w:val="TableNormal"/>
    <w:uiPriority w:val="62"/>
    <w:semiHidden/>
    <w:unhideWhenUsed/>
    <w:rsid w:val="00572222"/>
    <w:pPr>
      <w:spacing w:after="0" w:line="240" w:lineRule="auto"/>
    </w:pPr>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insideH w:val="single" w:sz="8" w:space="0" w:color="A19574" w:themeColor="accent5"/>
        <w:insideV w:val="single" w:sz="8" w:space="0" w:color="A1957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9574" w:themeColor="accent5"/>
          <w:left w:val="single" w:sz="8" w:space="0" w:color="A19574" w:themeColor="accent5"/>
          <w:bottom w:val="single" w:sz="18" w:space="0" w:color="A19574" w:themeColor="accent5"/>
          <w:right w:val="single" w:sz="8" w:space="0" w:color="A19574" w:themeColor="accent5"/>
          <w:insideH w:val="nil"/>
          <w:insideV w:val="single" w:sz="8" w:space="0" w:color="A1957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9574" w:themeColor="accent5"/>
          <w:left w:val="single" w:sz="8" w:space="0" w:color="A19574" w:themeColor="accent5"/>
          <w:bottom w:val="single" w:sz="8" w:space="0" w:color="A19574" w:themeColor="accent5"/>
          <w:right w:val="single" w:sz="8" w:space="0" w:color="A19574" w:themeColor="accent5"/>
          <w:insideH w:val="nil"/>
          <w:insideV w:val="single" w:sz="8" w:space="0" w:color="A1957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tblStylePr w:type="band1Vert">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shd w:val="clear" w:color="auto" w:fill="E7E4DC" w:themeFill="accent5" w:themeFillTint="3F"/>
      </w:tcPr>
    </w:tblStylePr>
    <w:tblStylePr w:type="band1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insideV w:val="single" w:sz="8" w:space="0" w:color="A19574" w:themeColor="accent5"/>
        </w:tcBorders>
        <w:shd w:val="clear" w:color="auto" w:fill="E7E4DC" w:themeFill="accent5" w:themeFillTint="3F"/>
      </w:tcPr>
    </w:tblStylePr>
    <w:tblStylePr w:type="band2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insideV w:val="single" w:sz="8" w:space="0" w:color="A19574" w:themeColor="accent5"/>
        </w:tcBorders>
      </w:tcPr>
    </w:tblStylePr>
  </w:style>
  <w:style w:type="table" w:styleId="LightGrid-Accent6">
    <w:name w:val="Light Grid Accent 6"/>
    <w:basedOn w:val="TableNormal"/>
    <w:uiPriority w:val="62"/>
    <w:semiHidden/>
    <w:unhideWhenUsed/>
    <w:rsid w:val="00572222"/>
    <w:pPr>
      <w:spacing w:after="0" w:line="240" w:lineRule="auto"/>
    </w:p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insideH w:val="single" w:sz="8" w:space="0" w:color="C17529" w:themeColor="accent6"/>
        <w:insideV w:val="single" w:sz="8" w:space="0" w:color="C1752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18" w:space="0" w:color="C17529" w:themeColor="accent6"/>
          <w:right w:val="single" w:sz="8" w:space="0" w:color="C17529" w:themeColor="accent6"/>
          <w:insideH w:val="nil"/>
          <w:insideV w:val="single" w:sz="8" w:space="0" w:color="C1752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7529" w:themeColor="accent6"/>
          <w:left w:val="single" w:sz="8" w:space="0" w:color="C17529" w:themeColor="accent6"/>
          <w:bottom w:val="single" w:sz="8" w:space="0" w:color="C17529" w:themeColor="accent6"/>
          <w:right w:val="single" w:sz="8" w:space="0" w:color="C17529" w:themeColor="accent6"/>
          <w:insideH w:val="nil"/>
          <w:insideV w:val="single" w:sz="8" w:space="0" w:color="C1752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tblStylePr w:type="band1Vert">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shd w:val="clear" w:color="auto" w:fill="F3DCC6" w:themeFill="accent6" w:themeFillTint="3F"/>
      </w:tcPr>
    </w:tblStylePr>
    <w:tblStylePr w:type="band1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shd w:val="clear" w:color="auto" w:fill="F3DCC6" w:themeFill="accent6" w:themeFillTint="3F"/>
      </w:tcPr>
    </w:tblStylePr>
    <w:tblStylePr w:type="band2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tcPr>
    </w:tblStylePr>
  </w:style>
  <w:style w:type="table" w:styleId="LightList">
    <w:name w:val="Light List"/>
    <w:basedOn w:val="TableNormal"/>
    <w:uiPriority w:val="61"/>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72222"/>
    <w:pPr>
      <w:spacing w:after="0" w:line="240" w:lineRule="auto"/>
    </w:p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tblBorders>
    </w:tblPr>
    <w:tblStylePr w:type="firstRow">
      <w:pPr>
        <w:spacing w:before="0" w:after="0" w:line="240" w:lineRule="auto"/>
      </w:pPr>
      <w:rPr>
        <w:b/>
        <w:bCs/>
        <w:color w:val="FFFFFF" w:themeColor="background1"/>
      </w:rPr>
      <w:tblPr/>
      <w:tcPr>
        <w:shd w:val="clear" w:color="auto" w:fill="F0A22E" w:themeFill="accent1"/>
      </w:tcPr>
    </w:tblStylePr>
    <w:tblStylePr w:type="lastRow">
      <w:pPr>
        <w:spacing w:before="0" w:after="0" w:line="240" w:lineRule="auto"/>
      </w:pPr>
      <w:rPr>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tcBorders>
      </w:tcPr>
    </w:tblStylePr>
    <w:tblStylePr w:type="firstCol">
      <w:rPr>
        <w:b/>
        <w:bCs/>
      </w:rPr>
    </w:tblStylePr>
    <w:tblStylePr w:type="lastCol">
      <w:rPr>
        <w:b/>
        <w:bCs/>
      </w:r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style>
  <w:style w:type="table" w:styleId="LightList-Accent2">
    <w:name w:val="Light List Accent 2"/>
    <w:basedOn w:val="TableNormal"/>
    <w:uiPriority w:val="61"/>
    <w:semiHidden/>
    <w:unhideWhenUsed/>
    <w:rsid w:val="00572222"/>
    <w:pPr>
      <w:spacing w:after="0" w:line="240" w:lineRule="auto"/>
    </w:pPr>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tblBorders>
    </w:tblPr>
    <w:tblStylePr w:type="firstRow">
      <w:pPr>
        <w:spacing w:before="0" w:after="0" w:line="240" w:lineRule="auto"/>
      </w:pPr>
      <w:rPr>
        <w:b/>
        <w:bCs/>
        <w:color w:val="FFFFFF" w:themeColor="background1"/>
      </w:rPr>
      <w:tblPr/>
      <w:tcPr>
        <w:shd w:val="clear" w:color="auto" w:fill="A5644E" w:themeFill="accent2"/>
      </w:tcPr>
    </w:tblStylePr>
    <w:tblStylePr w:type="lastRow">
      <w:pPr>
        <w:spacing w:before="0" w:after="0" w:line="240" w:lineRule="auto"/>
      </w:pPr>
      <w:rPr>
        <w:b/>
        <w:bCs/>
      </w:rPr>
      <w:tblPr/>
      <w:tcPr>
        <w:tcBorders>
          <w:top w:val="double" w:sz="6" w:space="0" w:color="A5644E" w:themeColor="accent2"/>
          <w:left w:val="single" w:sz="8" w:space="0" w:color="A5644E" w:themeColor="accent2"/>
          <w:bottom w:val="single" w:sz="8" w:space="0" w:color="A5644E" w:themeColor="accent2"/>
          <w:right w:val="single" w:sz="8" w:space="0" w:color="A5644E" w:themeColor="accent2"/>
        </w:tcBorders>
      </w:tcPr>
    </w:tblStylePr>
    <w:tblStylePr w:type="firstCol">
      <w:rPr>
        <w:b/>
        <w:bCs/>
      </w:rPr>
    </w:tblStylePr>
    <w:tblStylePr w:type="lastCol">
      <w:rPr>
        <w:b/>
        <w:bCs/>
      </w:rPr>
    </w:tblStylePr>
    <w:tblStylePr w:type="band1Vert">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tblStylePr w:type="band1Horz">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style>
  <w:style w:type="table" w:styleId="LightList-Accent3">
    <w:name w:val="Light List Accent 3"/>
    <w:basedOn w:val="TableNormal"/>
    <w:uiPriority w:val="61"/>
    <w:semiHidden/>
    <w:unhideWhenUsed/>
    <w:rsid w:val="00572222"/>
    <w:pPr>
      <w:spacing w:after="0" w:line="240" w:lineRule="auto"/>
    </w:p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tblBorders>
    </w:tblPr>
    <w:tblStylePr w:type="firstRow">
      <w:pPr>
        <w:spacing w:before="0" w:after="0" w:line="240" w:lineRule="auto"/>
      </w:pPr>
      <w:rPr>
        <w:b/>
        <w:bCs/>
        <w:color w:val="FFFFFF" w:themeColor="background1"/>
      </w:rPr>
      <w:tblPr/>
      <w:tcPr>
        <w:shd w:val="clear" w:color="auto" w:fill="B58B80" w:themeFill="accent3"/>
      </w:tcPr>
    </w:tblStylePr>
    <w:tblStylePr w:type="lastRow">
      <w:pPr>
        <w:spacing w:before="0" w:after="0" w:line="240" w:lineRule="auto"/>
      </w:pPr>
      <w:rPr>
        <w:b/>
        <w:bCs/>
      </w:rPr>
      <w:tblPr/>
      <w:tcPr>
        <w:tcBorders>
          <w:top w:val="double" w:sz="6" w:space="0" w:color="B58B80" w:themeColor="accent3"/>
          <w:left w:val="single" w:sz="8" w:space="0" w:color="B58B80" w:themeColor="accent3"/>
          <w:bottom w:val="single" w:sz="8" w:space="0" w:color="B58B80" w:themeColor="accent3"/>
          <w:right w:val="single" w:sz="8" w:space="0" w:color="B58B80" w:themeColor="accent3"/>
        </w:tcBorders>
      </w:tcPr>
    </w:tblStylePr>
    <w:tblStylePr w:type="firstCol">
      <w:rPr>
        <w:b/>
        <w:bCs/>
      </w:rPr>
    </w:tblStylePr>
    <w:tblStylePr w:type="lastCol">
      <w:rPr>
        <w:b/>
        <w:bCs/>
      </w:rPr>
    </w:tblStylePr>
    <w:tblStylePr w:type="band1Vert">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tblStylePr w:type="band1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style>
  <w:style w:type="table" w:styleId="LightList-Accent4">
    <w:name w:val="Light List Accent 4"/>
    <w:basedOn w:val="TableNormal"/>
    <w:uiPriority w:val="61"/>
    <w:semiHidden/>
    <w:unhideWhenUsed/>
    <w:rsid w:val="00572222"/>
    <w:pPr>
      <w:spacing w:after="0" w:line="240" w:lineRule="auto"/>
    </w:p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tblBorders>
    </w:tblPr>
    <w:tblStylePr w:type="firstRow">
      <w:pPr>
        <w:spacing w:before="0" w:after="0" w:line="240" w:lineRule="auto"/>
      </w:pPr>
      <w:rPr>
        <w:b/>
        <w:bCs/>
        <w:color w:val="FFFFFF" w:themeColor="background1"/>
      </w:rPr>
      <w:tblPr/>
      <w:tcPr>
        <w:shd w:val="clear" w:color="auto" w:fill="C3986D" w:themeFill="accent4"/>
      </w:tcPr>
    </w:tblStylePr>
    <w:tblStylePr w:type="lastRow">
      <w:pPr>
        <w:spacing w:before="0" w:after="0" w:line="240" w:lineRule="auto"/>
      </w:pPr>
      <w:rPr>
        <w:b/>
        <w:bCs/>
      </w:rPr>
      <w:tblPr/>
      <w:tcPr>
        <w:tcBorders>
          <w:top w:val="double" w:sz="6" w:space="0" w:color="C3986D" w:themeColor="accent4"/>
          <w:left w:val="single" w:sz="8" w:space="0" w:color="C3986D" w:themeColor="accent4"/>
          <w:bottom w:val="single" w:sz="8" w:space="0" w:color="C3986D" w:themeColor="accent4"/>
          <w:right w:val="single" w:sz="8" w:space="0" w:color="C3986D" w:themeColor="accent4"/>
        </w:tcBorders>
      </w:tcPr>
    </w:tblStylePr>
    <w:tblStylePr w:type="firstCol">
      <w:rPr>
        <w:b/>
        <w:bCs/>
      </w:rPr>
    </w:tblStylePr>
    <w:tblStylePr w:type="lastCol">
      <w:rPr>
        <w:b/>
        <w:bCs/>
      </w:rPr>
    </w:tblStylePr>
    <w:tblStylePr w:type="band1Vert">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tblStylePr w:type="band1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style>
  <w:style w:type="table" w:styleId="LightList-Accent5">
    <w:name w:val="Light List Accent 5"/>
    <w:basedOn w:val="TableNormal"/>
    <w:uiPriority w:val="61"/>
    <w:semiHidden/>
    <w:unhideWhenUsed/>
    <w:rsid w:val="00572222"/>
    <w:pPr>
      <w:spacing w:after="0" w:line="240" w:lineRule="auto"/>
    </w:pPr>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tblBorders>
    </w:tblPr>
    <w:tblStylePr w:type="firstRow">
      <w:pPr>
        <w:spacing w:before="0" w:after="0" w:line="240" w:lineRule="auto"/>
      </w:pPr>
      <w:rPr>
        <w:b/>
        <w:bCs/>
        <w:color w:val="FFFFFF" w:themeColor="background1"/>
      </w:rPr>
      <w:tblPr/>
      <w:tcPr>
        <w:shd w:val="clear" w:color="auto" w:fill="A19574" w:themeFill="accent5"/>
      </w:tcPr>
    </w:tblStylePr>
    <w:tblStylePr w:type="lastRow">
      <w:pPr>
        <w:spacing w:before="0" w:after="0" w:line="240" w:lineRule="auto"/>
      </w:pPr>
      <w:rPr>
        <w:b/>
        <w:bCs/>
      </w:rPr>
      <w:tblPr/>
      <w:tcPr>
        <w:tcBorders>
          <w:top w:val="double" w:sz="6" w:space="0" w:color="A19574" w:themeColor="accent5"/>
          <w:left w:val="single" w:sz="8" w:space="0" w:color="A19574" w:themeColor="accent5"/>
          <w:bottom w:val="single" w:sz="8" w:space="0" w:color="A19574" w:themeColor="accent5"/>
          <w:right w:val="single" w:sz="8" w:space="0" w:color="A19574" w:themeColor="accent5"/>
        </w:tcBorders>
      </w:tcPr>
    </w:tblStylePr>
    <w:tblStylePr w:type="firstCol">
      <w:rPr>
        <w:b/>
        <w:bCs/>
      </w:rPr>
    </w:tblStylePr>
    <w:tblStylePr w:type="lastCol">
      <w:rPr>
        <w:b/>
        <w:bCs/>
      </w:rPr>
    </w:tblStylePr>
    <w:tblStylePr w:type="band1Vert">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tblStylePr w:type="band1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style>
  <w:style w:type="table" w:styleId="LightList-Accent6">
    <w:name w:val="Light List Accent 6"/>
    <w:basedOn w:val="TableNormal"/>
    <w:uiPriority w:val="61"/>
    <w:semiHidden/>
    <w:unhideWhenUsed/>
    <w:rsid w:val="00572222"/>
    <w:pPr>
      <w:spacing w:after="0" w:line="240" w:lineRule="auto"/>
    </w:p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tblBorders>
    </w:tblPr>
    <w:tblStylePr w:type="firstRow">
      <w:pPr>
        <w:spacing w:before="0" w:after="0" w:line="240" w:lineRule="auto"/>
      </w:pPr>
      <w:rPr>
        <w:b/>
        <w:bCs/>
        <w:color w:val="FFFFFF" w:themeColor="background1"/>
      </w:rPr>
      <w:tblPr/>
      <w:tcPr>
        <w:shd w:val="clear" w:color="auto" w:fill="C17529" w:themeFill="accent6"/>
      </w:tcPr>
    </w:tblStylePr>
    <w:tblStylePr w:type="lastRow">
      <w:pPr>
        <w:spacing w:before="0" w:after="0" w:line="240" w:lineRule="auto"/>
      </w:pPr>
      <w:rPr>
        <w:b/>
        <w:bCs/>
      </w:rPr>
      <w:tblPr/>
      <w:tcPr>
        <w:tcBorders>
          <w:top w:val="double" w:sz="6" w:space="0" w:color="C17529" w:themeColor="accent6"/>
          <w:left w:val="single" w:sz="8" w:space="0" w:color="C17529" w:themeColor="accent6"/>
          <w:bottom w:val="single" w:sz="8" w:space="0" w:color="C17529" w:themeColor="accent6"/>
          <w:right w:val="single" w:sz="8" w:space="0" w:color="C17529" w:themeColor="accent6"/>
        </w:tcBorders>
      </w:tcPr>
    </w:tblStylePr>
    <w:tblStylePr w:type="firstCol">
      <w:rPr>
        <w:b/>
        <w:bCs/>
      </w:rPr>
    </w:tblStylePr>
    <w:tblStylePr w:type="lastCol">
      <w:rPr>
        <w:b/>
        <w:bCs/>
      </w:rPr>
    </w:tblStylePr>
    <w:tblStylePr w:type="band1Vert">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tblStylePr w:type="band1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style>
  <w:style w:type="table" w:styleId="LightShading">
    <w:name w:val="Light Shading"/>
    <w:basedOn w:val="TableNormal"/>
    <w:uiPriority w:val="60"/>
    <w:semiHidden/>
    <w:unhideWhenUsed/>
    <w:rsid w:val="005722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72222"/>
    <w:pPr>
      <w:spacing w:after="0" w:line="240" w:lineRule="auto"/>
    </w:pPr>
    <w:rPr>
      <w:color w:val="C77C0E" w:themeColor="accent1" w:themeShade="BF"/>
    </w:rPr>
    <w:tblPr>
      <w:tblStyleRowBandSize w:val="1"/>
      <w:tblStyleColBandSize w:val="1"/>
      <w:tblBorders>
        <w:top w:val="single" w:sz="8" w:space="0" w:color="F0A22E" w:themeColor="accent1"/>
        <w:bottom w:val="single" w:sz="8" w:space="0" w:color="F0A22E" w:themeColor="accent1"/>
      </w:tblBorders>
    </w:tblPr>
    <w:tblStylePr w:type="fir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la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left w:val="nil"/>
          <w:right w:val="nil"/>
          <w:insideH w:val="nil"/>
          <w:insideV w:val="nil"/>
        </w:tcBorders>
        <w:shd w:val="clear" w:color="auto" w:fill="FBE7CB" w:themeFill="accent1" w:themeFillTint="3F"/>
      </w:tcPr>
    </w:tblStylePr>
  </w:style>
  <w:style w:type="table" w:styleId="LightShading-Accent2">
    <w:name w:val="Light Shading Accent 2"/>
    <w:basedOn w:val="TableNormal"/>
    <w:uiPriority w:val="60"/>
    <w:semiHidden/>
    <w:unhideWhenUsed/>
    <w:rsid w:val="00572222"/>
    <w:pPr>
      <w:spacing w:after="0" w:line="240" w:lineRule="auto"/>
    </w:pPr>
    <w:rPr>
      <w:color w:val="7B4A3A" w:themeColor="accent2" w:themeShade="BF"/>
    </w:rPr>
    <w:tblPr>
      <w:tblStyleRowBandSize w:val="1"/>
      <w:tblStyleColBandSize w:val="1"/>
      <w:tblBorders>
        <w:top w:val="single" w:sz="8" w:space="0" w:color="A5644E" w:themeColor="accent2"/>
        <w:bottom w:val="single" w:sz="8" w:space="0" w:color="A5644E" w:themeColor="accent2"/>
      </w:tblBorders>
    </w:tblPr>
    <w:tblStylePr w:type="firstRow">
      <w:pPr>
        <w:spacing w:before="0" w:after="0" w:line="240" w:lineRule="auto"/>
      </w:pPr>
      <w:rPr>
        <w:b/>
        <w:bCs/>
      </w:rPr>
      <w:tblPr/>
      <w:tcPr>
        <w:tcBorders>
          <w:top w:val="single" w:sz="8" w:space="0" w:color="A5644E" w:themeColor="accent2"/>
          <w:left w:val="nil"/>
          <w:bottom w:val="single" w:sz="8" w:space="0" w:color="A5644E" w:themeColor="accent2"/>
          <w:right w:val="nil"/>
          <w:insideH w:val="nil"/>
          <w:insideV w:val="nil"/>
        </w:tcBorders>
      </w:tcPr>
    </w:tblStylePr>
    <w:tblStylePr w:type="lastRow">
      <w:pPr>
        <w:spacing w:before="0" w:after="0" w:line="240" w:lineRule="auto"/>
      </w:pPr>
      <w:rPr>
        <w:b/>
        <w:bCs/>
      </w:rPr>
      <w:tblPr/>
      <w:tcPr>
        <w:tcBorders>
          <w:top w:val="single" w:sz="8" w:space="0" w:color="A5644E" w:themeColor="accent2"/>
          <w:left w:val="nil"/>
          <w:bottom w:val="single" w:sz="8" w:space="0" w:color="A5644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D8D2" w:themeFill="accent2" w:themeFillTint="3F"/>
      </w:tcPr>
    </w:tblStylePr>
    <w:tblStylePr w:type="band1Horz">
      <w:tblPr/>
      <w:tcPr>
        <w:tcBorders>
          <w:left w:val="nil"/>
          <w:right w:val="nil"/>
          <w:insideH w:val="nil"/>
          <w:insideV w:val="nil"/>
        </w:tcBorders>
        <w:shd w:val="clear" w:color="auto" w:fill="E9D8D2" w:themeFill="accent2" w:themeFillTint="3F"/>
      </w:tcPr>
    </w:tblStylePr>
  </w:style>
  <w:style w:type="table" w:styleId="LightShading-Accent3">
    <w:name w:val="Light Shading Accent 3"/>
    <w:basedOn w:val="TableNormal"/>
    <w:uiPriority w:val="60"/>
    <w:semiHidden/>
    <w:unhideWhenUsed/>
    <w:rsid w:val="00572222"/>
    <w:pPr>
      <w:spacing w:after="0" w:line="240" w:lineRule="auto"/>
    </w:pPr>
    <w:rPr>
      <w:color w:val="926155" w:themeColor="accent3" w:themeShade="BF"/>
    </w:rPr>
    <w:tblPr>
      <w:tblStyleRowBandSize w:val="1"/>
      <w:tblStyleColBandSize w:val="1"/>
      <w:tblBorders>
        <w:top w:val="single" w:sz="8" w:space="0" w:color="B58B80" w:themeColor="accent3"/>
        <w:bottom w:val="single" w:sz="8" w:space="0" w:color="B58B80" w:themeColor="accent3"/>
      </w:tblBorders>
    </w:tblPr>
    <w:tblStylePr w:type="firstRow">
      <w:pPr>
        <w:spacing w:before="0" w:after="0" w:line="240" w:lineRule="auto"/>
      </w:pPr>
      <w:rPr>
        <w:b/>
        <w:bCs/>
      </w:rPr>
      <w:tblPr/>
      <w:tcPr>
        <w:tcBorders>
          <w:top w:val="single" w:sz="8" w:space="0" w:color="B58B80" w:themeColor="accent3"/>
          <w:left w:val="nil"/>
          <w:bottom w:val="single" w:sz="8" w:space="0" w:color="B58B80" w:themeColor="accent3"/>
          <w:right w:val="nil"/>
          <w:insideH w:val="nil"/>
          <w:insideV w:val="nil"/>
        </w:tcBorders>
      </w:tcPr>
    </w:tblStylePr>
    <w:tblStylePr w:type="lastRow">
      <w:pPr>
        <w:spacing w:before="0" w:after="0" w:line="240" w:lineRule="auto"/>
      </w:pPr>
      <w:rPr>
        <w:b/>
        <w:bCs/>
      </w:rPr>
      <w:tblPr/>
      <w:tcPr>
        <w:tcBorders>
          <w:top w:val="single" w:sz="8" w:space="0" w:color="B58B80" w:themeColor="accent3"/>
          <w:left w:val="nil"/>
          <w:bottom w:val="single" w:sz="8" w:space="0" w:color="B58B8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2DF" w:themeFill="accent3" w:themeFillTint="3F"/>
      </w:tcPr>
    </w:tblStylePr>
    <w:tblStylePr w:type="band1Horz">
      <w:tblPr/>
      <w:tcPr>
        <w:tcBorders>
          <w:left w:val="nil"/>
          <w:right w:val="nil"/>
          <w:insideH w:val="nil"/>
          <w:insideV w:val="nil"/>
        </w:tcBorders>
        <w:shd w:val="clear" w:color="auto" w:fill="ECE2DF" w:themeFill="accent3" w:themeFillTint="3F"/>
      </w:tcPr>
    </w:tblStylePr>
  </w:style>
  <w:style w:type="table" w:styleId="LightShading-Accent4">
    <w:name w:val="Light Shading Accent 4"/>
    <w:basedOn w:val="TableNormal"/>
    <w:uiPriority w:val="60"/>
    <w:semiHidden/>
    <w:unhideWhenUsed/>
    <w:rsid w:val="00572222"/>
    <w:pPr>
      <w:spacing w:after="0" w:line="240" w:lineRule="auto"/>
    </w:pPr>
    <w:rPr>
      <w:color w:val="A17142" w:themeColor="accent4" w:themeShade="BF"/>
    </w:rPr>
    <w:tblPr>
      <w:tblStyleRowBandSize w:val="1"/>
      <w:tblStyleColBandSize w:val="1"/>
      <w:tblBorders>
        <w:top w:val="single" w:sz="8" w:space="0" w:color="C3986D" w:themeColor="accent4"/>
        <w:bottom w:val="single" w:sz="8" w:space="0" w:color="C3986D" w:themeColor="accent4"/>
      </w:tblBorders>
    </w:tblPr>
    <w:tblStylePr w:type="firstRow">
      <w:pPr>
        <w:spacing w:before="0" w:after="0" w:line="240" w:lineRule="auto"/>
      </w:pPr>
      <w:rPr>
        <w:b/>
        <w:bCs/>
      </w:rPr>
      <w:tblPr/>
      <w:tcPr>
        <w:tcBorders>
          <w:top w:val="single" w:sz="8" w:space="0" w:color="C3986D" w:themeColor="accent4"/>
          <w:left w:val="nil"/>
          <w:bottom w:val="single" w:sz="8" w:space="0" w:color="C3986D" w:themeColor="accent4"/>
          <w:right w:val="nil"/>
          <w:insideH w:val="nil"/>
          <w:insideV w:val="nil"/>
        </w:tcBorders>
      </w:tcPr>
    </w:tblStylePr>
    <w:tblStylePr w:type="lastRow">
      <w:pPr>
        <w:spacing w:before="0" w:after="0" w:line="240" w:lineRule="auto"/>
      </w:pPr>
      <w:rPr>
        <w:b/>
        <w:bCs/>
      </w:rPr>
      <w:tblPr/>
      <w:tcPr>
        <w:tcBorders>
          <w:top w:val="single" w:sz="8" w:space="0" w:color="C3986D" w:themeColor="accent4"/>
          <w:left w:val="nil"/>
          <w:bottom w:val="single" w:sz="8" w:space="0" w:color="C398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5DA" w:themeFill="accent4" w:themeFillTint="3F"/>
      </w:tcPr>
    </w:tblStylePr>
    <w:tblStylePr w:type="band1Horz">
      <w:tblPr/>
      <w:tcPr>
        <w:tcBorders>
          <w:left w:val="nil"/>
          <w:right w:val="nil"/>
          <w:insideH w:val="nil"/>
          <w:insideV w:val="nil"/>
        </w:tcBorders>
        <w:shd w:val="clear" w:color="auto" w:fill="F0E5DA" w:themeFill="accent4" w:themeFillTint="3F"/>
      </w:tcPr>
    </w:tblStylePr>
  </w:style>
  <w:style w:type="table" w:styleId="LightShading-Accent5">
    <w:name w:val="Light Shading Accent 5"/>
    <w:basedOn w:val="TableNormal"/>
    <w:uiPriority w:val="60"/>
    <w:semiHidden/>
    <w:unhideWhenUsed/>
    <w:rsid w:val="00572222"/>
    <w:pPr>
      <w:spacing w:after="0" w:line="240" w:lineRule="auto"/>
    </w:pPr>
    <w:rPr>
      <w:color w:val="7B7053" w:themeColor="accent5" w:themeShade="BF"/>
    </w:rPr>
    <w:tblPr>
      <w:tblStyleRowBandSize w:val="1"/>
      <w:tblStyleColBandSize w:val="1"/>
      <w:tblBorders>
        <w:top w:val="single" w:sz="8" w:space="0" w:color="A19574" w:themeColor="accent5"/>
        <w:bottom w:val="single" w:sz="8" w:space="0" w:color="A19574" w:themeColor="accent5"/>
      </w:tblBorders>
    </w:tblPr>
    <w:tblStylePr w:type="firstRow">
      <w:pPr>
        <w:spacing w:before="0" w:after="0" w:line="240" w:lineRule="auto"/>
      </w:pPr>
      <w:rPr>
        <w:b/>
        <w:bCs/>
      </w:rPr>
      <w:tblPr/>
      <w:tcPr>
        <w:tcBorders>
          <w:top w:val="single" w:sz="8" w:space="0" w:color="A19574" w:themeColor="accent5"/>
          <w:left w:val="nil"/>
          <w:bottom w:val="single" w:sz="8" w:space="0" w:color="A19574" w:themeColor="accent5"/>
          <w:right w:val="nil"/>
          <w:insideH w:val="nil"/>
          <w:insideV w:val="nil"/>
        </w:tcBorders>
      </w:tcPr>
    </w:tblStylePr>
    <w:tblStylePr w:type="lastRow">
      <w:pPr>
        <w:spacing w:before="0" w:after="0" w:line="240" w:lineRule="auto"/>
      </w:pPr>
      <w:rPr>
        <w:b/>
        <w:bCs/>
      </w:rPr>
      <w:tblPr/>
      <w:tcPr>
        <w:tcBorders>
          <w:top w:val="single" w:sz="8" w:space="0" w:color="A19574" w:themeColor="accent5"/>
          <w:left w:val="nil"/>
          <w:bottom w:val="single" w:sz="8" w:space="0" w:color="A1957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4DC" w:themeFill="accent5" w:themeFillTint="3F"/>
      </w:tcPr>
    </w:tblStylePr>
    <w:tblStylePr w:type="band1Horz">
      <w:tblPr/>
      <w:tcPr>
        <w:tcBorders>
          <w:left w:val="nil"/>
          <w:right w:val="nil"/>
          <w:insideH w:val="nil"/>
          <w:insideV w:val="nil"/>
        </w:tcBorders>
        <w:shd w:val="clear" w:color="auto" w:fill="E7E4DC" w:themeFill="accent5" w:themeFillTint="3F"/>
      </w:tcPr>
    </w:tblStylePr>
  </w:style>
  <w:style w:type="table" w:styleId="LightShading-Accent6">
    <w:name w:val="Light Shading Accent 6"/>
    <w:basedOn w:val="TableNormal"/>
    <w:uiPriority w:val="60"/>
    <w:semiHidden/>
    <w:unhideWhenUsed/>
    <w:rsid w:val="00572222"/>
    <w:pPr>
      <w:spacing w:after="0" w:line="240" w:lineRule="auto"/>
    </w:pPr>
    <w:rPr>
      <w:color w:val="90571E" w:themeColor="accent6" w:themeShade="BF"/>
    </w:rPr>
    <w:tblPr>
      <w:tblStyleRowBandSize w:val="1"/>
      <w:tblStyleColBandSize w:val="1"/>
      <w:tblBorders>
        <w:top w:val="single" w:sz="8" w:space="0" w:color="C17529" w:themeColor="accent6"/>
        <w:bottom w:val="single" w:sz="8" w:space="0" w:color="C17529" w:themeColor="accent6"/>
      </w:tblBorders>
    </w:tblPr>
    <w:tblStylePr w:type="fir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la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CC6" w:themeFill="accent6" w:themeFillTint="3F"/>
      </w:tcPr>
    </w:tblStylePr>
    <w:tblStylePr w:type="band1Horz">
      <w:tblPr/>
      <w:tcPr>
        <w:tcBorders>
          <w:left w:val="nil"/>
          <w:right w:val="nil"/>
          <w:insideH w:val="nil"/>
          <w:insideV w:val="nil"/>
        </w:tcBorders>
        <w:shd w:val="clear" w:color="auto" w:fill="F3DCC6" w:themeFill="accent6" w:themeFillTint="3F"/>
      </w:tcPr>
    </w:tblStylePr>
  </w:style>
  <w:style w:type="character" w:styleId="LineNumber">
    <w:name w:val="line number"/>
    <w:basedOn w:val="DefaultParagraphFont"/>
    <w:uiPriority w:val="99"/>
    <w:semiHidden/>
    <w:unhideWhenUsed/>
    <w:rsid w:val="00572222"/>
    <w:rPr>
      <w:sz w:val="22"/>
    </w:rPr>
  </w:style>
  <w:style w:type="paragraph" w:styleId="List">
    <w:name w:val="List"/>
    <w:basedOn w:val="Normal"/>
    <w:uiPriority w:val="99"/>
    <w:semiHidden/>
    <w:unhideWhenUsed/>
    <w:rsid w:val="00572222"/>
    <w:pPr>
      <w:ind w:left="360" w:hanging="360"/>
      <w:contextualSpacing/>
    </w:pPr>
  </w:style>
  <w:style w:type="paragraph" w:styleId="List2">
    <w:name w:val="List 2"/>
    <w:basedOn w:val="Normal"/>
    <w:uiPriority w:val="99"/>
    <w:semiHidden/>
    <w:unhideWhenUsed/>
    <w:rsid w:val="00572222"/>
    <w:pPr>
      <w:ind w:left="720" w:hanging="360"/>
      <w:contextualSpacing/>
    </w:pPr>
  </w:style>
  <w:style w:type="paragraph" w:styleId="List3">
    <w:name w:val="List 3"/>
    <w:basedOn w:val="Normal"/>
    <w:uiPriority w:val="99"/>
    <w:semiHidden/>
    <w:unhideWhenUsed/>
    <w:rsid w:val="00572222"/>
    <w:pPr>
      <w:ind w:left="1080" w:hanging="360"/>
      <w:contextualSpacing/>
    </w:pPr>
  </w:style>
  <w:style w:type="paragraph" w:styleId="List4">
    <w:name w:val="List 4"/>
    <w:basedOn w:val="Normal"/>
    <w:uiPriority w:val="99"/>
    <w:semiHidden/>
    <w:unhideWhenUsed/>
    <w:rsid w:val="00572222"/>
    <w:pPr>
      <w:ind w:left="1440" w:hanging="360"/>
      <w:contextualSpacing/>
    </w:pPr>
  </w:style>
  <w:style w:type="paragraph" w:styleId="List5">
    <w:name w:val="List 5"/>
    <w:basedOn w:val="Normal"/>
    <w:uiPriority w:val="99"/>
    <w:semiHidden/>
    <w:unhideWhenUsed/>
    <w:rsid w:val="00572222"/>
    <w:pPr>
      <w:ind w:left="1800" w:hanging="360"/>
      <w:contextualSpacing/>
    </w:pPr>
  </w:style>
  <w:style w:type="paragraph" w:styleId="ListBullet">
    <w:name w:val="List Bullet"/>
    <w:basedOn w:val="Normal"/>
    <w:uiPriority w:val="99"/>
    <w:semiHidden/>
    <w:unhideWhenUsed/>
    <w:rsid w:val="00572222"/>
    <w:pPr>
      <w:numPr>
        <w:numId w:val="1"/>
      </w:numPr>
      <w:contextualSpacing/>
    </w:pPr>
  </w:style>
  <w:style w:type="paragraph" w:styleId="ListBullet2">
    <w:name w:val="List Bullet 2"/>
    <w:basedOn w:val="Normal"/>
    <w:uiPriority w:val="99"/>
    <w:semiHidden/>
    <w:unhideWhenUsed/>
    <w:rsid w:val="00572222"/>
    <w:pPr>
      <w:numPr>
        <w:numId w:val="2"/>
      </w:numPr>
      <w:contextualSpacing/>
    </w:pPr>
  </w:style>
  <w:style w:type="paragraph" w:styleId="ListBullet3">
    <w:name w:val="List Bullet 3"/>
    <w:basedOn w:val="Normal"/>
    <w:uiPriority w:val="99"/>
    <w:semiHidden/>
    <w:unhideWhenUsed/>
    <w:rsid w:val="00572222"/>
    <w:pPr>
      <w:numPr>
        <w:numId w:val="3"/>
      </w:numPr>
      <w:contextualSpacing/>
    </w:pPr>
  </w:style>
  <w:style w:type="paragraph" w:styleId="ListBullet4">
    <w:name w:val="List Bullet 4"/>
    <w:basedOn w:val="Normal"/>
    <w:uiPriority w:val="99"/>
    <w:semiHidden/>
    <w:unhideWhenUsed/>
    <w:rsid w:val="00572222"/>
    <w:pPr>
      <w:numPr>
        <w:numId w:val="4"/>
      </w:numPr>
      <w:contextualSpacing/>
    </w:pPr>
  </w:style>
  <w:style w:type="paragraph" w:styleId="ListBullet5">
    <w:name w:val="List Bullet 5"/>
    <w:basedOn w:val="Normal"/>
    <w:uiPriority w:val="99"/>
    <w:semiHidden/>
    <w:unhideWhenUsed/>
    <w:rsid w:val="00572222"/>
    <w:pPr>
      <w:numPr>
        <w:numId w:val="5"/>
      </w:numPr>
      <w:contextualSpacing/>
    </w:pPr>
  </w:style>
  <w:style w:type="paragraph" w:styleId="ListContinue">
    <w:name w:val="List Continue"/>
    <w:basedOn w:val="Normal"/>
    <w:uiPriority w:val="99"/>
    <w:semiHidden/>
    <w:unhideWhenUsed/>
    <w:rsid w:val="00572222"/>
    <w:pPr>
      <w:spacing w:after="120"/>
      <w:ind w:left="360"/>
      <w:contextualSpacing/>
    </w:pPr>
  </w:style>
  <w:style w:type="paragraph" w:styleId="ListContinue2">
    <w:name w:val="List Continue 2"/>
    <w:basedOn w:val="Normal"/>
    <w:uiPriority w:val="99"/>
    <w:semiHidden/>
    <w:unhideWhenUsed/>
    <w:rsid w:val="00572222"/>
    <w:pPr>
      <w:spacing w:after="120"/>
      <w:ind w:left="720"/>
      <w:contextualSpacing/>
    </w:pPr>
  </w:style>
  <w:style w:type="paragraph" w:styleId="ListContinue3">
    <w:name w:val="List Continue 3"/>
    <w:basedOn w:val="Normal"/>
    <w:uiPriority w:val="99"/>
    <w:semiHidden/>
    <w:unhideWhenUsed/>
    <w:rsid w:val="00572222"/>
    <w:pPr>
      <w:spacing w:after="120"/>
      <w:ind w:left="1080"/>
      <w:contextualSpacing/>
    </w:pPr>
  </w:style>
  <w:style w:type="paragraph" w:styleId="ListContinue4">
    <w:name w:val="List Continue 4"/>
    <w:basedOn w:val="Normal"/>
    <w:uiPriority w:val="99"/>
    <w:semiHidden/>
    <w:unhideWhenUsed/>
    <w:rsid w:val="00572222"/>
    <w:pPr>
      <w:spacing w:after="120"/>
      <w:ind w:left="1440"/>
      <w:contextualSpacing/>
    </w:pPr>
  </w:style>
  <w:style w:type="paragraph" w:styleId="ListContinue5">
    <w:name w:val="List Continue 5"/>
    <w:basedOn w:val="Normal"/>
    <w:uiPriority w:val="99"/>
    <w:semiHidden/>
    <w:unhideWhenUsed/>
    <w:rsid w:val="00572222"/>
    <w:pPr>
      <w:spacing w:after="120"/>
      <w:ind w:left="1800"/>
      <w:contextualSpacing/>
    </w:pPr>
  </w:style>
  <w:style w:type="paragraph" w:styleId="ListNumber">
    <w:name w:val="List Number"/>
    <w:basedOn w:val="Normal"/>
    <w:uiPriority w:val="99"/>
    <w:semiHidden/>
    <w:unhideWhenUsed/>
    <w:rsid w:val="00572222"/>
    <w:pPr>
      <w:numPr>
        <w:numId w:val="6"/>
      </w:numPr>
      <w:contextualSpacing/>
    </w:pPr>
  </w:style>
  <w:style w:type="paragraph" w:styleId="ListNumber2">
    <w:name w:val="List Number 2"/>
    <w:basedOn w:val="Normal"/>
    <w:uiPriority w:val="99"/>
    <w:semiHidden/>
    <w:unhideWhenUsed/>
    <w:rsid w:val="00572222"/>
    <w:pPr>
      <w:numPr>
        <w:numId w:val="7"/>
      </w:numPr>
      <w:contextualSpacing/>
    </w:pPr>
  </w:style>
  <w:style w:type="paragraph" w:styleId="ListNumber3">
    <w:name w:val="List Number 3"/>
    <w:basedOn w:val="Normal"/>
    <w:uiPriority w:val="99"/>
    <w:semiHidden/>
    <w:unhideWhenUsed/>
    <w:rsid w:val="00572222"/>
    <w:pPr>
      <w:numPr>
        <w:numId w:val="8"/>
      </w:numPr>
      <w:contextualSpacing/>
    </w:pPr>
  </w:style>
  <w:style w:type="paragraph" w:styleId="ListNumber4">
    <w:name w:val="List Number 4"/>
    <w:basedOn w:val="Normal"/>
    <w:uiPriority w:val="99"/>
    <w:semiHidden/>
    <w:unhideWhenUsed/>
    <w:rsid w:val="00572222"/>
    <w:pPr>
      <w:numPr>
        <w:numId w:val="9"/>
      </w:numPr>
      <w:contextualSpacing/>
    </w:pPr>
  </w:style>
  <w:style w:type="paragraph" w:styleId="ListNumber5">
    <w:name w:val="List Number 5"/>
    <w:basedOn w:val="Normal"/>
    <w:uiPriority w:val="99"/>
    <w:semiHidden/>
    <w:unhideWhenUsed/>
    <w:rsid w:val="00572222"/>
    <w:pPr>
      <w:numPr>
        <w:numId w:val="10"/>
      </w:numPr>
      <w:contextualSpacing/>
    </w:pPr>
  </w:style>
  <w:style w:type="paragraph" w:styleId="ListParagraph">
    <w:name w:val="List Paragraph"/>
    <w:basedOn w:val="Normal"/>
    <w:uiPriority w:val="34"/>
    <w:qFormat/>
    <w:rsid w:val="00572222"/>
    <w:pPr>
      <w:ind w:left="720"/>
      <w:contextualSpacing/>
    </w:pPr>
  </w:style>
  <w:style w:type="table" w:styleId="ListTable1Light">
    <w:name w:val="List Table 1 Light"/>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F6C681" w:themeColor="accent1" w:themeTint="99"/>
        </w:tcBorders>
      </w:tcPr>
    </w:tblStylePr>
    <w:tblStylePr w:type="lastRow">
      <w:rPr>
        <w:b/>
        <w:bCs/>
      </w:rPr>
      <w:tblPr/>
      <w:tcPr>
        <w:tcBorders>
          <w:top w:val="single" w:sz="4" w:space="0" w:color="F6C681" w:themeColor="accent1" w:themeTint="99"/>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ListTable1Light-Accent2">
    <w:name w:val="List Table 1 Light Accent 2"/>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CBA092" w:themeColor="accent2" w:themeTint="99"/>
        </w:tcBorders>
      </w:tcPr>
    </w:tblStylePr>
    <w:tblStylePr w:type="lastRow">
      <w:rPr>
        <w:b/>
        <w:bCs/>
      </w:rPr>
      <w:tblPr/>
      <w:tcPr>
        <w:tcBorders>
          <w:top w:val="single" w:sz="4" w:space="0" w:color="CBA092" w:themeColor="accent2" w:themeTint="99"/>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ListTable1Light-Accent3">
    <w:name w:val="List Table 1 Light Accent 3"/>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D2B9B2" w:themeColor="accent3" w:themeTint="99"/>
        </w:tcBorders>
      </w:tcPr>
    </w:tblStylePr>
    <w:tblStylePr w:type="lastRow">
      <w:rPr>
        <w:b/>
        <w:bCs/>
      </w:rPr>
      <w:tblPr/>
      <w:tcPr>
        <w:tcBorders>
          <w:top w:val="single" w:sz="4" w:space="0" w:color="D2B9B2" w:themeColor="accent3" w:themeTint="99"/>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ListTable1Light-Accent4">
    <w:name w:val="List Table 1 Light Accent 4"/>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DBC1A7" w:themeColor="accent4" w:themeTint="99"/>
        </w:tcBorders>
      </w:tcPr>
    </w:tblStylePr>
    <w:tblStylePr w:type="lastRow">
      <w:rPr>
        <w:b/>
        <w:bCs/>
      </w:rPr>
      <w:tblPr/>
      <w:tcPr>
        <w:tcBorders>
          <w:top w:val="single" w:sz="4" w:space="0" w:color="DBC1A7" w:themeColor="accent4" w:themeTint="99"/>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ListTable1Light-Accent5">
    <w:name w:val="List Table 1 Light Accent 5"/>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C6BFAB" w:themeColor="accent5" w:themeTint="99"/>
        </w:tcBorders>
      </w:tcPr>
    </w:tblStylePr>
    <w:tblStylePr w:type="lastRow">
      <w:rPr>
        <w:b/>
        <w:bCs/>
      </w:rPr>
      <w:tblPr/>
      <w:tcPr>
        <w:tcBorders>
          <w:top w:val="single" w:sz="4" w:space="0" w:color="C6BFAB" w:themeColor="accent5" w:themeTint="99"/>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ListTable1Light-Accent6">
    <w:name w:val="List Table 1 Light Accent 6"/>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E2AB76" w:themeColor="accent6" w:themeTint="99"/>
        </w:tcBorders>
      </w:tcPr>
    </w:tblStylePr>
    <w:tblStylePr w:type="lastRow">
      <w:rPr>
        <w:b/>
        <w:bCs/>
      </w:rPr>
      <w:tblPr/>
      <w:tcPr>
        <w:tcBorders>
          <w:top w:val="single" w:sz="4" w:space="0" w:color="E2AB76" w:themeColor="accent6" w:themeTint="99"/>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ListTable2">
    <w:name w:val="List Table 2"/>
    <w:basedOn w:val="TableNormal"/>
    <w:uiPriority w:val="47"/>
    <w:rsid w:val="005722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72222"/>
    <w:pPr>
      <w:spacing w:after="0" w:line="240" w:lineRule="auto"/>
    </w:pPr>
    <w:tblPr>
      <w:tblStyleRowBandSize w:val="1"/>
      <w:tblStyleColBandSize w:val="1"/>
      <w:tblBorders>
        <w:top w:val="single" w:sz="4" w:space="0" w:color="F6C681" w:themeColor="accent1" w:themeTint="99"/>
        <w:bottom w:val="single" w:sz="4" w:space="0" w:color="F6C681" w:themeColor="accent1" w:themeTint="99"/>
        <w:insideH w:val="single" w:sz="4" w:space="0" w:color="F6C68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ListTable2-Accent2">
    <w:name w:val="List Table 2 Accent 2"/>
    <w:basedOn w:val="TableNormal"/>
    <w:uiPriority w:val="47"/>
    <w:rsid w:val="00572222"/>
    <w:pPr>
      <w:spacing w:after="0" w:line="240" w:lineRule="auto"/>
    </w:pPr>
    <w:tblPr>
      <w:tblStyleRowBandSize w:val="1"/>
      <w:tblStyleColBandSize w:val="1"/>
      <w:tblBorders>
        <w:top w:val="single" w:sz="4" w:space="0" w:color="CBA092" w:themeColor="accent2" w:themeTint="99"/>
        <w:bottom w:val="single" w:sz="4" w:space="0" w:color="CBA092" w:themeColor="accent2" w:themeTint="99"/>
        <w:insideH w:val="single" w:sz="4" w:space="0" w:color="CBA09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ListTable2-Accent3">
    <w:name w:val="List Table 2 Accent 3"/>
    <w:basedOn w:val="TableNormal"/>
    <w:uiPriority w:val="47"/>
    <w:rsid w:val="00572222"/>
    <w:pPr>
      <w:spacing w:after="0" w:line="240" w:lineRule="auto"/>
    </w:pPr>
    <w:tblPr>
      <w:tblStyleRowBandSize w:val="1"/>
      <w:tblStyleColBandSize w:val="1"/>
      <w:tblBorders>
        <w:top w:val="single" w:sz="4" w:space="0" w:color="D2B9B2" w:themeColor="accent3" w:themeTint="99"/>
        <w:bottom w:val="single" w:sz="4" w:space="0" w:color="D2B9B2" w:themeColor="accent3" w:themeTint="99"/>
        <w:insideH w:val="single" w:sz="4" w:space="0" w:color="D2B9B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ListTable2-Accent4">
    <w:name w:val="List Table 2 Accent 4"/>
    <w:basedOn w:val="TableNormal"/>
    <w:uiPriority w:val="47"/>
    <w:rsid w:val="00572222"/>
    <w:pPr>
      <w:spacing w:after="0" w:line="240" w:lineRule="auto"/>
    </w:pPr>
    <w:tblPr>
      <w:tblStyleRowBandSize w:val="1"/>
      <w:tblStyleColBandSize w:val="1"/>
      <w:tblBorders>
        <w:top w:val="single" w:sz="4" w:space="0" w:color="DBC1A7" w:themeColor="accent4" w:themeTint="99"/>
        <w:bottom w:val="single" w:sz="4" w:space="0" w:color="DBC1A7" w:themeColor="accent4" w:themeTint="99"/>
        <w:insideH w:val="single" w:sz="4" w:space="0" w:color="DBC1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ListTable2-Accent5">
    <w:name w:val="List Table 2 Accent 5"/>
    <w:basedOn w:val="TableNormal"/>
    <w:uiPriority w:val="47"/>
    <w:rsid w:val="00572222"/>
    <w:pPr>
      <w:spacing w:after="0" w:line="240" w:lineRule="auto"/>
    </w:pPr>
    <w:tblPr>
      <w:tblStyleRowBandSize w:val="1"/>
      <w:tblStyleColBandSize w:val="1"/>
      <w:tblBorders>
        <w:top w:val="single" w:sz="4" w:space="0" w:color="C6BFAB" w:themeColor="accent5" w:themeTint="99"/>
        <w:bottom w:val="single" w:sz="4" w:space="0" w:color="C6BFAB" w:themeColor="accent5" w:themeTint="99"/>
        <w:insideH w:val="single" w:sz="4" w:space="0" w:color="C6BFA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ListTable2-Accent6">
    <w:name w:val="List Table 2 Accent 6"/>
    <w:basedOn w:val="TableNormal"/>
    <w:uiPriority w:val="47"/>
    <w:rsid w:val="00572222"/>
    <w:pPr>
      <w:spacing w:after="0" w:line="240" w:lineRule="auto"/>
    </w:pPr>
    <w:tblPr>
      <w:tblStyleRowBandSize w:val="1"/>
      <w:tblStyleColBandSize w:val="1"/>
      <w:tblBorders>
        <w:top w:val="single" w:sz="4" w:space="0" w:color="E2AB76" w:themeColor="accent6" w:themeTint="99"/>
        <w:bottom w:val="single" w:sz="4" w:space="0" w:color="E2AB76" w:themeColor="accent6" w:themeTint="99"/>
        <w:insideH w:val="single" w:sz="4" w:space="0" w:color="E2AB7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ListTable3">
    <w:name w:val="List Table 3"/>
    <w:basedOn w:val="TableNormal"/>
    <w:uiPriority w:val="48"/>
    <w:rsid w:val="005722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72222"/>
    <w:pPr>
      <w:spacing w:after="0" w:line="240" w:lineRule="auto"/>
    </w:pPr>
    <w:tblPr>
      <w:tblStyleRowBandSize w:val="1"/>
      <w:tblStyleColBandSize w:val="1"/>
      <w:tblBorders>
        <w:top w:val="single" w:sz="4" w:space="0" w:color="F0A22E" w:themeColor="accent1"/>
        <w:left w:val="single" w:sz="4" w:space="0" w:color="F0A22E" w:themeColor="accent1"/>
        <w:bottom w:val="single" w:sz="4" w:space="0" w:color="F0A22E" w:themeColor="accent1"/>
        <w:right w:val="single" w:sz="4" w:space="0" w:color="F0A22E" w:themeColor="accent1"/>
      </w:tblBorders>
    </w:tblPr>
    <w:tblStylePr w:type="firstRow">
      <w:rPr>
        <w:b/>
        <w:bCs/>
        <w:color w:val="FFFFFF" w:themeColor="background1"/>
      </w:rPr>
      <w:tblPr/>
      <w:tcPr>
        <w:shd w:val="clear" w:color="auto" w:fill="F0A22E" w:themeFill="accent1"/>
      </w:tcPr>
    </w:tblStylePr>
    <w:tblStylePr w:type="lastRow">
      <w:rPr>
        <w:b/>
        <w:bCs/>
      </w:rPr>
      <w:tblPr/>
      <w:tcPr>
        <w:tcBorders>
          <w:top w:val="double" w:sz="4" w:space="0" w:color="F0A22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22E" w:themeColor="accent1"/>
          <w:right w:val="single" w:sz="4" w:space="0" w:color="F0A22E" w:themeColor="accent1"/>
        </w:tcBorders>
      </w:tcPr>
    </w:tblStylePr>
    <w:tblStylePr w:type="band1Horz">
      <w:tblPr/>
      <w:tcPr>
        <w:tcBorders>
          <w:top w:val="single" w:sz="4" w:space="0" w:color="F0A22E" w:themeColor="accent1"/>
          <w:bottom w:val="single" w:sz="4" w:space="0" w:color="F0A22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22E" w:themeColor="accent1"/>
          <w:left w:val="nil"/>
        </w:tcBorders>
      </w:tcPr>
    </w:tblStylePr>
    <w:tblStylePr w:type="swCell">
      <w:tblPr/>
      <w:tcPr>
        <w:tcBorders>
          <w:top w:val="double" w:sz="4" w:space="0" w:color="F0A22E" w:themeColor="accent1"/>
          <w:right w:val="nil"/>
        </w:tcBorders>
      </w:tcPr>
    </w:tblStylePr>
  </w:style>
  <w:style w:type="table" w:styleId="ListTable3-Accent2">
    <w:name w:val="List Table 3 Accent 2"/>
    <w:basedOn w:val="TableNormal"/>
    <w:uiPriority w:val="48"/>
    <w:rsid w:val="00572222"/>
    <w:pPr>
      <w:spacing w:after="0" w:line="240" w:lineRule="auto"/>
    </w:pPr>
    <w:tblPr>
      <w:tblStyleRowBandSize w:val="1"/>
      <w:tblStyleColBandSize w:val="1"/>
      <w:tblBorders>
        <w:top w:val="single" w:sz="4" w:space="0" w:color="A5644E" w:themeColor="accent2"/>
        <w:left w:val="single" w:sz="4" w:space="0" w:color="A5644E" w:themeColor="accent2"/>
        <w:bottom w:val="single" w:sz="4" w:space="0" w:color="A5644E" w:themeColor="accent2"/>
        <w:right w:val="single" w:sz="4" w:space="0" w:color="A5644E" w:themeColor="accent2"/>
      </w:tblBorders>
    </w:tblPr>
    <w:tblStylePr w:type="firstRow">
      <w:rPr>
        <w:b/>
        <w:bCs/>
        <w:color w:val="FFFFFF" w:themeColor="background1"/>
      </w:rPr>
      <w:tblPr/>
      <w:tcPr>
        <w:shd w:val="clear" w:color="auto" w:fill="A5644E" w:themeFill="accent2"/>
      </w:tcPr>
    </w:tblStylePr>
    <w:tblStylePr w:type="lastRow">
      <w:rPr>
        <w:b/>
        <w:bCs/>
      </w:rPr>
      <w:tblPr/>
      <w:tcPr>
        <w:tcBorders>
          <w:top w:val="double" w:sz="4" w:space="0" w:color="A5644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644E" w:themeColor="accent2"/>
          <w:right w:val="single" w:sz="4" w:space="0" w:color="A5644E" w:themeColor="accent2"/>
        </w:tcBorders>
      </w:tcPr>
    </w:tblStylePr>
    <w:tblStylePr w:type="band1Horz">
      <w:tblPr/>
      <w:tcPr>
        <w:tcBorders>
          <w:top w:val="single" w:sz="4" w:space="0" w:color="A5644E" w:themeColor="accent2"/>
          <w:bottom w:val="single" w:sz="4" w:space="0" w:color="A5644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644E" w:themeColor="accent2"/>
          <w:left w:val="nil"/>
        </w:tcBorders>
      </w:tcPr>
    </w:tblStylePr>
    <w:tblStylePr w:type="swCell">
      <w:tblPr/>
      <w:tcPr>
        <w:tcBorders>
          <w:top w:val="double" w:sz="4" w:space="0" w:color="A5644E" w:themeColor="accent2"/>
          <w:right w:val="nil"/>
        </w:tcBorders>
      </w:tcPr>
    </w:tblStylePr>
  </w:style>
  <w:style w:type="table" w:styleId="ListTable3-Accent3">
    <w:name w:val="List Table 3 Accent 3"/>
    <w:basedOn w:val="TableNormal"/>
    <w:uiPriority w:val="48"/>
    <w:rsid w:val="00572222"/>
    <w:pPr>
      <w:spacing w:after="0" w:line="240" w:lineRule="auto"/>
    </w:pPr>
    <w:tblPr>
      <w:tblStyleRowBandSize w:val="1"/>
      <w:tblStyleColBandSize w:val="1"/>
      <w:tblBorders>
        <w:top w:val="single" w:sz="4" w:space="0" w:color="B58B80" w:themeColor="accent3"/>
        <w:left w:val="single" w:sz="4" w:space="0" w:color="B58B80" w:themeColor="accent3"/>
        <w:bottom w:val="single" w:sz="4" w:space="0" w:color="B58B80" w:themeColor="accent3"/>
        <w:right w:val="single" w:sz="4" w:space="0" w:color="B58B80" w:themeColor="accent3"/>
      </w:tblBorders>
    </w:tblPr>
    <w:tblStylePr w:type="firstRow">
      <w:rPr>
        <w:b/>
        <w:bCs/>
        <w:color w:val="FFFFFF" w:themeColor="background1"/>
      </w:rPr>
      <w:tblPr/>
      <w:tcPr>
        <w:shd w:val="clear" w:color="auto" w:fill="B58B80" w:themeFill="accent3"/>
      </w:tcPr>
    </w:tblStylePr>
    <w:tblStylePr w:type="lastRow">
      <w:rPr>
        <w:b/>
        <w:bCs/>
      </w:rPr>
      <w:tblPr/>
      <w:tcPr>
        <w:tcBorders>
          <w:top w:val="double" w:sz="4" w:space="0" w:color="B58B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58B80" w:themeColor="accent3"/>
          <w:right w:val="single" w:sz="4" w:space="0" w:color="B58B80" w:themeColor="accent3"/>
        </w:tcBorders>
      </w:tcPr>
    </w:tblStylePr>
    <w:tblStylePr w:type="band1Horz">
      <w:tblPr/>
      <w:tcPr>
        <w:tcBorders>
          <w:top w:val="single" w:sz="4" w:space="0" w:color="B58B80" w:themeColor="accent3"/>
          <w:bottom w:val="single" w:sz="4" w:space="0" w:color="B58B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58B80" w:themeColor="accent3"/>
          <w:left w:val="nil"/>
        </w:tcBorders>
      </w:tcPr>
    </w:tblStylePr>
    <w:tblStylePr w:type="swCell">
      <w:tblPr/>
      <w:tcPr>
        <w:tcBorders>
          <w:top w:val="double" w:sz="4" w:space="0" w:color="B58B80" w:themeColor="accent3"/>
          <w:right w:val="nil"/>
        </w:tcBorders>
      </w:tcPr>
    </w:tblStylePr>
  </w:style>
  <w:style w:type="table" w:styleId="ListTable3-Accent4">
    <w:name w:val="List Table 3 Accent 4"/>
    <w:basedOn w:val="TableNormal"/>
    <w:uiPriority w:val="48"/>
    <w:rsid w:val="00572222"/>
    <w:pPr>
      <w:spacing w:after="0" w:line="240" w:lineRule="auto"/>
    </w:pPr>
    <w:tblPr>
      <w:tblStyleRowBandSize w:val="1"/>
      <w:tblStyleColBandSize w:val="1"/>
      <w:tblBorders>
        <w:top w:val="single" w:sz="4" w:space="0" w:color="C3986D" w:themeColor="accent4"/>
        <w:left w:val="single" w:sz="4" w:space="0" w:color="C3986D" w:themeColor="accent4"/>
        <w:bottom w:val="single" w:sz="4" w:space="0" w:color="C3986D" w:themeColor="accent4"/>
        <w:right w:val="single" w:sz="4" w:space="0" w:color="C3986D" w:themeColor="accent4"/>
      </w:tblBorders>
    </w:tblPr>
    <w:tblStylePr w:type="firstRow">
      <w:rPr>
        <w:b/>
        <w:bCs/>
        <w:color w:val="FFFFFF" w:themeColor="background1"/>
      </w:rPr>
      <w:tblPr/>
      <w:tcPr>
        <w:shd w:val="clear" w:color="auto" w:fill="C3986D" w:themeFill="accent4"/>
      </w:tcPr>
    </w:tblStylePr>
    <w:tblStylePr w:type="lastRow">
      <w:rPr>
        <w:b/>
        <w:bCs/>
      </w:rPr>
      <w:tblPr/>
      <w:tcPr>
        <w:tcBorders>
          <w:top w:val="double" w:sz="4" w:space="0" w:color="C3986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986D" w:themeColor="accent4"/>
          <w:right w:val="single" w:sz="4" w:space="0" w:color="C3986D" w:themeColor="accent4"/>
        </w:tcBorders>
      </w:tcPr>
    </w:tblStylePr>
    <w:tblStylePr w:type="band1Horz">
      <w:tblPr/>
      <w:tcPr>
        <w:tcBorders>
          <w:top w:val="single" w:sz="4" w:space="0" w:color="C3986D" w:themeColor="accent4"/>
          <w:bottom w:val="single" w:sz="4" w:space="0" w:color="C3986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986D" w:themeColor="accent4"/>
          <w:left w:val="nil"/>
        </w:tcBorders>
      </w:tcPr>
    </w:tblStylePr>
    <w:tblStylePr w:type="swCell">
      <w:tblPr/>
      <w:tcPr>
        <w:tcBorders>
          <w:top w:val="double" w:sz="4" w:space="0" w:color="C3986D" w:themeColor="accent4"/>
          <w:right w:val="nil"/>
        </w:tcBorders>
      </w:tcPr>
    </w:tblStylePr>
  </w:style>
  <w:style w:type="table" w:styleId="ListTable3-Accent5">
    <w:name w:val="List Table 3 Accent 5"/>
    <w:basedOn w:val="TableNormal"/>
    <w:uiPriority w:val="48"/>
    <w:rsid w:val="00572222"/>
    <w:pPr>
      <w:spacing w:after="0" w:line="240" w:lineRule="auto"/>
    </w:pPr>
    <w:tblPr>
      <w:tblStyleRowBandSize w:val="1"/>
      <w:tblStyleColBandSize w:val="1"/>
      <w:tblBorders>
        <w:top w:val="single" w:sz="4" w:space="0" w:color="A19574" w:themeColor="accent5"/>
        <w:left w:val="single" w:sz="4" w:space="0" w:color="A19574" w:themeColor="accent5"/>
        <w:bottom w:val="single" w:sz="4" w:space="0" w:color="A19574" w:themeColor="accent5"/>
        <w:right w:val="single" w:sz="4" w:space="0" w:color="A19574" w:themeColor="accent5"/>
      </w:tblBorders>
    </w:tblPr>
    <w:tblStylePr w:type="firstRow">
      <w:rPr>
        <w:b/>
        <w:bCs/>
        <w:color w:val="FFFFFF" w:themeColor="background1"/>
      </w:rPr>
      <w:tblPr/>
      <w:tcPr>
        <w:shd w:val="clear" w:color="auto" w:fill="A19574" w:themeFill="accent5"/>
      </w:tcPr>
    </w:tblStylePr>
    <w:tblStylePr w:type="lastRow">
      <w:rPr>
        <w:b/>
        <w:bCs/>
      </w:rPr>
      <w:tblPr/>
      <w:tcPr>
        <w:tcBorders>
          <w:top w:val="double" w:sz="4" w:space="0" w:color="A1957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9574" w:themeColor="accent5"/>
          <w:right w:val="single" w:sz="4" w:space="0" w:color="A19574" w:themeColor="accent5"/>
        </w:tcBorders>
      </w:tcPr>
    </w:tblStylePr>
    <w:tblStylePr w:type="band1Horz">
      <w:tblPr/>
      <w:tcPr>
        <w:tcBorders>
          <w:top w:val="single" w:sz="4" w:space="0" w:color="A19574" w:themeColor="accent5"/>
          <w:bottom w:val="single" w:sz="4" w:space="0" w:color="A1957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9574" w:themeColor="accent5"/>
          <w:left w:val="nil"/>
        </w:tcBorders>
      </w:tcPr>
    </w:tblStylePr>
    <w:tblStylePr w:type="swCell">
      <w:tblPr/>
      <w:tcPr>
        <w:tcBorders>
          <w:top w:val="double" w:sz="4" w:space="0" w:color="A19574" w:themeColor="accent5"/>
          <w:right w:val="nil"/>
        </w:tcBorders>
      </w:tcPr>
    </w:tblStylePr>
  </w:style>
  <w:style w:type="table" w:styleId="ListTable3-Accent6">
    <w:name w:val="List Table 3 Accent 6"/>
    <w:basedOn w:val="TableNormal"/>
    <w:uiPriority w:val="48"/>
    <w:rsid w:val="00572222"/>
    <w:pPr>
      <w:spacing w:after="0" w:line="240" w:lineRule="auto"/>
    </w:pPr>
    <w:tblPr>
      <w:tblStyleRowBandSize w:val="1"/>
      <w:tblStyleColBandSize w:val="1"/>
      <w:tblBorders>
        <w:top w:val="single" w:sz="4" w:space="0" w:color="C17529" w:themeColor="accent6"/>
        <w:left w:val="single" w:sz="4" w:space="0" w:color="C17529" w:themeColor="accent6"/>
        <w:bottom w:val="single" w:sz="4" w:space="0" w:color="C17529" w:themeColor="accent6"/>
        <w:right w:val="single" w:sz="4" w:space="0" w:color="C17529" w:themeColor="accent6"/>
      </w:tblBorders>
    </w:tblPr>
    <w:tblStylePr w:type="firstRow">
      <w:rPr>
        <w:b/>
        <w:bCs/>
        <w:color w:val="FFFFFF" w:themeColor="background1"/>
      </w:rPr>
      <w:tblPr/>
      <w:tcPr>
        <w:shd w:val="clear" w:color="auto" w:fill="C17529" w:themeFill="accent6"/>
      </w:tcPr>
    </w:tblStylePr>
    <w:tblStylePr w:type="lastRow">
      <w:rPr>
        <w:b/>
        <w:bCs/>
      </w:rPr>
      <w:tblPr/>
      <w:tcPr>
        <w:tcBorders>
          <w:top w:val="double" w:sz="4" w:space="0" w:color="C1752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7529" w:themeColor="accent6"/>
          <w:right w:val="single" w:sz="4" w:space="0" w:color="C17529" w:themeColor="accent6"/>
        </w:tcBorders>
      </w:tcPr>
    </w:tblStylePr>
    <w:tblStylePr w:type="band1Horz">
      <w:tblPr/>
      <w:tcPr>
        <w:tcBorders>
          <w:top w:val="single" w:sz="4" w:space="0" w:color="C17529" w:themeColor="accent6"/>
          <w:bottom w:val="single" w:sz="4" w:space="0" w:color="C1752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7529" w:themeColor="accent6"/>
          <w:left w:val="nil"/>
        </w:tcBorders>
      </w:tcPr>
    </w:tblStylePr>
    <w:tblStylePr w:type="swCell">
      <w:tblPr/>
      <w:tcPr>
        <w:tcBorders>
          <w:top w:val="double" w:sz="4" w:space="0" w:color="C17529" w:themeColor="accent6"/>
          <w:right w:val="nil"/>
        </w:tcBorders>
      </w:tcPr>
    </w:tblStylePr>
  </w:style>
  <w:style w:type="table" w:styleId="ListTable4">
    <w:name w:val="List Table 4"/>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72222"/>
    <w:pPr>
      <w:spacing w:after="0"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tblBorders>
    </w:tblPr>
    <w:tblStylePr w:type="firstRow">
      <w:rPr>
        <w:b/>
        <w:bCs/>
        <w:color w:val="FFFFFF" w:themeColor="background1"/>
      </w:rPr>
      <w:tblPr/>
      <w:tcPr>
        <w:tcBorders>
          <w:top w:val="single" w:sz="4" w:space="0" w:color="F0A22E" w:themeColor="accent1"/>
          <w:left w:val="single" w:sz="4" w:space="0" w:color="F0A22E" w:themeColor="accent1"/>
          <w:bottom w:val="single" w:sz="4" w:space="0" w:color="F0A22E" w:themeColor="accent1"/>
          <w:right w:val="single" w:sz="4" w:space="0" w:color="F0A22E" w:themeColor="accent1"/>
          <w:insideH w:val="nil"/>
        </w:tcBorders>
        <w:shd w:val="clear" w:color="auto" w:fill="F0A22E" w:themeFill="accent1"/>
      </w:tcPr>
    </w:tblStylePr>
    <w:tblStylePr w:type="lastRow">
      <w:rPr>
        <w:b/>
        <w:bCs/>
      </w:rPr>
      <w:tblPr/>
      <w:tcPr>
        <w:tcBorders>
          <w:top w:val="double" w:sz="4" w:space="0" w:color="F6C681" w:themeColor="accent1" w:themeTint="99"/>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ListTable4-Accent2">
    <w:name w:val="List Table 4 Accent 2"/>
    <w:basedOn w:val="TableNormal"/>
    <w:uiPriority w:val="49"/>
    <w:rsid w:val="00572222"/>
    <w:pPr>
      <w:spacing w:after="0" w:line="240" w:lineRule="auto"/>
    </w:p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tblBorders>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tcBorders>
        <w:shd w:val="clear" w:color="auto" w:fill="A5644E" w:themeFill="accent2"/>
      </w:tcPr>
    </w:tblStylePr>
    <w:tblStylePr w:type="lastRow">
      <w:rPr>
        <w:b/>
        <w:bCs/>
      </w:rPr>
      <w:tblPr/>
      <w:tcPr>
        <w:tcBorders>
          <w:top w:val="double" w:sz="4" w:space="0" w:color="CBA092" w:themeColor="accent2" w:themeTint="99"/>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ListTable4-Accent3">
    <w:name w:val="List Table 4 Accent 3"/>
    <w:basedOn w:val="TableNormal"/>
    <w:uiPriority w:val="49"/>
    <w:rsid w:val="00572222"/>
    <w:pPr>
      <w:spacing w:after="0" w:line="240" w:lineRule="auto"/>
    </w:p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tblBorders>
    </w:tblPr>
    <w:tblStylePr w:type="firstRow">
      <w:rPr>
        <w:b/>
        <w:bCs/>
        <w:color w:val="FFFFFF" w:themeColor="background1"/>
      </w:rPr>
      <w:tblPr/>
      <w:tcPr>
        <w:tcBorders>
          <w:top w:val="single" w:sz="4" w:space="0" w:color="B58B80" w:themeColor="accent3"/>
          <w:left w:val="single" w:sz="4" w:space="0" w:color="B58B80" w:themeColor="accent3"/>
          <w:bottom w:val="single" w:sz="4" w:space="0" w:color="B58B80" w:themeColor="accent3"/>
          <w:right w:val="single" w:sz="4" w:space="0" w:color="B58B80" w:themeColor="accent3"/>
          <w:insideH w:val="nil"/>
        </w:tcBorders>
        <w:shd w:val="clear" w:color="auto" w:fill="B58B80" w:themeFill="accent3"/>
      </w:tcPr>
    </w:tblStylePr>
    <w:tblStylePr w:type="lastRow">
      <w:rPr>
        <w:b/>
        <w:bCs/>
      </w:rPr>
      <w:tblPr/>
      <w:tcPr>
        <w:tcBorders>
          <w:top w:val="double" w:sz="4" w:space="0" w:color="D2B9B2" w:themeColor="accent3" w:themeTint="99"/>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ListTable4-Accent4">
    <w:name w:val="List Table 4 Accent 4"/>
    <w:basedOn w:val="TableNormal"/>
    <w:uiPriority w:val="49"/>
    <w:rsid w:val="00572222"/>
    <w:pPr>
      <w:spacing w:after="0" w:line="240" w:lineRule="auto"/>
    </w:p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tblBorders>
    </w:tblPr>
    <w:tblStylePr w:type="firstRow">
      <w:rPr>
        <w:b/>
        <w:bCs/>
        <w:color w:val="FFFFFF" w:themeColor="background1"/>
      </w:rPr>
      <w:tblPr/>
      <w:tcPr>
        <w:tcBorders>
          <w:top w:val="single" w:sz="4" w:space="0" w:color="C3986D" w:themeColor="accent4"/>
          <w:left w:val="single" w:sz="4" w:space="0" w:color="C3986D" w:themeColor="accent4"/>
          <w:bottom w:val="single" w:sz="4" w:space="0" w:color="C3986D" w:themeColor="accent4"/>
          <w:right w:val="single" w:sz="4" w:space="0" w:color="C3986D" w:themeColor="accent4"/>
          <w:insideH w:val="nil"/>
        </w:tcBorders>
        <w:shd w:val="clear" w:color="auto" w:fill="C3986D" w:themeFill="accent4"/>
      </w:tcPr>
    </w:tblStylePr>
    <w:tblStylePr w:type="lastRow">
      <w:rPr>
        <w:b/>
        <w:bCs/>
      </w:rPr>
      <w:tblPr/>
      <w:tcPr>
        <w:tcBorders>
          <w:top w:val="double" w:sz="4" w:space="0" w:color="DBC1A7" w:themeColor="accent4" w:themeTint="99"/>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ListTable4-Accent5">
    <w:name w:val="List Table 4 Accent 5"/>
    <w:basedOn w:val="TableNormal"/>
    <w:uiPriority w:val="49"/>
    <w:rsid w:val="00572222"/>
    <w:pPr>
      <w:spacing w:after="0" w:line="240" w:lineRule="auto"/>
    </w:p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tblBorders>
    </w:tblPr>
    <w:tblStylePr w:type="firstRow">
      <w:rPr>
        <w:b/>
        <w:bCs/>
        <w:color w:val="FFFFFF" w:themeColor="background1"/>
      </w:rPr>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nil"/>
        </w:tcBorders>
        <w:shd w:val="clear" w:color="auto" w:fill="A19574" w:themeFill="accent5"/>
      </w:tcPr>
    </w:tblStylePr>
    <w:tblStylePr w:type="lastRow">
      <w:rPr>
        <w:b/>
        <w:bCs/>
      </w:rPr>
      <w:tblPr/>
      <w:tcPr>
        <w:tcBorders>
          <w:top w:val="double" w:sz="4" w:space="0" w:color="C6BFAB" w:themeColor="accent5" w:themeTint="99"/>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ListTable4-Accent6">
    <w:name w:val="List Table 4 Accent 6"/>
    <w:basedOn w:val="TableNormal"/>
    <w:uiPriority w:val="49"/>
    <w:rsid w:val="00572222"/>
    <w:pPr>
      <w:spacing w:after="0" w:line="240" w:lineRule="auto"/>
    </w:p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tblBorders>
    </w:tblPr>
    <w:tblStylePr w:type="firstRow">
      <w:rPr>
        <w:b/>
        <w:bCs/>
        <w:color w:val="FFFFFF" w:themeColor="background1"/>
      </w:rPr>
      <w:tblPr/>
      <w:tcPr>
        <w:tcBorders>
          <w:top w:val="single" w:sz="4" w:space="0" w:color="C17529" w:themeColor="accent6"/>
          <w:left w:val="single" w:sz="4" w:space="0" w:color="C17529" w:themeColor="accent6"/>
          <w:bottom w:val="single" w:sz="4" w:space="0" w:color="C17529" w:themeColor="accent6"/>
          <w:right w:val="single" w:sz="4" w:space="0" w:color="C17529" w:themeColor="accent6"/>
          <w:insideH w:val="nil"/>
        </w:tcBorders>
        <w:shd w:val="clear" w:color="auto" w:fill="C17529" w:themeFill="accent6"/>
      </w:tcPr>
    </w:tblStylePr>
    <w:tblStylePr w:type="lastRow">
      <w:rPr>
        <w:b/>
        <w:bCs/>
      </w:rPr>
      <w:tblPr/>
      <w:tcPr>
        <w:tcBorders>
          <w:top w:val="double" w:sz="4" w:space="0" w:color="E2AB76" w:themeColor="accent6" w:themeTint="99"/>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ListTable5Dark">
    <w:name w:val="List Table 5 Dark"/>
    <w:basedOn w:val="TableNormal"/>
    <w:uiPriority w:val="50"/>
    <w:rsid w:val="005722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72222"/>
    <w:pPr>
      <w:spacing w:after="0" w:line="240" w:lineRule="auto"/>
    </w:pPr>
    <w:rPr>
      <w:color w:val="FFFFFF" w:themeColor="background1"/>
    </w:rPr>
    <w:tblPr>
      <w:tblStyleRowBandSize w:val="1"/>
      <w:tblStyleColBandSize w:val="1"/>
      <w:tblBorders>
        <w:top w:val="single" w:sz="24" w:space="0" w:color="F0A22E" w:themeColor="accent1"/>
        <w:left w:val="single" w:sz="24" w:space="0" w:color="F0A22E" w:themeColor="accent1"/>
        <w:bottom w:val="single" w:sz="24" w:space="0" w:color="F0A22E" w:themeColor="accent1"/>
        <w:right w:val="single" w:sz="24" w:space="0" w:color="F0A22E" w:themeColor="accent1"/>
      </w:tblBorders>
    </w:tblPr>
    <w:tcPr>
      <w:shd w:val="clear" w:color="auto" w:fill="F0A22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72222"/>
    <w:pPr>
      <w:spacing w:after="0" w:line="240" w:lineRule="auto"/>
    </w:pPr>
    <w:rPr>
      <w:color w:val="FFFFFF" w:themeColor="background1"/>
    </w:rPr>
    <w:tblPr>
      <w:tblStyleRowBandSize w:val="1"/>
      <w:tblStyleColBandSize w:val="1"/>
      <w:tblBorders>
        <w:top w:val="single" w:sz="24" w:space="0" w:color="A5644E" w:themeColor="accent2"/>
        <w:left w:val="single" w:sz="24" w:space="0" w:color="A5644E" w:themeColor="accent2"/>
        <w:bottom w:val="single" w:sz="24" w:space="0" w:color="A5644E" w:themeColor="accent2"/>
        <w:right w:val="single" w:sz="24" w:space="0" w:color="A5644E" w:themeColor="accent2"/>
      </w:tblBorders>
    </w:tblPr>
    <w:tcPr>
      <w:shd w:val="clear" w:color="auto" w:fill="A5644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72222"/>
    <w:pPr>
      <w:spacing w:after="0" w:line="240" w:lineRule="auto"/>
    </w:pPr>
    <w:rPr>
      <w:color w:val="FFFFFF" w:themeColor="background1"/>
    </w:rPr>
    <w:tblPr>
      <w:tblStyleRowBandSize w:val="1"/>
      <w:tblStyleColBandSize w:val="1"/>
      <w:tblBorders>
        <w:top w:val="single" w:sz="24" w:space="0" w:color="B58B80" w:themeColor="accent3"/>
        <w:left w:val="single" w:sz="24" w:space="0" w:color="B58B80" w:themeColor="accent3"/>
        <w:bottom w:val="single" w:sz="24" w:space="0" w:color="B58B80" w:themeColor="accent3"/>
        <w:right w:val="single" w:sz="24" w:space="0" w:color="B58B80" w:themeColor="accent3"/>
      </w:tblBorders>
    </w:tblPr>
    <w:tcPr>
      <w:shd w:val="clear" w:color="auto" w:fill="B58B8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72222"/>
    <w:pPr>
      <w:spacing w:after="0" w:line="240" w:lineRule="auto"/>
    </w:pPr>
    <w:rPr>
      <w:color w:val="FFFFFF" w:themeColor="background1"/>
    </w:rPr>
    <w:tblPr>
      <w:tblStyleRowBandSize w:val="1"/>
      <w:tblStyleColBandSize w:val="1"/>
      <w:tblBorders>
        <w:top w:val="single" w:sz="24" w:space="0" w:color="C3986D" w:themeColor="accent4"/>
        <w:left w:val="single" w:sz="24" w:space="0" w:color="C3986D" w:themeColor="accent4"/>
        <w:bottom w:val="single" w:sz="24" w:space="0" w:color="C3986D" w:themeColor="accent4"/>
        <w:right w:val="single" w:sz="24" w:space="0" w:color="C3986D" w:themeColor="accent4"/>
      </w:tblBorders>
    </w:tblPr>
    <w:tcPr>
      <w:shd w:val="clear" w:color="auto" w:fill="C3986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72222"/>
    <w:pPr>
      <w:spacing w:after="0" w:line="240" w:lineRule="auto"/>
    </w:pPr>
    <w:rPr>
      <w:color w:val="FFFFFF" w:themeColor="background1"/>
    </w:rPr>
    <w:tblPr>
      <w:tblStyleRowBandSize w:val="1"/>
      <w:tblStyleColBandSize w:val="1"/>
      <w:tblBorders>
        <w:top w:val="single" w:sz="24" w:space="0" w:color="A19574" w:themeColor="accent5"/>
        <w:left w:val="single" w:sz="24" w:space="0" w:color="A19574" w:themeColor="accent5"/>
        <w:bottom w:val="single" w:sz="24" w:space="0" w:color="A19574" w:themeColor="accent5"/>
        <w:right w:val="single" w:sz="24" w:space="0" w:color="A19574" w:themeColor="accent5"/>
      </w:tblBorders>
    </w:tblPr>
    <w:tcPr>
      <w:shd w:val="clear" w:color="auto" w:fill="A1957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72222"/>
    <w:pPr>
      <w:spacing w:after="0" w:line="240" w:lineRule="auto"/>
    </w:pPr>
    <w:rPr>
      <w:color w:val="FFFFFF" w:themeColor="background1"/>
    </w:rPr>
    <w:tblPr>
      <w:tblStyleRowBandSize w:val="1"/>
      <w:tblStyleColBandSize w:val="1"/>
      <w:tblBorders>
        <w:top w:val="single" w:sz="24" w:space="0" w:color="C17529" w:themeColor="accent6"/>
        <w:left w:val="single" w:sz="24" w:space="0" w:color="C17529" w:themeColor="accent6"/>
        <w:bottom w:val="single" w:sz="24" w:space="0" w:color="C17529" w:themeColor="accent6"/>
        <w:right w:val="single" w:sz="24" w:space="0" w:color="C17529" w:themeColor="accent6"/>
      </w:tblBorders>
    </w:tblPr>
    <w:tcPr>
      <w:shd w:val="clear" w:color="auto" w:fill="C1752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722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72222"/>
    <w:pPr>
      <w:spacing w:after="0" w:line="240" w:lineRule="auto"/>
    </w:pPr>
    <w:rPr>
      <w:color w:val="C77C0E" w:themeColor="accent1" w:themeShade="BF"/>
    </w:rPr>
    <w:tblPr>
      <w:tblStyleRowBandSize w:val="1"/>
      <w:tblStyleColBandSize w:val="1"/>
      <w:tblBorders>
        <w:top w:val="single" w:sz="4" w:space="0" w:color="F0A22E" w:themeColor="accent1"/>
        <w:bottom w:val="single" w:sz="4" w:space="0" w:color="F0A22E" w:themeColor="accent1"/>
      </w:tblBorders>
    </w:tblPr>
    <w:tblStylePr w:type="firstRow">
      <w:rPr>
        <w:b/>
        <w:bCs/>
      </w:rPr>
      <w:tblPr/>
      <w:tcPr>
        <w:tcBorders>
          <w:bottom w:val="single" w:sz="4" w:space="0" w:color="F0A22E" w:themeColor="accent1"/>
        </w:tcBorders>
      </w:tcPr>
    </w:tblStylePr>
    <w:tblStylePr w:type="lastRow">
      <w:rPr>
        <w:b/>
        <w:bCs/>
      </w:rPr>
      <w:tblPr/>
      <w:tcPr>
        <w:tcBorders>
          <w:top w:val="double" w:sz="4" w:space="0" w:color="F0A22E" w:themeColor="accent1"/>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ListTable6Colorful-Accent2">
    <w:name w:val="List Table 6 Colorful Accent 2"/>
    <w:basedOn w:val="TableNormal"/>
    <w:uiPriority w:val="51"/>
    <w:rsid w:val="00572222"/>
    <w:pPr>
      <w:spacing w:after="0" w:line="240" w:lineRule="auto"/>
    </w:pPr>
    <w:rPr>
      <w:color w:val="7B4A3A" w:themeColor="accent2" w:themeShade="BF"/>
    </w:rPr>
    <w:tblPr>
      <w:tblStyleRowBandSize w:val="1"/>
      <w:tblStyleColBandSize w:val="1"/>
      <w:tblBorders>
        <w:top w:val="single" w:sz="4" w:space="0" w:color="A5644E" w:themeColor="accent2"/>
        <w:bottom w:val="single" w:sz="4" w:space="0" w:color="A5644E" w:themeColor="accent2"/>
      </w:tblBorders>
    </w:tblPr>
    <w:tblStylePr w:type="firstRow">
      <w:rPr>
        <w:b/>
        <w:bCs/>
      </w:rPr>
      <w:tblPr/>
      <w:tcPr>
        <w:tcBorders>
          <w:bottom w:val="single" w:sz="4" w:space="0" w:color="A5644E" w:themeColor="accent2"/>
        </w:tcBorders>
      </w:tcPr>
    </w:tblStylePr>
    <w:tblStylePr w:type="lastRow">
      <w:rPr>
        <w:b/>
        <w:bCs/>
      </w:rPr>
      <w:tblPr/>
      <w:tcPr>
        <w:tcBorders>
          <w:top w:val="double" w:sz="4" w:space="0" w:color="A5644E" w:themeColor="accent2"/>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ListTable6Colorful-Accent3">
    <w:name w:val="List Table 6 Colorful Accent 3"/>
    <w:basedOn w:val="TableNormal"/>
    <w:uiPriority w:val="51"/>
    <w:rsid w:val="00572222"/>
    <w:pPr>
      <w:spacing w:after="0" w:line="240" w:lineRule="auto"/>
    </w:pPr>
    <w:rPr>
      <w:color w:val="926155" w:themeColor="accent3" w:themeShade="BF"/>
    </w:rPr>
    <w:tblPr>
      <w:tblStyleRowBandSize w:val="1"/>
      <w:tblStyleColBandSize w:val="1"/>
      <w:tblBorders>
        <w:top w:val="single" w:sz="4" w:space="0" w:color="B58B80" w:themeColor="accent3"/>
        <w:bottom w:val="single" w:sz="4" w:space="0" w:color="B58B80" w:themeColor="accent3"/>
      </w:tblBorders>
    </w:tblPr>
    <w:tblStylePr w:type="firstRow">
      <w:rPr>
        <w:b/>
        <w:bCs/>
      </w:rPr>
      <w:tblPr/>
      <w:tcPr>
        <w:tcBorders>
          <w:bottom w:val="single" w:sz="4" w:space="0" w:color="B58B80" w:themeColor="accent3"/>
        </w:tcBorders>
      </w:tcPr>
    </w:tblStylePr>
    <w:tblStylePr w:type="lastRow">
      <w:rPr>
        <w:b/>
        <w:bCs/>
      </w:rPr>
      <w:tblPr/>
      <w:tcPr>
        <w:tcBorders>
          <w:top w:val="double" w:sz="4" w:space="0" w:color="B58B80" w:themeColor="accent3"/>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ListTable6Colorful-Accent4">
    <w:name w:val="List Table 6 Colorful Accent 4"/>
    <w:basedOn w:val="TableNormal"/>
    <w:uiPriority w:val="51"/>
    <w:rsid w:val="00572222"/>
    <w:pPr>
      <w:spacing w:after="0" w:line="240" w:lineRule="auto"/>
    </w:pPr>
    <w:rPr>
      <w:color w:val="A17142" w:themeColor="accent4" w:themeShade="BF"/>
    </w:rPr>
    <w:tblPr>
      <w:tblStyleRowBandSize w:val="1"/>
      <w:tblStyleColBandSize w:val="1"/>
      <w:tblBorders>
        <w:top w:val="single" w:sz="4" w:space="0" w:color="C3986D" w:themeColor="accent4"/>
        <w:bottom w:val="single" w:sz="4" w:space="0" w:color="C3986D" w:themeColor="accent4"/>
      </w:tblBorders>
    </w:tblPr>
    <w:tblStylePr w:type="firstRow">
      <w:rPr>
        <w:b/>
        <w:bCs/>
      </w:rPr>
      <w:tblPr/>
      <w:tcPr>
        <w:tcBorders>
          <w:bottom w:val="single" w:sz="4" w:space="0" w:color="C3986D" w:themeColor="accent4"/>
        </w:tcBorders>
      </w:tcPr>
    </w:tblStylePr>
    <w:tblStylePr w:type="lastRow">
      <w:rPr>
        <w:b/>
        <w:bCs/>
      </w:rPr>
      <w:tblPr/>
      <w:tcPr>
        <w:tcBorders>
          <w:top w:val="double" w:sz="4" w:space="0" w:color="C3986D" w:themeColor="accent4"/>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ListTable6Colorful-Accent5">
    <w:name w:val="List Table 6 Colorful Accent 5"/>
    <w:basedOn w:val="TableNormal"/>
    <w:uiPriority w:val="51"/>
    <w:rsid w:val="00572222"/>
    <w:pPr>
      <w:spacing w:after="0" w:line="240" w:lineRule="auto"/>
    </w:pPr>
    <w:rPr>
      <w:color w:val="7B7053" w:themeColor="accent5" w:themeShade="BF"/>
    </w:rPr>
    <w:tblPr>
      <w:tblStyleRowBandSize w:val="1"/>
      <w:tblStyleColBandSize w:val="1"/>
      <w:tblBorders>
        <w:top w:val="single" w:sz="4" w:space="0" w:color="A19574" w:themeColor="accent5"/>
        <w:bottom w:val="single" w:sz="4" w:space="0" w:color="A19574" w:themeColor="accent5"/>
      </w:tblBorders>
    </w:tblPr>
    <w:tblStylePr w:type="firstRow">
      <w:rPr>
        <w:b/>
        <w:bCs/>
      </w:rPr>
      <w:tblPr/>
      <w:tcPr>
        <w:tcBorders>
          <w:bottom w:val="single" w:sz="4" w:space="0" w:color="A19574" w:themeColor="accent5"/>
        </w:tcBorders>
      </w:tcPr>
    </w:tblStylePr>
    <w:tblStylePr w:type="lastRow">
      <w:rPr>
        <w:b/>
        <w:bCs/>
      </w:rPr>
      <w:tblPr/>
      <w:tcPr>
        <w:tcBorders>
          <w:top w:val="double" w:sz="4" w:space="0" w:color="A19574" w:themeColor="accent5"/>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ListTable6Colorful-Accent6">
    <w:name w:val="List Table 6 Colorful Accent 6"/>
    <w:basedOn w:val="TableNormal"/>
    <w:uiPriority w:val="51"/>
    <w:rsid w:val="00572222"/>
    <w:pPr>
      <w:spacing w:after="0" w:line="240" w:lineRule="auto"/>
    </w:pPr>
    <w:rPr>
      <w:color w:val="90571E" w:themeColor="accent6" w:themeShade="BF"/>
    </w:rPr>
    <w:tblPr>
      <w:tblStyleRowBandSize w:val="1"/>
      <w:tblStyleColBandSize w:val="1"/>
      <w:tblBorders>
        <w:top w:val="single" w:sz="4" w:space="0" w:color="C17529" w:themeColor="accent6"/>
        <w:bottom w:val="single" w:sz="4" w:space="0" w:color="C17529" w:themeColor="accent6"/>
      </w:tblBorders>
    </w:tblPr>
    <w:tblStylePr w:type="firstRow">
      <w:rPr>
        <w:b/>
        <w:bCs/>
      </w:rPr>
      <w:tblPr/>
      <w:tcPr>
        <w:tcBorders>
          <w:bottom w:val="single" w:sz="4" w:space="0" w:color="C17529" w:themeColor="accent6"/>
        </w:tcBorders>
      </w:tcPr>
    </w:tblStylePr>
    <w:tblStylePr w:type="lastRow">
      <w:rPr>
        <w:b/>
        <w:bCs/>
      </w:rPr>
      <w:tblPr/>
      <w:tcPr>
        <w:tcBorders>
          <w:top w:val="double" w:sz="4" w:space="0" w:color="C17529" w:themeColor="accent6"/>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ListTable7Colorful">
    <w:name w:val="List Table 7 Colorful"/>
    <w:basedOn w:val="TableNormal"/>
    <w:uiPriority w:val="52"/>
    <w:rsid w:val="005722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72222"/>
    <w:pPr>
      <w:spacing w:after="0" w:line="240" w:lineRule="auto"/>
    </w:pPr>
    <w:rPr>
      <w:color w:val="C77C0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22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22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22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22E" w:themeColor="accent1"/>
        </w:tcBorders>
        <w:shd w:val="clear" w:color="auto" w:fill="FFFFFF" w:themeFill="background1"/>
      </w:tcPr>
    </w:tblStylePr>
    <w:tblStylePr w:type="band1Vert">
      <w:tblPr/>
      <w:tcPr>
        <w:shd w:val="clear" w:color="auto" w:fill="FCECD5" w:themeFill="accent1" w:themeFillTint="33"/>
      </w:tcPr>
    </w:tblStylePr>
    <w:tblStylePr w:type="band1Horz">
      <w:tblPr/>
      <w:tcPr>
        <w:shd w:val="clear" w:color="auto" w:fill="FCECD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72222"/>
    <w:pPr>
      <w:spacing w:after="0" w:line="240" w:lineRule="auto"/>
    </w:pPr>
    <w:rPr>
      <w:color w:val="7B4A3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644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644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644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644E" w:themeColor="accent2"/>
        </w:tcBorders>
        <w:shd w:val="clear" w:color="auto" w:fill="FFFFFF" w:themeFill="background1"/>
      </w:tcPr>
    </w:tblStylePr>
    <w:tblStylePr w:type="band1Vert">
      <w:tblPr/>
      <w:tcPr>
        <w:shd w:val="clear" w:color="auto" w:fill="EDDFDA" w:themeFill="accent2" w:themeFillTint="33"/>
      </w:tcPr>
    </w:tblStylePr>
    <w:tblStylePr w:type="band1Horz">
      <w:tblPr/>
      <w:tcPr>
        <w:shd w:val="clear" w:color="auto" w:fill="EDDF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72222"/>
    <w:pPr>
      <w:spacing w:after="0" w:line="240" w:lineRule="auto"/>
    </w:pPr>
    <w:rPr>
      <w:color w:val="92615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58B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58B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58B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58B80" w:themeColor="accent3"/>
        </w:tcBorders>
        <w:shd w:val="clear" w:color="auto" w:fill="FFFFFF" w:themeFill="background1"/>
      </w:tcPr>
    </w:tblStylePr>
    <w:tblStylePr w:type="band1Vert">
      <w:tblPr/>
      <w:tcPr>
        <w:shd w:val="clear" w:color="auto" w:fill="F0E7E5" w:themeFill="accent3" w:themeFillTint="33"/>
      </w:tcPr>
    </w:tblStylePr>
    <w:tblStylePr w:type="band1Horz">
      <w:tblPr/>
      <w:tcPr>
        <w:shd w:val="clear" w:color="auto" w:fill="F0E7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72222"/>
    <w:pPr>
      <w:spacing w:after="0" w:line="240" w:lineRule="auto"/>
    </w:pPr>
    <w:rPr>
      <w:color w:val="A1714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986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986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986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986D" w:themeColor="accent4"/>
        </w:tcBorders>
        <w:shd w:val="clear" w:color="auto" w:fill="FFFFFF" w:themeFill="background1"/>
      </w:tcPr>
    </w:tblStylePr>
    <w:tblStylePr w:type="band1Vert">
      <w:tblPr/>
      <w:tcPr>
        <w:shd w:val="clear" w:color="auto" w:fill="F3EAE1" w:themeFill="accent4" w:themeFillTint="33"/>
      </w:tcPr>
    </w:tblStylePr>
    <w:tblStylePr w:type="band1Horz">
      <w:tblPr/>
      <w:tcPr>
        <w:shd w:val="clear" w:color="auto" w:fill="F3EA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72222"/>
    <w:pPr>
      <w:spacing w:after="0" w:line="240" w:lineRule="auto"/>
    </w:pPr>
    <w:rPr>
      <w:color w:val="7B705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957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957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957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9574" w:themeColor="accent5"/>
        </w:tcBorders>
        <w:shd w:val="clear" w:color="auto" w:fill="FFFFFF" w:themeFill="background1"/>
      </w:tcPr>
    </w:tblStylePr>
    <w:tblStylePr w:type="band1Vert">
      <w:tblPr/>
      <w:tcPr>
        <w:shd w:val="clear" w:color="auto" w:fill="ECE9E3" w:themeFill="accent5" w:themeFillTint="33"/>
      </w:tcPr>
    </w:tblStylePr>
    <w:tblStylePr w:type="band1Horz">
      <w:tblPr/>
      <w:tcPr>
        <w:shd w:val="clear" w:color="auto" w:fill="ECE9E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72222"/>
    <w:pPr>
      <w:spacing w:after="0" w:line="240" w:lineRule="auto"/>
    </w:pPr>
    <w:rPr>
      <w:color w:val="90571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752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752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752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7529" w:themeColor="accent6"/>
        </w:tcBorders>
        <w:shd w:val="clear" w:color="auto" w:fill="FFFFFF" w:themeFill="background1"/>
      </w:tcPr>
    </w:tblStylePr>
    <w:tblStylePr w:type="band1Vert">
      <w:tblPr/>
      <w:tcPr>
        <w:shd w:val="clear" w:color="auto" w:fill="F5E3D1" w:themeFill="accent6" w:themeFillTint="33"/>
      </w:tcPr>
    </w:tblStylePr>
    <w:tblStylePr w:type="band1Horz">
      <w:tblPr/>
      <w:tcPr>
        <w:shd w:val="clear" w:color="auto" w:fill="F5E3D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MacroTextChar">
    <w:name w:val="Macro Text Char"/>
    <w:basedOn w:val="DefaultParagraphFont"/>
    <w:link w:val="MacroText"/>
    <w:uiPriority w:val="99"/>
    <w:semiHidden/>
    <w:rsid w:val="00572222"/>
    <w:rPr>
      <w:rFonts w:ascii="Consolas" w:hAnsi="Consolas"/>
      <w:kern w:val="16"/>
      <w:sz w:val="22"/>
      <w14:ligatures w14:val="standardContextual"/>
      <w14:numForm w14:val="oldStyle"/>
      <w14:numSpacing w14:val="proportional"/>
      <w14:cntxtAlts/>
    </w:rPr>
  </w:style>
  <w:style w:type="table" w:styleId="MediumGrid1">
    <w:name w:val="Medium Grid 1"/>
    <w:basedOn w:val="TableNormal"/>
    <w:uiPriority w:val="67"/>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72222"/>
    <w:pPr>
      <w:spacing w:after="0" w:line="240" w:lineRule="auto"/>
    </w:pPr>
    <w:tblPr>
      <w:tblStyleRowBandSize w:val="1"/>
      <w:tblStyleColBandSize w:val="1"/>
      <w:tbl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single" w:sz="8" w:space="0" w:color="F3B862" w:themeColor="accent1" w:themeTint="BF"/>
        <w:insideV w:val="single" w:sz="8" w:space="0" w:color="F3B862" w:themeColor="accent1" w:themeTint="BF"/>
      </w:tblBorders>
    </w:tblPr>
    <w:tcPr>
      <w:shd w:val="clear" w:color="auto" w:fill="FBE7CB" w:themeFill="accent1" w:themeFillTint="3F"/>
    </w:tcPr>
    <w:tblStylePr w:type="firstRow">
      <w:rPr>
        <w:b/>
        <w:bCs/>
      </w:rPr>
    </w:tblStylePr>
    <w:tblStylePr w:type="lastRow">
      <w:rPr>
        <w:b/>
        <w:bCs/>
      </w:rPr>
      <w:tblPr/>
      <w:tcPr>
        <w:tcBorders>
          <w:top w:val="single" w:sz="18" w:space="0" w:color="F3B862" w:themeColor="accent1" w:themeTint="BF"/>
        </w:tcBorders>
      </w:tcPr>
    </w:tblStylePr>
    <w:tblStylePr w:type="firstCol">
      <w:rPr>
        <w:b/>
        <w:bCs/>
      </w:rPr>
    </w:tblStylePr>
    <w:tblStylePr w:type="lastCol">
      <w:rPr>
        <w:b/>
        <w:bCs/>
      </w:rPr>
    </w:tblStylePr>
    <w:tblStylePr w:type="band1Vert">
      <w:tblPr/>
      <w:tcPr>
        <w:shd w:val="clear" w:color="auto" w:fill="F7D096" w:themeFill="accent1" w:themeFillTint="7F"/>
      </w:tcPr>
    </w:tblStylePr>
    <w:tblStylePr w:type="band1Horz">
      <w:tblPr/>
      <w:tcPr>
        <w:shd w:val="clear" w:color="auto" w:fill="F7D096" w:themeFill="accent1" w:themeFillTint="7F"/>
      </w:tcPr>
    </w:tblStylePr>
  </w:style>
  <w:style w:type="table" w:styleId="MediumGrid1-Accent2">
    <w:name w:val="Medium Grid 1 Accent 2"/>
    <w:basedOn w:val="TableNormal"/>
    <w:uiPriority w:val="67"/>
    <w:semiHidden/>
    <w:unhideWhenUsed/>
    <w:rsid w:val="00572222"/>
    <w:pPr>
      <w:spacing w:after="0" w:line="240" w:lineRule="auto"/>
    </w:pPr>
    <w:tblPr>
      <w:tblStyleRowBandSize w:val="1"/>
      <w:tblStyleColBandSize w:val="1"/>
      <w:tblBorders>
        <w:top w:val="single" w:sz="8"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single" w:sz="8" w:space="0" w:color="BE8977" w:themeColor="accent2" w:themeTint="BF"/>
        <w:insideV w:val="single" w:sz="8" w:space="0" w:color="BE8977" w:themeColor="accent2" w:themeTint="BF"/>
      </w:tblBorders>
    </w:tblPr>
    <w:tcPr>
      <w:shd w:val="clear" w:color="auto" w:fill="E9D8D2" w:themeFill="accent2" w:themeFillTint="3F"/>
    </w:tcPr>
    <w:tblStylePr w:type="firstRow">
      <w:rPr>
        <w:b/>
        <w:bCs/>
      </w:rPr>
    </w:tblStylePr>
    <w:tblStylePr w:type="lastRow">
      <w:rPr>
        <w:b/>
        <w:bCs/>
      </w:rPr>
      <w:tblPr/>
      <w:tcPr>
        <w:tcBorders>
          <w:top w:val="single" w:sz="18" w:space="0" w:color="BE8977" w:themeColor="accent2" w:themeTint="BF"/>
        </w:tcBorders>
      </w:tcPr>
    </w:tblStylePr>
    <w:tblStylePr w:type="firstCol">
      <w:rPr>
        <w:b/>
        <w:bCs/>
      </w:rPr>
    </w:tblStylePr>
    <w:tblStylePr w:type="lastCol">
      <w:rPr>
        <w:b/>
        <w:bCs/>
      </w:rPr>
    </w:tblStylePr>
    <w:tblStylePr w:type="band1Vert">
      <w:tblPr/>
      <w:tcPr>
        <w:shd w:val="clear" w:color="auto" w:fill="D4B0A4" w:themeFill="accent2" w:themeFillTint="7F"/>
      </w:tcPr>
    </w:tblStylePr>
    <w:tblStylePr w:type="band1Horz">
      <w:tblPr/>
      <w:tcPr>
        <w:shd w:val="clear" w:color="auto" w:fill="D4B0A4" w:themeFill="accent2" w:themeFillTint="7F"/>
      </w:tcPr>
    </w:tblStylePr>
  </w:style>
  <w:style w:type="table" w:styleId="MediumGrid1-Accent3">
    <w:name w:val="Medium Grid 1 Accent 3"/>
    <w:basedOn w:val="TableNormal"/>
    <w:uiPriority w:val="67"/>
    <w:semiHidden/>
    <w:unhideWhenUsed/>
    <w:rsid w:val="00572222"/>
    <w:pPr>
      <w:spacing w:after="0" w:line="240" w:lineRule="auto"/>
    </w:pPr>
    <w:tblPr>
      <w:tblStyleRowBandSize w:val="1"/>
      <w:tblStyleColBandSize w:val="1"/>
      <w:tblBorders>
        <w:top w:val="single" w:sz="8"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single" w:sz="8" w:space="0" w:color="C7A79F" w:themeColor="accent3" w:themeTint="BF"/>
        <w:insideV w:val="single" w:sz="8" w:space="0" w:color="C7A79F" w:themeColor="accent3" w:themeTint="BF"/>
      </w:tblBorders>
    </w:tblPr>
    <w:tcPr>
      <w:shd w:val="clear" w:color="auto" w:fill="ECE2DF" w:themeFill="accent3" w:themeFillTint="3F"/>
    </w:tcPr>
    <w:tblStylePr w:type="firstRow">
      <w:rPr>
        <w:b/>
        <w:bCs/>
      </w:rPr>
    </w:tblStylePr>
    <w:tblStylePr w:type="lastRow">
      <w:rPr>
        <w:b/>
        <w:bCs/>
      </w:rPr>
      <w:tblPr/>
      <w:tcPr>
        <w:tcBorders>
          <w:top w:val="single" w:sz="18" w:space="0" w:color="C7A79F" w:themeColor="accent3" w:themeTint="BF"/>
        </w:tcBorders>
      </w:tcPr>
    </w:tblStylePr>
    <w:tblStylePr w:type="firstCol">
      <w:rPr>
        <w:b/>
        <w:bCs/>
      </w:rPr>
    </w:tblStylePr>
    <w:tblStylePr w:type="lastCol">
      <w:rPr>
        <w:b/>
        <w:bCs/>
      </w:rPr>
    </w:tblStylePr>
    <w:tblStylePr w:type="band1Vert">
      <w:tblPr/>
      <w:tcPr>
        <w:shd w:val="clear" w:color="auto" w:fill="DAC4BF" w:themeFill="accent3" w:themeFillTint="7F"/>
      </w:tcPr>
    </w:tblStylePr>
    <w:tblStylePr w:type="band1Horz">
      <w:tblPr/>
      <w:tcPr>
        <w:shd w:val="clear" w:color="auto" w:fill="DAC4BF" w:themeFill="accent3" w:themeFillTint="7F"/>
      </w:tcPr>
    </w:tblStylePr>
  </w:style>
  <w:style w:type="table" w:styleId="MediumGrid1-Accent4">
    <w:name w:val="Medium Grid 1 Accent 4"/>
    <w:basedOn w:val="TableNormal"/>
    <w:uiPriority w:val="67"/>
    <w:semiHidden/>
    <w:unhideWhenUsed/>
    <w:rsid w:val="00572222"/>
    <w:pPr>
      <w:spacing w:after="0" w:line="240" w:lineRule="auto"/>
    </w:pPr>
    <w:tblPr>
      <w:tblStyleRowBandSize w:val="1"/>
      <w:tblStyleColBandSize w:val="1"/>
      <w:tblBorders>
        <w:top w:val="single" w:sz="8"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single" w:sz="8" w:space="0" w:color="D2B191" w:themeColor="accent4" w:themeTint="BF"/>
        <w:insideV w:val="single" w:sz="8" w:space="0" w:color="D2B191" w:themeColor="accent4" w:themeTint="BF"/>
      </w:tblBorders>
    </w:tblPr>
    <w:tcPr>
      <w:shd w:val="clear" w:color="auto" w:fill="F0E5DA" w:themeFill="accent4" w:themeFillTint="3F"/>
    </w:tcPr>
    <w:tblStylePr w:type="firstRow">
      <w:rPr>
        <w:b/>
        <w:bCs/>
      </w:rPr>
    </w:tblStylePr>
    <w:tblStylePr w:type="lastRow">
      <w:rPr>
        <w:b/>
        <w:bCs/>
      </w:rPr>
      <w:tblPr/>
      <w:tcPr>
        <w:tcBorders>
          <w:top w:val="single" w:sz="18" w:space="0" w:color="D2B191" w:themeColor="accent4" w:themeTint="BF"/>
        </w:tcBorders>
      </w:tcPr>
    </w:tblStylePr>
    <w:tblStylePr w:type="firstCol">
      <w:rPr>
        <w:b/>
        <w:bCs/>
      </w:rPr>
    </w:tblStylePr>
    <w:tblStylePr w:type="lastCol">
      <w:rPr>
        <w:b/>
        <w:bCs/>
      </w:rPr>
    </w:tblStylePr>
    <w:tblStylePr w:type="band1Vert">
      <w:tblPr/>
      <w:tcPr>
        <w:shd w:val="clear" w:color="auto" w:fill="E1CBB6" w:themeFill="accent4" w:themeFillTint="7F"/>
      </w:tcPr>
    </w:tblStylePr>
    <w:tblStylePr w:type="band1Horz">
      <w:tblPr/>
      <w:tcPr>
        <w:shd w:val="clear" w:color="auto" w:fill="E1CBB6" w:themeFill="accent4" w:themeFillTint="7F"/>
      </w:tcPr>
    </w:tblStylePr>
  </w:style>
  <w:style w:type="table" w:styleId="MediumGrid1-Accent5">
    <w:name w:val="Medium Grid 1 Accent 5"/>
    <w:basedOn w:val="TableNormal"/>
    <w:uiPriority w:val="67"/>
    <w:semiHidden/>
    <w:unhideWhenUsed/>
    <w:rsid w:val="00572222"/>
    <w:pPr>
      <w:spacing w:after="0" w:line="240" w:lineRule="auto"/>
    </w:pPr>
    <w:tblPr>
      <w:tblStyleRowBandSize w:val="1"/>
      <w:tblStyleColBandSize w:val="1"/>
      <w:tblBorders>
        <w:top w:val="single" w:sz="8"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single" w:sz="8" w:space="0" w:color="B8AF96" w:themeColor="accent5" w:themeTint="BF"/>
        <w:insideV w:val="single" w:sz="8" w:space="0" w:color="B8AF96" w:themeColor="accent5" w:themeTint="BF"/>
      </w:tblBorders>
    </w:tblPr>
    <w:tcPr>
      <w:shd w:val="clear" w:color="auto" w:fill="E7E4DC" w:themeFill="accent5" w:themeFillTint="3F"/>
    </w:tcPr>
    <w:tblStylePr w:type="firstRow">
      <w:rPr>
        <w:b/>
        <w:bCs/>
      </w:rPr>
    </w:tblStylePr>
    <w:tblStylePr w:type="lastRow">
      <w:rPr>
        <w:b/>
        <w:bCs/>
      </w:rPr>
      <w:tblPr/>
      <w:tcPr>
        <w:tcBorders>
          <w:top w:val="single" w:sz="18" w:space="0" w:color="B8AF96" w:themeColor="accent5" w:themeTint="BF"/>
        </w:tcBorders>
      </w:tcPr>
    </w:tblStylePr>
    <w:tblStylePr w:type="firstCol">
      <w:rPr>
        <w:b/>
        <w:bCs/>
      </w:rPr>
    </w:tblStylePr>
    <w:tblStylePr w:type="lastCol">
      <w:rPr>
        <w:b/>
        <w:bCs/>
      </w:rPr>
    </w:tblStylePr>
    <w:tblStylePr w:type="band1Vert">
      <w:tblPr/>
      <w:tcPr>
        <w:shd w:val="clear" w:color="auto" w:fill="D0CAB9" w:themeFill="accent5" w:themeFillTint="7F"/>
      </w:tcPr>
    </w:tblStylePr>
    <w:tblStylePr w:type="band1Horz">
      <w:tblPr/>
      <w:tcPr>
        <w:shd w:val="clear" w:color="auto" w:fill="D0CAB9" w:themeFill="accent5" w:themeFillTint="7F"/>
      </w:tcPr>
    </w:tblStylePr>
  </w:style>
  <w:style w:type="table" w:styleId="MediumGrid1-Accent6">
    <w:name w:val="Medium Grid 1 Accent 6"/>
    <w:basedOn w:val="TableNormal"/>
    <w:uiPriority w:val="67"/>
    <w:semiHidden/>
    <w:unhideWhenUsed/>
    <w:rsid w:val="00572222"/>
    <w:pPr>
      <w:spacing w:after="0" w:line="240" w:lineRule="auto"/>
    </w:pPr>
    <w:tblPr>
      <w:tblStyleRowBandSize w:val="1"/>
      <w:tblStyleColBandSize w:val="1"/>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insideV w:val="single" w:sz="8" w:space="0" w:color="DA9754" w:themeColor="accent6" w:themeTint="BF"/>
      </w:tblBorders>
    </w:tblPr>
    <w:tcPr>
      <w:shd w:val="clear" w:color="auto" w:fill="F3DCC6" w:themeFill="accent6" w:themeFillTint="3F"/>
    </w:tcPr>
    <w:tblStylePr w:type="firstRow">
      <w:rPr>
        <w:b/>
        <w:bCs/>
      </w:rPr>
    </w:tblStylePr>
    <w:tblStylePr w:type="lastRow">
      <w:rPr>
        <w:b/>
        <w:bCs/>
      </w:rPr>
      <w:tblPr/>
      <w:tcPr>
        <w:tcBorders>
          <w:top w:val="single" w:sz="18" w:space="0" w:color="DA9754" w:themeColor="accent6" w:themeTint="BF"/>
        </w:tcBorders>
      </w:tcPr>
    </w:tblStylePr>
    <w:tblStylePr w:type="firstCol">
      <w:rPr>
        <w:b/>
        <w:bCs/>
      </w:rPr>
    </w:tblStylePr>
    <w:tblStylePr w:type="lastCol">
      <w:rPr>
        <w:b/>
        <w:bCs/>
      </w:rPr>
    </w:tblStylePr>
    <w:tblStylePr w:type="band1Vert">
      <w:tblPr/>
      <w:tcPr>
        <w:shd w:val="clear" w:color="auto" w:fill="E7B98D" w:themeFill="accent6" w:themeFillTint="7F"/>
      </w:tcPr>
    </w:tblStylePr>
    <w:tblStylePr w:type="band1Horz">
      <w:tblPr/>
      <w:tcPr>
        <w:shd w:val="clear" w:color="auto" w:fill="E7B98D" w:themeFill="accent6" w:themeFillTint="7F"/>
      </w:tcPr>
    </w:tblStylePr>
  </w:style>
  <w:style w:type="table" w:styleId="MediumGrid2">
    <w:name w:val="Medium Grid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insideH w:val="single" w:sz="8" w:space="0" w:color="F0A22E" w:themeColor="accent1"/>
        <w:insideV w:val="single" w:sz="8" w:space="0" w:color="F0A22E" w:themeColor="accent1"/>
      </w:tblBorders>
    </w:tblPr>
    <w:tcPr>
      <w:shd w:val="clear" w:color="auto" w:fill="FBE7CB" w:themeFill="accent1" w:themeFillTint="3F"/>
    </w:tcPr>
    <w:tblStylePr w:type="firstRow">
      <w:rPr>
        <w:b/>
        <w:bCs/>
        <w:color w:val="000000" w:themeColor="text1"/>
      </w:rPr>
      <w:tblPr/>
      <w:tcPr>
        <w:shd w:val="clear" w:color="auto" w:fill="FDF5E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5" w:themeFill="accent1" w:themeFillTint="33"/>
      </w:tcPr>
    </w:tblStylePr>
    <w:tblStylePr w:type="band1Vert">
      <w:tblPr/>
      <w:tcPr>
        <w:shd w:val="clear" w:color="auto" w:fill="F7D096" w:themeFill="accent1" w:themeFillTint="7F"/>
      </w:tcPr>
    </w:tblStylePr>
    <w:tblStylePr w:type="band1Horz">
      <w:tblPr/>
      <w:tcPr>
        <w:tcBorders>
          <w:insideH w:val="single" w:sz="6" w:space="0" w:color="F0A22E" w:themeColor="accent1"/>
          <w:insideV w:val="single" w:sz="6" w:space="0" w:color="F0A22E" w:themeColor="accent1"/>
        </w:tcBorders>
        <w:shd w:val="clear" w:color="auto" w:fill="F7D09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insideH w:val="single" w:sz="8" w:space="0" w:color="A5644E" w:themeColor="accent2"/>
        <w:insideV w:val="single" w:sz="8" w:space="0" w:color="A5644E" w:themeColor="accent2"/>
      </w:tblBorders>
    </w:tblPr>
    <w:tcPr>
      <w:shd w:val="clear" w:color="auto" w:fill="E9D8D2" w:themeFill="accent2" w:themeFillTint="3F"/>
    </w:tcPr>
    <w:tblStylePr w:type="firstRow">
      <w:rPr>
        <w:b/>
        <w:bCs/>
        <w:color w:val="000000" w:themeColor="text1"/>
      </w:rPr>
      <w:tblPr/>
      <w:tcPr>
        <w:shd w:val="clear" w:color="auto" w:fill="F6EF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DFDA" w:themeFill="accent2" w:themeFillTint="33"/>
      </w:tcPr>
    </w:tblStylePr>
    <w:tblStylePr w:type="band1Vert">
      <w:tblPr/>
      <w:tcPr>
        <w:shd w:val="clear" w:color="auto" w:fill="D4B0A4" w:themeFill="accent2" w:themeFillTint="7F"/>
      </w:tcPr>
    </w:tblStylePr>
    <w:tblStylePr w:type="band1Horz">
      <w:tblPr/>
      <w:tcPr>
        <w:tcBorders>
          <w:insideH w:val="single" w:sz="6" w:space="0" w:color="A5644E" w:themeColor="accent2"/>
          <w:insideV w:val="single" w:sz="6" w:space="0" w:color="A5644E" w:themeColor="accent2"/>
        </w:tcBorders>
        <w:shd w:val="clear" w:color="auto" w:fill="D4B0A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insideH w:val="single" w:sz="8" w:space="0" w:color="B58B80" w:themeColor="accent3"/>
        <w:insideV w:val="single" w:sz="8" w:space="0" w:color="B58B80" w:themeColor="accent3"/>
      </w:tblBorders>
    </w:tblPr>
    <w:tcPr>
      <w:shd w:val="clear" w:color="auto" w:fill="ECE2DF" w:themeFill="accent3" w:themeFillTint="3F"/>
    </w:tcPr>
    <w:tblStylePr w:type="firstRow">
      <w:rPr>
        <w:b/>
        <w:bCs/>
        <w:color w:val="000000" w:themeColor="text1"/>
      </w:rPr>
      <w:tblPr/>
      <w:tcPr>
        <w:shd w:val="clear" w:color="auto" w:fill="F7F3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E5" w:themeFill="accent3" w:themeFillTint="33"/>
      </w:tcPr>
    </w:tblStylePr>
    <w:tblStylePr w:type="band1Vert">
      <w:tblPr/>
      <w:tcPr>
        <w:shd w:val="clear" w:color="auto" w:fill="DAC4BF" w:themeFill="accent3" w:themeFillTint="7F"/>
      </w:tcPr>
    </w:tblStylePr>
    <w:tblStylePr w:type="band1Horz">
      <w:tblPr/>
      <w:tcPr>
        <w:tcBorders>
          <w:insideH w:val="single" w:sz="6" w:space="0" w:color="B58B80" w:themeColor="accent3"/>
          <w:insideV w:val="single" w:sz="6" w:space="0" w:color="B58B80" w:themeColor="accent3"/>
        </w:tcBorders>
        <w:shd w:val="clear" w:color="auto" w:fill="DAC4B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insideH w:val="single" w:sz="8" w:space="0" w:color="C3986D" w:themeColor="accent4"/>
        <w:insideV w:val="single" w:sz="8" w:space="0" w:color="C3986D" w:themeColor="accent4"/>
      </w:tblBorders>
    </w:tblPr>
    <w:tcPr>
      <w:shd w:val="clear" w:color="auto" w:fill="F0E5DA" w:themeFill="accent4" w:themeFillTint="3F"/>
    </w:tcPr>
    <w:tblStylePr w:type="firstRow">
      <w:rPr>
        <w:b/>
        <w:bCs/>
        <w:color w:val="000000" w:themeColor="text1"/>
      </w:rPr>
      <w:tblPr/>
      <w:tcPr>
        <w:shd w:val="clear" w:color="auto" w:fill="F9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EAE1" w:themeFill="accent4" w:themeFillTint="33"/>
      </w:tcPr>
    </w:tblStylePr>
    <w:tblStylePr w:type="band1Vert">
      <w:tblPr/>
      <w:tcPr>
        <w:shd w:val="clear" w:color="auto" w:fill="E1CBB6" w:themeFill="accent4" w:themeFillTint="7F"/>
      </w:tcPr>
    </w:tblStylePr>
    <w:tblStylePr w:type="band1Horz">
      <w:tblPr/>
      <w:tcPr>
        <w:tcBorders>
          <w:insideH w:val="single" w:sz="6" w:space="0" w:color="C3986D" w:themeColor="accent4"/>
          <w:insideV w:val="single" w:sz="6" w:space="0" w:color="C3986D" w:themeColor="accent4"/>
        </w:tcBorders>
        <w:shd w:val="clear" w:color="auto" w:fill="E1CB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insideH w:val="single" w:sz="8" w:space="0" w:color="A19574" w:themeColor="accent5"/>
        <w:insideV w:val="single" w:sz="8" w:space="0" w:color="A19574" w:themeColor="accent5"/>
      </w:tblBorders>
    </w:tblPr>
    <w:tcPr>
      <w:shd w:val="clear" w:color="auto" w:fill="E7E4DC" w:themeFill="accent5" w:themeFillTint="3F"/>
    </w:tcPr>
    <w:tblStylePr w:type="firstRow">
      <w:rPr>
        <w:b/>
        <w:bCs/>
        <w:color w:val="000000" w:themeColor="text1"/>
      </w:rPr>
      <w:tblPr/>
      <w:tcPr>
        <w:shd w:val="clear" w:color="auto" w:fill="F5F4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9E3" w:themeFill="accent5" w:themeFillTint="33"/>
      </w:tcPr>
    </w:tblStylePr>
    <w:tblStylePr w:type="band1Vert">
      <w:tblPr/>
      <w:tcPr>
        <w:shd w:val="clear" w:color="auto" w:fill="D0CAB9" w:themeFill="accent5" w:themeFillTint="7F"/>
      </w:tcPr>
    </w:tblStylePr>
    <w:tblStylePr w:type="band1Horz">
      <w:tblPr/>
      <w:tcPr>
        <w:tcBorders>
          <w:insideH w:val="single" w:sz="6" w:space="0" w:color="A19574" w:themeColor="accent5"/>
          <w:insideV w:val="single" w:sz="6" w:space="0" w:color="A19574" w:themeColor="accent5"/>
        </w:tcBorders>
        <w:shd w:val="clear" w:color="auto" w:fill="D0CAB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insideH w:val="single" w:sz="8" w:space="0" w:color="C17529" w:themeColor="accent6"/>
        <w:insideV w:val="single" w:sz="8" w:space="0" w:color="C17529" w:themeColor="accent6"/>
      </w:tblBorders>
    </w:tblPr>
    <w:tcPr>
      <w:shd w:val="clear" w:color="auto" w:fill="F3DCC6" w:themeFill="accent6" w:themeFillTint="3F"/>
    </w:tcPr>
    <w:tblStylePr w:type="firstRow">
      <w:rPr>
        <w:b/>
        <w:bCs/>
        <w:color w:val="000000" w:themeColor="text1"/>
      </w:rPr>
      <w:tblPr/>
      <w:tcPr>
        <w:shd w:val="clear" w:color="auto" w:fill="FAF1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3D1" w:themeFill="accent6" w:themeFillTint="33"/>
      </w:tcPr>
    </w:tblStylePr>
    <w:tblStylePr w:type="band1Vert">
      <w:tblPr/>
      <w:tcPr>
        <w:shd w:val="clear" w:color="auto" w:fill="E7B98D" w:themeFill="accent6" w:themeFillTint="7F"/>
      </w:tcPr>
    </w:tblStylePr>
    <w:tblStylePr w:type="band1Horz">
      <w:tblPr/>
      <w:tcPr>
        <w:tcBorders>
          <w:insideH w:val="single" w:sz="6" w:space="0" w:color="C17529" w:themeColor="accent6"/>
          <w:insideV w:val="single" w:sz="6" w:space="0" w:color="C17529" w:themeColor="accent6"/>
        </w:tcBorders>
        <w:shd w:val="clear" w:color="auto" w:fill="E7B98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7C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22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22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22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22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D09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D096" w:themeFill="accent1" w:themeFillTint="7F"/>
      </w:tcPr>
    </w:tblStylePr>
  </w:style>
  <w:style w:type="table" w:styleId="MediumGrid3-Accent2">
    <w:name w:val="Medium Grid 3 Accent 2"/>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D8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644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644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644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644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B0A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B0A4" w:themeFill="accent2" w:themeFillTint="7F"/>
      </w:tcPr>
    </w:tblStylePr>
  </w:style>
  <w:style w:type="table" w:styleId="MediumGrid3-Accent3">
    <w:name w:val="Medium Grid 3 Accent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2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58B8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58B8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58B8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58B8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B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BF" w:themeFill="accent3" w:themeFillTint="7F"/>
      </w:tcPr>
    </w:tblStylePr>
  </w:style>
  <w:style w:type="table" w:styleId="MediumGrid3-Accent4">
    <w:name w:val="Medium Grid 3 Accent 4"/>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5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98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98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98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98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CB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CBB6" w:themeFill="accent4" w:themeFillTint="7F"/>
      </w:tcPr>
    </w:tblStylePr>
  </w:style>
  <w:style w:type="table" w:styleId="MediumGrid3-Accent5">
    <w:name w:val="Medium Grid 3 Accent 5"/>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4D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957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957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957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957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AB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AB9" w:themeFill="accent5" w:themeFillTint="7F"/>
      </w:tcPr>
    </w:tblStylePr>
  </w:style>
  <w:style w:type="table" w:styleId="MediumGrid3-Accent6">
    <w:name w:val="Medium Grid 3 Accent 6"/>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C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752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752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752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752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98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98D" w:themeFill="accent6" w:themeFillTint="7F"/>
      </w:tcPr>
    </w:tblStylePr>
  </w:style>
  <w:style w:type="table" w:styleId="MediumList1">
    <w:name w:val="Medium Lis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E3B3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F0A22E" w:themeColor="accent1"/>
        <w:bottom w:val="single" w:sz="8" w:space="0" w:color="F0A22E" w:themeColor="accent1"/>
      </w:tblBorders>
    </w:tblPr>
    <w:tblStylePr w:type="firstRow">
      <w:rPr>
        <w:rFonts w:asciiTheme="majorHAnsi" w:eastAsiaTheme="majorEastAsia" w:hAnsiTheme="majorHAnsi" w:cstheme="majorBidi"/>
      </w:rPr>
      <w:tblPr/>
      <w:tcPr>
        <w:tcBorders>
          <w:top w:val="nil"/>
          <w:bottom w:val="single" w:sz="8" w:space="0" w:color="F0A22E" w:themeColor="accent1"/>
        </w:tcBorders>
      </w:tcPr>
    </w:tblStylePr>
    <w:tblStylePr w:type="lastRow">
      <w:rPr>
        <w:b/>
        <w:bCs/>
        <w:color w:val="4E3B30" w:themeColor="text2"/>
      </w:rPr>
      <w:tblPr/>
      <w:tcPr>
        <w:tcBorders>
          <w:top w:val="single" w:sz="8" w:space="0" w:color="F0A22E" w:themeColor="accent1"/>
          <w:bottom w:val="single" w:sz="8" w:space="0" w:color="F0A22E" w:themeColor="accent1"/>
        </w:tcBorders>
      </w:tcPr>
    </w:tblStylePr>
    <w:tblStylePr w:type="firstCol">
      <w:rPr>
        <w:b/>
        <w:bCs/>
      </w:rPr>
    </w:tblStylePr>
    <w:tblStylePr w:type="lastCol">
      <w:rPr>
        <w:b/>
        <w:bCs/>
      </w:rPr>
      <w:tblPr/>
      <w:tcPr>
        <w:tcBorders>
          <w:top w:val="single" w:sz="8" w:space="0" w:color="F0A22E" w:themeColor="accent1"/>
          <w:bottom w:val="single" w:sz="8" w:space="0" w:color="F0A22E" w:themeColor="accent1"/>
        </w:tcBorders>
      </w:tcPr>
    </w:tblStylePr>
    <w:tblStylePr w:type="band1Vert">
      <w:tblPr/>
      <w:tcPr>
        <w:shd w:val="clear" w:color="auto" w:fill="FBE7CB" w:themeFill="accent1" w:themeFillTint="3F"/>
      </w:tcPr>
    </w:tblStylePr>
    <w:tblStylePr w:type="band1Horz">
      <w:tblPr/>
      <w:tcPr>
        <w:shd w:val="clear" w:color="auto" w:fill="FBE7CB" w:themeFill="accent1" w:themeFillTint="3F"/>
      </w:tcPr>
    </w:tblStylePr>
  </w:style>
  <w:style w:type="table" w:styleId="MediumList1-Accent2">
    <w:name w:val="Medium List 1 Accent 2"/>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A5644E" w:themeColor="accent2"/>
        <w:bottom w:val="single" w:sz="8" w:space="0" w:color="A5644E" w:themeColor="accent2"/>
      </w:tblBorders>
    </w:tblPr>
    <w:tblStylePr w:type="firstRow">
      <w:rPr>
        <w:rFonts w:asciiTheme="majorHAnsi" w:eastAsiaTheme="majorEastAsia" w:hAnsiTheme="majorHAnsi" w:cstheme="majorBidi"/>
      </w:rPr>
      <w:tblPr/>
      <w:tcPr>
        <w:tcBorders>
          <w:top w:val="nil"/>
          <w:bottom w:val="single" w:sz="8" w:space="0" w:color="A5644E" w:themeColor="accent2"/>
        </w:tcBorders>
      </w:tcPr>
    </w:tblStylePr>
    <w:tblStylePr w:type="lastRow">
      <w:rPr>
        <w:b/>
        <w:bCs/>
        <w:color w:val="4E3B30" w:themeColor="text2"/>
      </w:rPr>
      <w:tblPr/>
      <w:tcPr>
        <w:tcBorders>
          <w:top w:val="single" w:sz="8" w:space="0" w:color="A5644E" w:themeColor="accent2"/>
          <w:bottom w:val="single" w:sz="8" w:space="0" w:color="A5644E" w:themeColor="accent2"/>
        </w:tcBorders>
      </w:tcPr>
    </w:tblStylePr>
    <w:tblStylePr w:type="firstCol">
      <w:rPr>
        <w:b/>
        <w:bCs/>
      </w:rPr>
    </w:tblStylePr>
    <w:tblStylePr w:type="lastCol">
      <w:rPr>
        <w:b/>
        <w:bCs/>
      </w:rPr>
      <w:tblPr/>
      <w:tcPr>
        <w:tcBorders>
          <w:top w:val="single" w:sz="8" w:space="0" w:color="A5644E" w:themeColor="accent2"/>
          <w:bottom w:val="single" w:sz="8" w:space="0" w:color="A5644E" w:themeColor="accent2"/>
        </w:tcBorders>
      </w:tcPr>
    </w:tblStylePr>
    <w:tblStylePr w:type="band1Vert">
      <w:tblPr/>
      <w:tcPr>
        <w:shd w:val="clear" w:color="auto" w:fill="E9D8D2" w:themeFill="accent2" w:themeFillTint="3F"/>
      </w:tcPr>
    </w:tblStylePr>
    <w:tblStylePr w:type="band1Horz">
      <w:tblPr/>
      <w:tcPr>
        <w:shd w:val="clear" w:color="auto" w:fill="E9D8D2" w:themeFill="accent2" w:themeFillTint="3F"/>
      </w:tcPr>
    </w:tblStylePr>
  </w:style>
  <w:style w:type="table" w:styleId="MediumList1-Accent3">
    <w:name w:val="Medium List 1 Accent 3"/>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B58B80" w:themeColor="accent3"/>
        <w:bottom w:val="single" w:sz="8" w:space="0" w:color="B58B80" w:themeColor="accent3"/>
      </w:tblBorders>
    </w:tblPr>
    <w:tblStylePr w:type="firstRow">
      <w:rPr>
        <w:rFonts w:asciiTheme="majorHAnsi" w:eastAsiaTheme="majorEastAsia" w:hAnsiTheme="majorHAnsi" w:cstheme="majorBidi"/>
      </w:rPr>
      <w:tblPr/>
      <w:tcPr>
        <w:tcBorders>
          <w:top w:val="nil"/>
          <w:bottom w:val="single" w:sz="8" w:space="0" w:color="B58B80" w:themeColor="accent3"/>
        </w:tcBorders>
      </w:tcPr>
    </w:tblStylePr>
    <w:tblStylePr w:type="lastRow">
      <w:rPr>
        <w:b/>
        <w:bCs/>
        <w:color w:val="4E3B30" w:themeColor="text2"/>
      </w:rPr>
      <w:tblPr/>
      <w:tcPr>
        <w:tcBorders>
          <w:top w:val="single" w:sz="8" w:space="0" w:color="B58B80" w:themeColor="accent3"/>
          <w:bottom w:val="single" w:sz="8" w:space="0" w:color="B58B80" w:themeColor="accent3"/>
        </w:tcBorders>
      </w:tcPr>
    </w:tblStylePr>
    <w:tblStylePr w:type="firstCol">
      <w:rPr>
        <w:b/>
        <w:bCs/>
      </w:rPr>
    </w:tblStylePr>
    <w:tblStylePr w:type="lastCol">
      <w:rPr>
        <w:b/>
        <w:bCs/>
      </w:rPr>
      <w:tblPr/>
      <w:tcPr>
        <w:tcBorders>
          <w:top w:val="single" w:sz="8" w:space="0" w:color="B58B80" w:themeColor="accent3"/>
          <w:bottom w:val="single" w:sz="8" w:space="0" w:color="B58B80" w:themeColor="accent3"/>
        </w:tcBorders>
      </w:tcPr>
    </w:tblStylePr>
    <w:tblStylePr w:type="band1Vert">
      <w:tblPr/>
      <w:tcPr>
        <w:shd w:val="clear" w:color="auto" w:fill="ECE2DF" w:themeFill="accent3" w:themeFillTint="3F"/>
      </w:tcPr>
    </w:tblStylePr>
    <w:tblStylePr w:type="band1Horz">
      <w:tblPr/>
      <w:tcPr>
        <w:shd w:val="clear" w:color="auto" w:fill="ECE2DF" w:themeFill="accent3" w:themeFillTint="3F"/>
      </w:tcPr>
    </w:tblStylePr>
  </w:style>
  <w:style w:type="table" w:styleId="MediumList1-Accent4">
    <w:name w:val="Medium List 1 Accent 4"/>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C3986D" w:themeColor="accent4"/>
        <w:bottom w:val="single" w:sz="8" w:space="0" w:color="C3986D" w:themeColor="accent4"/>
      </w:tblBorders>
    </w:tblPr>
    <w:tblStylePr w:type="firstRow">
      <w:rPr>
        <w:rFonts w:asciiTheme="majorHAnsi" w:eastAsiaTheme="majorEastAsia" w:hAnsiTheme="majorHAnsi" w:cstheme="majorBidi"/>
      </w:rPr>
      <w:tblPr/>
      <w:tcPr>
        <w:tcBorders>
          <w:top w:val="nil"/>
          <w:bottom w:val="single" w:sz="8" w:space="0" w:color="C3986D" w:themeColor="accent4"/>
        </w:tcBorders>
      </w:tcPr>
    </w:tblStylePr>
    <w:tblStylePr w:type="lastRow">
      <w:rPr>
        <w:b/>
        <w:bCs/>
        <w:color w:val="4E3B30" w:themeColor="text2"/>
      </w:rPr>
      <w:tblPr/>
      <w:tcPr>
        <w:tcBorders>
          <w:top w:val="single" w:sz="8" w:space="0" w:color="C3986D" w:themeColor="accent4"/>
          <w:bottom w:val="single" w:sz="8" w:space="0" w:color="C3986D" w:themeColor="accent4"/>
        </w:tcBorders>
      </w:tcPr>
    </w:tblStylePr>
    <w:tblStylePr w:type="firstCol">
      <w:rPr>
        <w:b/>
        <w:bCs/>
      </w:rPr>
    </w:tblStylePr>
    <w:tblStylePr w:type="lastCol">
      <w:rPr>
        <w:b/>
        <w:bCs/>
      </w:rPr>
      <w:tblPr/>
      <w:tcPr>
        <w:tcBorders>
          <w:top w:val="single" w:sz="8" w:space="0" w:color="C3986D" w:themeColor="accent4"/>
          <w:bottom w:val="single" w:sz="8" w:space="0" w:color="C3986D" w:themeColor="accent4"/>
        </w:tcBorders>
      </w:tcPr>
    </w:tblStylePr>
    <w:tblStylePr w:type="band1Vert">
      <w:tblPr/>
      <w:tcPr>
        <w:shd w:val="clear" w:color="auto" w:fill="F0E5DA" w:themeFill="accent4" w:themeFillTint="3F"/>
      </w:tcPr>
    </w:tblStylePr>
    <w:tblStylePr w:type="band1Horz">
      <w:tblPr/>
      <w:tcPr>
        <w:shd w:val="clear" w:color="auto" w:fill="F0E5DA" w:themeFill="accent4" w:themeFillTint="3F"/>
      </w:tcPr>
    </w:tblStylePr>
  </w:style>
  <w:style w:type="table" w:styleId="MediumList1-Accent5">
    <w:name w:val="Medium List 1 Accent 5"/>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A19574" w:themeColor="accent5"/>
        <w:bottom w:val="single" w:sz="8" w:space="0" w:color="A19574" w:themeColor="accent5"/>
      </w:tblBorders>
    </w:tblPr>
    <w:tblStylePr w:type="firstRow">
      <w:rPr>
        <w:rFonts w:asciiTheme="majorHAnsi" w:eastAsiaTheme="majorEastAsia" w:hAnsiTheme="majorHAnsi" w:cstheme="majorBidi"/>
      </w:rPr>
      <w:tblPr/>
      <w:tcPr>
        <w:tcBorders>
          <w:top w:val="nil"/>
          <w:bottom w:val="single" w:sz="8" w:space="0" w:color="A19574" w:themeColor="accent5"/>
        </w:tcBorders>
      </w:tcPr>
    </w:tblStylePr>
    <w:tblStylePr w:type="lastRow">
      <w:rPr>
        <w:b/>
        <w:bCs/>
        <w:color w:val="4E3B30" w:themeColor="text2"/>
      </w:rPr>
      <w:tblPr/>
      <w:tcPr>
        <w:tcBorders>
          <w:top w:val="single" w:sz="8" w:space="0" w:color="A19574" w:themeColor="accent5"/>
          <w:bottom w:val="single" w:sz="8" w:space="0" w:color="A19574" w:themeColor="accent5"/>
        </w:tcBorders>
      </w:tcPr>
    </w:tblStylePr>
    <w:tblStylePr w:type="firstCol">
      <w:rPr>
        <w:b/>
        <w:bCs/>
      </w:rPr>
    </w:tblStylePr>
    <w:tblStylePr w:type="lastCol">
      <w:rPr>
        <w:b/>
        <w:bCs/>
      </w:rPr>
      <w:tblPr/>
      <w:tcPr>
        <w:tcBorders>
          <w:top w:val="single" w:sz="8" w:space="0" w:color="A19574" w:themeColor="accent5"/>
          <w:bottom w:val="single" w:sz="8" w:space="0" w:color="A19574" w:themeColor="accent5"/>
        </w:tcBorders>
      </w:tcPr>
    </w:tblStylePr>
    <w:tblStylePr w:type="band1Vert">
      <w:tblPr/>
      <w:tcPr>
        <w:shd w:val="clear" w:color="auto" w:fill="E7E4DC" w:themeFill="accent5" w:themeFillTint="3F"/>
      </w:tcPr>
    </w:tblStylePr>
    <w:tblStylePr w:type="band1Horz">
      <w:tblPr/>
      <w:tcPr>
        <w:shd w:val="clear" w:color="auto" w:fill="E7E4DC" w:themeFill="accent5" w:themeFillTint="3F"/>
      </w:tcPr>
    </w:tblStylePr>
  </w:style>
  <w:style w:type="table" w:styleId="MediumList1-Accent6">
    <w:name w:val="Medium List 1 Accent 6"/>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C17529" w:themeColor="accent6"/>
        <w:bottom w:val="single" w:sz="8" w:space="0" w:color="C17529" w:themeColor="accent6"/>
      </w:tblBorders>
    </w:tblPr>
    <w:tblStylePr w:type="firstRow">
      <w:rPr>
        <w:rFonts w:asciiTheme="majorHAnsi" w:eastAsiaTheme="majorEastAsia" w:hAnsiTheme="majorHAnsi" w:cstheme="majorBidi"/>
      </w:rPr>
      <w:tblPr/>
      <w:tcPr>
        <w:tcBorders>
          <w:top w:val="nil"/>
          <w:bottom w:val="single" w:sz="8" w:space="0" w:color="C17529" w:themeColor="accent6"/>
        </w:tcBorders>
      </w:tcPr>
    </w:tblStylePr>
    <w:tblStylePr w:type="lastRow">
      <w:rPr>
        <w:b/>
        <w:bCs/>
        <w:color w:val="4E3B30" w:themeColor="text2"/>
      </w:rPr>
      <w:tblPr/>
      <w:tcPr>
        <w:tcBorders>
          <w:top w:val="single" w:sz="8" w:space="0" w:color="C17529" w:themeColor="accent6"/>
          <w:bottom w:val="single" w:sz="8" w:space="0" w:color="C17529" w:themeColor="accent6"/>
        </w:tcBorders>
      </w:tcPr>
    </w:tblStylePr>
    <w:tblStylePr w:type="firstCol">
      <w:rPr>
        <w:b/>
        <w:bCs/>
      </w:rPr>
    </w:tblStylePr>
    <w:tblStylePr w:type="lastCol">
      <w:rPr>
        <w:b/>
        <w:bCs/>
      </w:rPr>
      <w:tblPr/>
      <w:tcPr>
        <w:tcBorders>
          <w:top w:val="single" w:sz="8" w:space="0" w:color="C17529" w:themeColor="accent6"/>
          <w:bottom w:val="single" w:sz="8" w:space="0" w:color="C17529" w:themeColor="accent6"/>
        </w:tcBorders>
      </w:tcPr>
    </w:tblStylePr>
    <w:tblStylePr w:type="band1Vert">
      <w:tblPr/>
      <w:tcPr>
        <w:shd w:val="clear" w:color="auto" w:fill="F3DCC6" w:themeFill="accent6" w:themeFillTint="3F"/>
      </w:tcPr>
    </w:tblStylePr>
    <w:tblStylePr w:type="band1Horz">
      <w:tblPr/>
      <w:tcPr>
        <w:shd w:val="clear" w:color="auto" w:fill="F3DCC6" w:themeFill="accent6" w:themeFillTint="3F"/>
      </w:tcPr>
    </w:tblStylePr>
  </w:style>
  <w:style w:type="table" w:styleId="MediumList2">
    <w:name w:val="Medium Lis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tblBorders>
    </w:tblPr>
    <w:tblStylePr w:type="firstRow">
      <w:rPr>
        <w:sz w:val="24"/>
        <w:szCs w:val="24"/>
      </w:rPr>
      <w:tblPr/>
      <w:tcPr>
        <w:tcBorders>
          <w:top w:val="nil"/>
          <w:left w:val="nil"/>
          <w:bottom w:val="single" w:sz="24" w:space="0" w:color="F0A22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22E" w:themeColor="accent1"/>
          <w:insideH w:val="nil"/>
          <w:insideV w:val="nil"/>
        </w:tcBorders>
        <w:shd w:val="clear" w:color="auto" w:fill="FFFFFF" w:themeFill="background1"/>
      </w:tcPr>
    </w:tblStylePr>
    <w:tblStylePr w:type="lastCol">
      <w:tblPr/>
      <w:tcPr>
        <w:tcBorders>
          <w:top w:val="nil"/>
          <w:left w:val="single" w:sz="8" w:space="0" w:color="F0A22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top w:val="nil"/>
          <w:bottom w:val="nil"/>
          <w:insideH w:val="nil"/>
          <w:insideV w:val="nil"/>
        </w:tcBorders>
        <w:shd w:val="clear" w:color="auto" w:fill="FBE7C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tblBorders>
    </w:tblPr>
    <w:tblStylePr w:type="firstRow">
      <w:rPr>
        <w:sz w:val="24"/>
        <w:szCs w:val="24"/>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644E" w:themeColor="accent2"/>
          <w:insideH w:val="nil"/>
          <w:insideV w:val="nil"/>
        </w:tcBorders>
        <w:shd w:val="clear" w:color="auto" w:fill="FFFFFF" w:themeFill="background1"/>
      </w:tcPr>
    </w:tblStylePr>
    <w:tblStylePr w:type="lastCol">
      <w:tblPr/>
      <w:tcPr>
        <w:tcBorders>
          <w:top w:val="nil"/>
          <w:left w:val="single" w:sz="8" w:space="0" w:color="A5644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D8D2" w:themeFill="accent2" w:themeFillTint="3F"/>
      </w:tcPr>
    </w:tblStylePr>
    <w:tblStylePr w:type="band1Horz">
      <w:tblPr/>
      <w:tcPr>
        <w:tcBorders>
          <w:top w:val="nil"/>
          <w:bottom w:val="nil"/>
          <w:insideH w:val="nil"/>
          <w:insideV w:val="nil"/>
        </w:tcBorders>
        <w:shd w:val="clear" w:color="auto" w:fill="E9D8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tblBorders>
    </w:tblPr>
    <w:tblStylePr w:type="firstRow">
      <w:rPr>
        <w:sz w:val="24"/>
        <w:szCs w:val="24"/>
      </w:rPr>
      <w:tblPr/>
      <w:tcPr>
        <w:tcBorders>
          <w:top w:val="nil"/>
          <w:left w:val="nil"/>
          <w:bottom w:val="single" w:sz="24" w:space="0" w:color="B58B8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58B80" w:themeColor="accent3"/>
          <w:insideH w:val="nil"/>
          <w:insideV w:val="nil"/>
        </w:tcBorders>
        <w:shd w:val="clear" w:color="auto" w:fill="FFFFFF" w:themeFill="background1"/>
      </w:tcPr>
    </w:tblStylePr>
    <w:tblStylePr w:type="lastCol">
      <w:tblPr/>
      <w:tcPr>
        <w:tcBorders>
          <w:top w:val="nil"/>
          <w:left w:val="single" w:sz="8" w:space="0" w:color="B58B8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2DF" w:themeFill="accent3" w:themeFillTint="3F"/>
      </w:tcPr>
    </w:tblStylePr>
    <w:tblStylePr w:type="band1Horz">
      <w:tblPr/>
      <w:tcPr>
        <w:tcBorders>
          <w:top w:val="nil"/>
          <w:bottom w:val="nil"/>
          <w:insideH w:val="nil"/>
          <w:insideV w:val="nil"/>
        </w:tcBorders>
        <w:shd w:val="clear" w:color="auto" w:fill="ECE2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tblBorders>
    </w:tblPr>
    <w:tblStylePr w:type="firstRow">
      <w:rPr>
        <w:sz w:val="24"/>
        <w:szCs w:val="24"/>
      </w:rPr>
      <w:tblPr/>
      <w:tcPr>
        <w:tcBorders>
          <w:top w:val="nil"/>
          <w:left w:val="nil"/>
          <w:bottom w:val="single" w:sz="24" w:space="0" w:color="C3986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986D" w:themeColor="accent4"/>
          <w:insideH w:val="nil"/>
          <w:insideV w:val="nil"/>
        </w:tcBorders>
        <w:shd w:val="clear" w:color="auto" w:fill="FFFFFF" w:themeFill="background1"/>
      </w:tcPr>
    </w:tblStylePr>
    <w:tblStylePr w:type="lastCol">
      <w:tblPr/>
      <w:tcPr>
        <w:tcBorders>
          <w:top w:val="nil"/>
          <w:left w:val="single" w:sz="8" w:space="0" w:color="C398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5DA" w:themeFill="accent4" w:themeFillTint="3F"/>
      </w:tcPr>
    </w:tblStylePr>
    <w:tblStylePr w:type="band1Horz">
      <w:tblPr/>
      <w:tcPr>
        <w:tcBorders>
          <w:top w:val="nil"/>
          <w:bottom w:val="nil"/>
          <w:insideH w:val="nil"/>
          <w:insideV w:val="nil"/>
        </w:tcBorders>
        <w:shd w:val="clear" w:color="auto" w:fill="F0E5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tblBorders>
    </w:tblPr>
    <w:tblStylePr w:type="firstRow">
      <w:rPr>
        <w:sz w:val="24"/>
        <w:szCs w:val="24"/>
      </w:rPr>
      <w:tblPr/>
      <w:tcPr>
        <w:tcBorders>
          <w:top w:val="nil"/>
          <w:left w:val="nil"/>
          <w:bottom w:val="single" w:sz="24" w:space="0" w:color="A1957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9574" w:themeColor="accent5"/>
          <w:insideH w:val="nil"/>
          <w:insideV w:val="nil"/>
        </w:tcBorders>
        <w:shd w:val="clear" w:color="auto" w:fill="FFFFFF" w:themeFill="background1"/>
      </w:tcPr>
    </w:tblStylePr>
    <w:tblStylePr w:type="lastCol">
      <w:tblPr/>
      <w:tcPr>
        <w:tcBorders>
          <w:top w:val="nil"/>
          <w:left w:val="single" w:sz="8" w:space="0" w:color="A1957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4DC" w:themeFill="accent5" w:themeFillTint="3F"/>
      </w:tcPr>
    </w:tblStylePr>
    <w:tblStylePr w:type="band1Horz">
      <w:tblPr/>
      <w:tcPr>
        <w:tcBorders>
          <w:top w:val="nil"/>
          <w:bottom w:val="nil"/>
          <w:insideH w:val="nil"/>
          <w:insideV w:val="nil"/>
        </w:tcBorders>
        <w:shd w:val="clear" w:color="auto" w:fill="E7E4D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tblBorders>
    </w:tblPr>
    <w:tblStylePr w:type="firstRow">
      <w:rPr>
        <w:sz w:val="24"/>
        <w:szCs w:val="24"/>
      </w:rPr>
      <w:tblPr/>
      <w:tcPr>
        <w:tcBorders>
          <w:top w:val="nil"/>
          <w:left w:val="nil"/>
          <w:bottom w:val="single" w:sz="24" w:space="0" w:color="C1752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7529" w:themeColor="accent6"/>
          <w:insideH w:val="nil"/>
          <w:insideV w:val="nil"/>
        </w:tcBorders>
        <w:shd w:val="clear" w:color="auto" w:fill="FFFFFF" w:themeFill="background1"/>
      </w:tcPr>
    </w:tblStylePr>
    <w:tblStylePr w:type="lastCol">
      <w:tblPr/>
      <w:tcPr>
        <w:tcBorders>
          <w:top w:val="nil"/>
          <w:left w:val="single" w:sz="8" w:space="0" w:color="C1752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CC6" w:themeFill="accent6" w:themeFillTint="3F"/>
      </w:tcPr>
    </w:tblStylePr>
    <w:tblStylePr w:type="band1Horz">
      <w:tblPr/>
      <w:tcPr>
        <w:tcBorders>
          <w:top w:val="nil"/>
          <w:bottom w:val="nil"/>
          <w:insideH w:val="nil"/>
          <w:insideV w:val="nil"/>
        </w:tcBorders>
        <w:shd w:val="clear" w:color="auto" w:fill="F3DCC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72222"/>
    <w:pPr>
      <w:spacing w:after="0" w:line="240" w:lineRule="auto"/>
    </w:pPr>
    <w:tblPr>
      <w:tblStyleRowBandSize w:val="1"/>
      <w:tblStyleColBandSize w:val="1"/>
      <w:tbl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single" w:sz="8" w:space="0" w:color="F3B862" w:themeColor="accent1" w:themeTint="BF"/>
      </w:tblBorders>
    </w:tblPr>
    <w:tblStylePr w:type="firstRow">
      <w:pPr>
        <w:spacing w:before="0" w:after="0" w:line="240" w:lineRule="auto"/>
      </w:pPr>
      <w:rPr>
        <w:b/>
        <w:bCs/>
        <w:color w:val="FFFFFF" w:themeColor="background1"/>
      </w:rPr>
      <w:tblPr/>
      <w:tcPr>
        <w:tc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shd w:val="clear" w:color="auto" w:fill="F0A22E" w:themeFill="accent1"/>
      </w:tcPr>
    </w:tblStylePr>
    <w:tblStylePr w:type="lastRow">
      <w:pPr>
        <w:spacing w:before="0" w:after="0" w:line="240" w:lineRule="auto"/>
      </w:pPr>
      <w:rPr>
        <w:b/>
        <w:bCs/>
      </w:rPr>
      <w:tblPr/>
      <w:tcPr>
        <w:tcBorders>
          <w:top w:val="double" w:sz="6"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E7CB" w:themeFill="accent1" w:themeFillTint="3F"/>
      </w:tcPr>
    </w:tblStylePr>
    <w:tblStylePr w:type="band1Horz">
      <w:tblPr/>
      <w:tcPr>
        <w:tcBorders>
          <w:insideH w:val="nil"/>
          <w:insideV w:val="nil"/>
        </w:tcBorders>
        <w:shd w:val="clear" w:color="auto" w:fill="FBE7C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72222"/>
    <w:pPr>
      <w:spacing w:after="0" w:line="240" w:lineRule="auto"/>
    </w:pPr>
    <w:tblPr>
      <w:tblStyleRowBandSize w:val="1"/>
      <w:tblStyleColBandSize w:val="1"/>
      <w:tblBorders>
        <w:top w:val="single" w:sz="8"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single" w:sz="8" w:space="0" w:color="BE8977" w:themeColor="accent2" w:themeTint="BF"/>
      </w:tblBorders>
    </w:tblPr>
    <w:tblStylePr w:type="firstRow">
      <w:pPr>
        <w:spacing w:before="0" w:after="0" w:line="240" w:lineRule="auto"/>
      </w:pPr>
      <w:rPr>
        <w:b/>
        <w:bCs/>
        <w:color w:val="FFFFFF" w:themeColor="background1"/>
      </w:rPr>
      <w:tblPr/>
      <w:tcPr>
        <w:tcBorders>
          <w:top w:val="single" w:sz="8"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nil"/>
          <w:insideV w:val="nil"/>
        </w:tcBorders>
        <w:shd w:val="clear" w:color="auto" w:fill="A5644E" w:themeFill="accent2"/>
      </w:tcPr>
    </w:tblStylePr>
    <w:tblStylePr w:type="lastRow">
      <w:pPr>
        <w:spacing w:before="0" w:after="0" w:line="240" w:lineRule="auto"/>
      </w:pPr>
      <w:rPr>
        <w:b/>
        <w:bCs/>
      </w:rPr>
      <w:tblPr/>
      <w:tcPr>
        <w:tcBorders>
          <w:top w:val="double" w:sz="6"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D8D2" w:themeFill="accent2" w:themeFillTint="3F"/>
      </w:tcPr>
    </w:tblStylePr>
    <w:tblStylePr w:type="band1Horz">
      <w:tblPr/>
      <w:tcPr>
        <w:tcBorders>
          <w:insideH w:val="nil"/>
          <w:insideV w:val="nil"/>
        </w:tcBorders>
        <w:shd w:val="clear" w:color="auto" w:fill="E9D8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72222"/>
    <w:pPr>
      <w:spacing w:after="0" w:line="240" w:lineRule="auto"/>
    </w:pPr>
    <w:tblPr>
      <w:tblStyleRowBandSize w:val="1"/>
      <w:tblStyleColBandSize w:val="1"/>
      <w:tblBorders>
        <w:top w:val="single" w:sz="8"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single" w:sz="8" w:space="0" w:color="C7A79F" w:themeColor="accent3" w:themeTint="BF"/>
      </w:tblBorders>
    </w:tblPr>
    <w:tblStylePr w:type="firstRow">
      <w:pPr>
        <w:spacing w:before="0" w:after="0" w:line="240" w:lineRule="auto"/>
      </w:pPr>
      <w:rPr>
        <w:b/>
        <w:bCs/>
        <w:color w:val="FFFFFF" w:themeColor="background1"/>
      </w:rPr>
      <w:tblPr/>
      <w:tcPr>
        <w:tcBorders>
          <w:top w:val="single" w:sz="8"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nil"/>
          <w:insideV w:val="nil"/>
        </w:tcBorders>
        <w:shd w:val="clear" w:color="auto" w:fill="B58B80" w:themeFill="accent3"/>
      </w:tcPr>
    </w:tblStylePr>
    <w:tblStylePr w:type="lastRow">
      <w:pPr>
        <w:spacing w:before="0" w:after="0" w:line="240" w:lineRule="auto"/>
      </w:pPr>
      <w:rPr>
        <w:b/>
        <w:bCs/>
      </w:rPr>
      <w:tblPr/>
      <w:tcPr>
        <w:tcBorders>
          <w:top w:val="double" w:sz="6"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CE2DF" w:themeFill="accent3" w:themeFillTint="3F"/>
      </w:tcPr>
    </w:tblStylePr>
    <w:tblStylePr w:type="band1Horz">
      <w:tblPr/>
      <w:tcPr>
        <w:tcBorders>
          <w:insideH w:val="nil"/>
          <w:insideV w:val="nil"/>
        </w:tcBorders>
        <w:shd w:val="clear" w:color="auto" w:fill="ECE2D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72222"/>
    <w:pPr>
      <w:spacing w:after="0" w:line="240" w:lineRule="auto"/>
    </w:pPr>
    <w:tblPr>
      <w:tblStyleRowBandSize w:val="1"/>
      <w:tblStyleColBandSize w:val="1"/>
      <w:tblBorders>
        <w:top w:val="single" w:sz="8"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single" w:sz="8" w:space="0" w:color="D2B191" w:themeColor="accent4" w:themeTint="BF"/>
      </w:tblBorders>
    </w:tblPr>
    <w:tblStylePr w:type="firstRow">
      <w:pPr>
        <w:spacing w:before="0" w:after="0" w:line="240" w:lineRule="auto"/>
      </w:pPr>
      <w:rPr>
        <w:b/>
        <w:bCs/>
        <w:color w:val="FFFFFF" w:themeColor="background1"/>
      </w:rPr>
      <w:tblPr/>
      <w:tcPr>
        <w:tcBorders>
          <w:top w:val="single" w:sz="8"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nil"/>
          <w:insideV w:val="nil"/>
        </w:tcBorders>
        <w:shd w:val="clear" w:color="auto" w:fill="C3986D" w:themeFill="accent4"/>
      </w:tcPr>
    </w:tblStylePr>
    <w:tblStylePr w:type="lastRow">
      <w:pPr>
        <w:spacing w:before="0" w:after="0" w:line="240" w:lineRule="auto"/>
      </w:pPr>
      <w:rPr>
        <w:b/>
        <w:bCs/>
      </w:rPr>
      <w:tblPr/>
      <w:tcPr>
        <w:tcBorders>
          <w:top w:val="double" w:sz="6"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0E5DA" w:themeFill="accent4" w:themeFillTint="3F"/>
      </w:tcPr>
    </w:tblStylePr>
    <w:tblStylePr w:type="band1Horz">
      <w:tblPr/>
      <w:tcPr>
        <w:tcBorders>
          <w:insideH w:val="nil"/>
          <w:insideV w:val="nil"/>
        </w:tcBorders>
        <w:shd w:val="clear" w:color="auto" w:fill="F0E5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72222"/>
    <w:pPr>
      <w:spacing w:after="0" w:line="240" w:lineRule="auto"/>
    </w:pPr>
    <w:tblPr>
      <w:tblStyleRowBandSize w:val="1"/>
      <w:tblStyleColBandSize w:val="1"/>
      <w:tblBorders>
        <w:top w:val="single" w:sz="8"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single" w:sz="8" w:space="0" w:color="B8AF96" w:themeColor="accent5" w:themeTint="BF"/>
      </w:tblBorders>
    </w:tblPr>
    <w:tblStylePr w:type="firstRow">
      <w:pPr>
        <w:spacing w:before="0" w:after="0" w:line="240" w:lineRule="auto"/>
      </w:pPr>
      <w:rPr>
        <w:b/>
        <w:bCs/>
        <w:color w:val="FFFFFF" w:themeColor="background1"/>
      </w:rPr>
      <w:tblPr/>
      <w:tcPr>
        <w:tcBorders>
          <w:top w:val="single" w:sz="8"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nil"/>
          <w:insideV w:val="nil"/>
        </w:tcBorders>
        <w:shd w:val="clear" w:color="auto" w:fill="A19574" w:themeFill="accent5"/>
      </w:tcPr>
    </w:tblStylePr>
    <w:tblStylePr w:type="lastRow">
      <w:pPr>
        <w:spacing w:before="0" w:after="0" w:line="240" w:lineRule="auto"/>
      </w:pPr>
      <w:rPr>
        <w:b/>
        <w:bCs/>
      </w:rPr>
      <w:tblPr/>
      <w:tcPr>
        <w:tcBorders>
          <w:top w:val="double" w:sz="6"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E4DC" w:themeFill="accent5" w:themeFillTint="3F"/>
      </w:tcPr>
    </w:tblStylePr>
    <w:tblStylePr w:type="band1Horz">
      <w:tblPr/>
      <w:tcPr>
        <w:tcBorders>
          <w:insideH w:val="nil"/>
          <w:insideV w:val="nil"/>
        </w:tcBorders>
        <w:shd w:val="clear" w:color="auto" w:fill="E7E4D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72222"/>
    <w:pPr>
      <w:spacing w:after="0" w:line="240" w:lineRule="auto"/>
    </w:pPr>
    <w:tblPr>
      <w:tblStyleRowBandSize w:val="1"/>
      <w:tblStyleColBandSize w:val="1"/>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tblBorders>
    </w:tblPr>
    <w:tblStylePr w:type="firstRow">
      <w:pPr>
        <w:spacing w:before="0" w:after="0" w:line="240" w:lineRule="auto"/>
      </w:pPr>
      <w:rPr>
        <w:b/>
        <w:bCs/>
        <w:color w:val="FFFFFF" w:themeColor="background1"/>
      </w:rPr>
      <w:tblPr/>
      <w:tcPr>
        <w:tc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nil"/>
          <w:insideV w:val="nil"/>
        </w:tcBorders>
        <w:shd w:val="clear" w:color="auto" w:fill="C17529" w:themeFill="accent6"/>
      </w:tcPr>
    </w:tblStylePr>
    <w:tblStylePr w:type="lastRow">
      <w:pPr>
        <w:spacing w:before="0" w:after="0" w:line="240" w:lineRule="auto"/>
      </w:pPr>
      <w:rPr>
        <w:b/>
        <w:bCs/>
      </w:rPr>
      <w:tblPr/>
      <w:tcPr>
        <w:tcBorders>
          <w:top w:val="double" w:sz="6"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DCC6" w:themeFill="accent6" w:themeFillTint="3F"/>
      </w:tcPr>
    </w:tblStylePr>
    <w:tblStylePr w:type="band1Horz">
      <w:tblPr/>
      <w:tcPr>
        <w:tcBorders>
          <w:insideH w:val="nil"/>
          <w:insideV w:val="nil"/>
        </w:tcBorders>
        <w:shd w:val="clear" w:color="auto" w:fill="F3DCC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22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A22E" w:themeFill="accent1"/>
      </w:tcPr>
    </w:tblStylePr>
    <w:tblStylePr w:type="lastCol">
      <w:rPr>
        <w:b/>
        <w:bCs/>
        <w:color w:val="FFFFFF" w:themeColor="background1"/>
      </w:rPr>
      <w:tblPr/>
      <w:tcPr>
        <w:tcBorders>
          <w:left w:val="nil"/>
          <w:right w:val="nil"/>
          <w:insideH w:val="nil"/>
          <w:insideV w:val="nil"/>
        </w:tcBorders>
        <w:shd w:val="clear" w:color="auto" w:fill="F0A2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644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644E" w:themeFill="accent2"/>
      </w:tcPr>
    </w:tblStylePr>
    <w:tblStylePr w:type="lastCol">
      <w:rPr>
        <w:b/>
        <w:bCs/>
        <w:color w:val="FFFFFF" w:themeColor="background1"/>
      </w:rPr>
      <w:tblPr/>
      <w:tcPr>
        <w:tcBorders>
          <w:left w:val="nil"/>
          <w:right w:val="nil"/>
          <w:insideH w:val="nil"/>
          <w:insideV w:val="nil"/>
        </w:tcBorders>
        <w:shd w:val="clear" w:color="auto" w:fill="A5644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58B8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58B80" w:themeFill="accent3"/>
      </w:tcPr>
    </w:tblStylePr>
    <w:tblStylePr w:type="lastCol">
      <w:rPr>
        <w:b/>
        <w:bCs/>
        <w:color w:val="FFFFFF" w:themeColor="background1"/>
      </w:rPr>
      <w:tblPr/>
      <w:tcPr>
        <w:tcBorders>
          <w:left w:val="nil"/>
          <w:right w:val="nil"/>
          <w:insideH w:val="nil"/>
          <w:insideV w:val="nil"/>
        </w:tcBorders>
        <w:shd w:val="clear" w:color="auto" w:fill="B58B8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98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986D" w:themeFill="accent4"/>
      </w:tcPr>
    </w:tblStylePr>
    <w:tblStylePr w:type="lastCol">
      <w:rPr>
        <w:b/>
        <w:bCs/>
        <w:color w:val="FFFFFF" w:themeColor="background1"/>
      </w:rPr>
      <w:tblPr/>
      <w:tcPr>
        <w:tcBorders>
          <w:left w:val="nil"/>
          <w:right w:val="nil"/>
          <w:insideH w:val="nil"/>
          <w:insideV w:val="nil"/>
        </w:tcBorders>
        <w:shd w:val="clear" w:color="auto" w:fill="C398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957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9574" w:themeFill="accent5"/>
      </w:tcPr>
    </w:tblStylePr>
    <w:tblStylePr w:type="lastCol">
      <w:rPr>
        <w:b/>
        <w:bCs/>
        <w:color w:val="FFFFFF" w:themeColor="background1"/>
      </w:rPr>
      <w:tblPr/>
      <w:tcPr>
        <w:tcBorders>
          <w:left w:val="nil"/>
          <w:right w:val="nil"/>
          <w:insideH w:val="nil"/>
          <w:insideV w:val="nil"/>
        </w:tcBorders>
        <w:shd w:val="clear" w:color="auto" w:fill="A1957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752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7529" w:themeFill="accent6"/>
      </w:tcPr>
    </w:tblStylePr>
    <w:tblStylePr w:type="lastCol">
      <w:rPr>
        <w:b/>
        <w:bCs/>
        <w:color w:val="FFFFFF" w:themeColor="background1"/>
      </w:rPr>
      <w:tblPr/>
      <w:tcPr>
        <w:tcBorders>
          <w:left w:val="nil"/>
          <w:right w:val="nil"/>
          <w:insideH w:val="nil"/>
          <w:insideV w:val="nil"/>
        </w:tcBorders>
        <w:shd w:val="clear" w:color="auto" w:fill="C1752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NoSpacing">
    <w:name w:val="No Spacing"/>
    <w:uiPriority w:val="1"/>
    <w:semiHidden/>
    <w:unhideWhenUsed/>
    <w:qFormat/>
    <w:rsid w:val="00572222"/>
    <w:pPr>
      <w:spacing w:after="0" w:line="240" w:lineRule="auto"/>
    </w:pPr>
    <w:rPr>
      <w:kern w:val="16"/>
      <w14:ligatures w14:val="standardContextual"/>
      <w14:numForm w14:val="oldStyle"/>
      <w14:numSpacing w14:val="proportional"/>
      <w14:cntxtAlts/>
    </w:rPr>
  </w:style>
  <w:style w:type="paragraph" w:styleId="NormalWeb">
    <w:name w:val="Normal (Web)"/>
    <w:basedOn w:val="Normal"/>
    <w:uiPriority w:val="99"/>
    <w:semiHidden/>
    <w:unhideWhenUsed/>
    <w:rsid w:val="00572222"/>
    <w:rPr>
      <w:rFonts w:ascii="Times New Roman" w:hAnsi="Times New Roman" w:cs="Times New Roman"/>
      <w:sz w:val="24"/>
      <w:szCs w:val="24"/>
    </w:rPr>
  </w:style>
  <w:style w:type="paragraph" w:styleId="NormalIndent">
    <w:name w:val="Normal Indent"/>
    <w:basedOn w:val="Normal"/>
    <w:uiPriority w:val="99"/>
    <w:semiHidden/>
    <w:unhideWhenUsed/>
    <w:rsid w:val="00572222"/>
    <w:pPr>
      <w:ind w:left="720"/>
    </w:pPr>
  </w:style>
  <w:style w:type="paragraph" w:styleId="NoteHeading">
    <w:name w:val="Note Heading"/>
    <w:basedOn w:val="Normal"/>
    <w:next w:val="Normal"/>
    <w:link w:val="NoteHeadingChar"/>
    <w:uiPriority w:val="99"/>
    <w:semiHidden/>
    <w:unhideWhenUsed/>
    <w:rsid w:val="00572222"/>
    <w:pPr>
      <w:spacing w:after="0" w:line="240" w:lineRule="auto"/>
    </w:pPr>
  </w:style>
  <w:style w:type="character" w:customStyle="1" w:styleId="NoteHeadingChar">
    <w:name w:val="Note Heading Char"/>
    <w:basedOn w:val="DefaultParagraphFont"/>
    <w:link w:val="NoteHeading"/>
    <w:uiPriority w:val="99"/>
    <w:semiHidden/>
    <w:rsid w:val="00572222"/>
    <w:rPr>
      <w:kern w:val="16"/>
      <w:sz w:val="22"/>
      <w14:ligatures w14:val="standardContextual"/>
      <w14:numForm w14:val="oldStyle"/>
      <w14:numSpacing w14:val="proportional"/>
      <w14:cntxtAlts/>
    </w:rPr>
  </w:style>
  <w:style w:type="character" w:styleId="PageNumber">
    <w:name w:val="page number"/>
    <w:basedOn w:val="DefaultParagraphFont"/>
    <w:uiPriority w:val="99"/>
    <w:semiHidden/>
    <w:unhideWhenUsed/>
    <w:rsid w:val="00572222"/>
    <w:rPr>
      <w:sz w:val="22"/>
    </w:rPr>
  </w:style>
  <w:style w:type="table" w:styleId="PlainTable1">
    <w:name w:val="Plain Table 1"/>
    <w:basedOn w:val="TableNormal"/>
    <w:uiPriority w:val="40"/>
    <w:rsid w:val="005722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1"/>
    <w:rsid w:val="005722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2"/>
    <w:rsid w:val="005722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5722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4"/>
    <w:rsid w:val="005722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7222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Quote">
    <w:name w:val="Quote"/>
    <w:basedOn w:val="Normal"/>
    <w:next w:val="Normal"/>
    <w:link w:val="QuoteChar"/>
    <w:uiPriority w:val="29"/>
    <w:semiHidden/>
    <w:qFormat/>
    <w:rsid w:val="00572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72222"/>
    <w:rPr>
      <w:i/>
      <w:iCs/>
      <w:color w:val="404040" w:themeColor="text1" w:themeTint="BF"/>
      <w:kern w:val="16"/>
      <w:sz w:val="22"/>
      <w14:ligatures w14:val="standardContextual"/>
      <w14:numForm w14:val="oldStyle"/>
      <w14:numSpacing w14:val="proportional"/>
      <w14:cntxtAlts/>
    </w:rPr>
  </w:style>
  <w:style w:type="paragraph" w:styleId="Salutation">
    <w:name w:val="Salutation"/>
    <w:basedOn w:val="Normal"/>
    <w:next w:val="Normal"/>
    <w:link w:val="SalutationChar"/>
    <w:uiPriority w:val="5"/>
    <w:qFormat/>
    <w:rsid w:val="00572222"/>
  </w:style>
  <w:style w:type="character" w:customStyle="1" w:styleId="SalutationChar">
    <w:name w:val="Salutation Char"/>
    <w:basedOn w:val="DefaultParagraphFont"/>
    <w:link w:val="Salutation"/>
    <w:uiPriority w:val="5"/>
    <w:rsid w:val="00752FC4"/>
  </w:style>
  <w:style w:type="paragraph" w:styleId="Signature">
    <w:name w:val="Signature"/>
    <w:basedOn w:val="Normal"/>
    <w:next w:val="Normal"/>
    <w:link w:val="SignatureChar"/>
    <w:uiPriority w:val="7"/>
    <w:qFormat/>
    <w:rsid w:val="00254E0D"/>
    <w:pPr>
      <w:contextualSpacing/>
    </w:pPr>
  </w:style>
  <w:style w:type="character" w:customStyle="1" w:styleId="SignatureChar">
    <w:name w:val="Signature Char"/>
    <w:basedOn w:val="DefaultParagraphFont"/>
    <w:link w:val="Signature"/>
    <w:uiPriority w:val="7"/>
    <w:rsid w:val="00254E0D"/>
    <w:rPr>
      <w:color w:val="auto"/>
    </w:rPr>
  </w:style>
  <w:style w:type="character" w:styleId="Strong">
    <w:name w:val="Strong"/>
    <w:basedOn w:val="DefaultParagraphFont"/>
    <w:uiPriority w:val="19"/>
    <w:semiHidden/>
    <w:qFormat/>
    <w:rsid w:val="00572222"/>
    <w:rPr>
      <w:b/>
      <w:bCs/>
      <w:sz w:val="22"/>
    </w:rPr>
  </w:style>
  <w:style w:type="paragraph" w:styleId="Subtitle">
    <w:name w:val="Subtitle"/>
    <w:basedOn w:val="Normal"/>
    <w:next w:val="Normal"/>
    <w:link w:val="SubtitleChar"/>
    <w:uiPriority w:val="11"/>
    <w:semiHidden/>
    <w:unhideWhenUsed/>
    <w:qFormat/>
    <w:rsid w:val="00572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572222"/>
    <w:rPr>
      <w:rFonts w:eastAsiaTheme="minorEastAsia"/>
      <w:color w:val="5A5A5A" w:themeColor="text1" w:themeTint="A5"/>
      <w:spacing w:val="15"/>
      <w:kern w:val="16"/>
      <w:sz w:val="22"/>
      <w:szCs w:val="22"/>
      <w14:ligatures w14:val="standardContextual"/>
      <w14:numForm w14:val="oldStyle"/>
      <w14:numSpacing w14:val="proportional"/>
      <w14:cntxtAlts/>
    </w:rPr>
  </w:style>
  <w:style w:type="character" w:styleId="SubtleEmphasis">
    <w:name w:val="Subtle Emphasis"/>
    <w:basedOn w:val="DefaultParagraphFont"/>
    <w:uiPriority w:val="19"/>
    <w:semiHidden/>
    <w:qFormat/>
    <w:rsid w:val="00572222"/>
    <w:rPr>
      <w:i/>
      <w:iCs/>
      <w:color w:val="404040" w:themeColor="text1" w:themeTint="BF"/>
      <w:sz w:val="22"/>
    </w:rPr>
  </w:style>
  <w:style w:type="character" w:styleId="SubtleReference">
    <w:name w:val="Subtle Reference"/>
    <w:basedOn w:val="DefaultParagraphFont"/>
    <w:uiPriority w:val="31"/>
    <w:semiHidden/>
    <w:qFormat/>
    <w:rsid w:val="00572222"/>
    <w:rPr>
      <w:smallCaps/>
      <w:color w:val="5A5A5A" w:themeColor="text1" w:themeTint="A5"/>
      <w:sz w:val="22"/>
    </w:rPr>
  </w:style>
  <w:style w:type="table" w:styleId="Table3Deffects1">
    <w:name w:val="Table 3D effects 1"/>
    <w:basedOn w:val="TableNormal"/>
    <w:uiPriority w:val="99"/>
    <w:semiHidden/>
    <w:unhideWhenUsed/>
    <w:rsid w:val="0057222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7222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7222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7222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7222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7222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7222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7222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7222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7222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7222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7222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7222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7222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7222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7222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7222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5"/>
    <w:rsid w:val="005722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7222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7222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72222"/>
    <w:pPr>
      <w:spacing w:after="0"/>
      <w:ind w:left="220" w:hanging="220"/>
    </w:pPr>
  </w:style>
  <w:style w:type="paragraph" w:styleId="TableofFigures">
    <w:name w:val="table of figures"/>
    <w:basedOn w:val="Normal"/>
    <w:next w:val="Normal"/>
    <w:uiPriority w:val="99"/>
    <w:semiHidden/>
    <w:unhideWhenUsed/>
    <w:rsid w:val="00572222"/>
    <w:pPr>
      <w:spacing w:after="0"/>
    </w:pPr>
  </w:style>
  <w:style w:type="table" w:styleId="TableProfessional">
    <w:name w:val="Table Professional"/>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7222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7222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7222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7222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572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TOAHeading">
    <w:name w:val="toa heading"/>
    <w:basedOn w:val="Normal"/>
    <w:next w:val="Normal"/>
    <w:uiPriority w:val="99"/>
    <w:semiHidden/>
    <w:unhideWhenUsed/>
    <w:rsid w:val="00572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72222"/>
    <w:pPr>
      <w:spacing w:after="100"/>
    </w:pPr>
  </w:style>
  <w:style w:type="paragraph" w:styleId="TOC2">
    <w:name w:val="toc 2"/>
    <w:basedOn w:val="Normal"/>
    <w:next w:val="Normal"/>
    <w:autoRedefine/>
    <w:uiPriority w:val="39"/>
    <w:semiHidden/>
    <w:unhideWhenUsed/>
    <w:rsid w:val="00572222"/>
    <w:pPr>
      <w:spacing w:after="100"/>
      <w:ind w:left="220"/>
    </w:pPr>
  </w:style>
  <w:style w:type="paragraph" w:styleId="TOC3">
    <w:name w:val="toc 3"/>
    <w:basedOn w:val="Normal"/>
    <w:next w:val="Normal"/>
    <w:autoRedefine/>
    <w:uiPriority w:val="39"/>
    <w:semiHidden/>
    <w:unhideWhenUsed/>
    <w:rsid w:val="00572222"/>
    <w:pPr>
      <w:spacing w:after="100"/>
      <w:ind w:left="440"/>
    </w:pPr>
  </w:style>
  <w:style w:type="paragraph" w:styleId="TOC4">
    <w:name w:val="toc 4"/>
    <w:basedOn w:val="Normal"/>
    <w:next w:val="Normal"/>
    <w:autoRedefine/>
    <w:uiPriority w:val="39"/>
    <w:semiHidden/>
    <w:unhideWhenUsed/>
    <w:rsid w:val="00572222"/>
    <w:pPr>
      <w:spacing w:after="100"/>
      <w:ind w:left="660"/>
    </w:pPr>
  </w:style>
  <w:style w:type="paragraph" w:styleId="TOC5">
    <w:name w:val="toc 5"/>
    <w:basedOn w:val="Normal"/>
    <w:next w:val="Normal"/>
    <w:autoRedefine/>
    <w:uiPriority w:val="39"/>
    <w:semiHidden/>
    <w:unhideWhenUsed/>
    <w:rsid w:val="00572222"/>
    <w:pPr>
      <w:spacing w:after="100"/>
      <w:ind w:left="880"/>
    </w:pPr>
  </w:style>
  <w:style w:type="paragraph" w:styleId="TOC6">
    <w:name w:val="toc 6"/>
    <w:basedOn w:val="Normal"/>
    <w:next w:val="Normal"/>
    <w:autoRedefine/>
    <w:uiPriority w:val="39"/>
    <w:semiHidden/>
    <w:unhideWhenUsed/>
    <w:rsid w:val="00572222"/>
    <w:pPr>
      <w:spacing w:after="100"/>
      <w:ind w:left="1100"/>
    </w:pPr>
  </w:style>
  <w:style w:type="paragraph" w:styleId="TOC7">
    <w:name w:val="toc 7"/>
    <w:basedOn w:val="Normal"/>
    <w:next w:val="Normal"/>
    <w:autoRedefine/>
    <w:uiPriority w:val="39"/>
    <w:semiHidden/>
    <w:unhideWhenUsed/>
    <w:rsid w:val="00572222"/>
    <w:pPr>
      <w:spacing w:after="100"/>
      <w:ind w:left="1320"/>
    </w:pPr>
  </w:style>
  <w:style w:type="paragraph" w:styleId="TOC8">
    <w:name w:val="toc 8"/>
    <w:basedOn w:val="Normal"/>
    <w:next w:val="Normal"/>
    <w:autoRedefine/>
    <w:uiPriority w:val="39"/>
    <w:semiHidden/>
    <w:unhideWhenUsed/>
    <w:rsid w:val="00572222"/>
    <w:pPr>
      <w:spacing w:after="100"/>
      <w:ind w:left="1540"/>
    </w:pPr>
  </w:style>
  <w:style w:type="paragraph" w:styleId="TOC9">
    <w:name w:val="toc 9"/>
    <w:basedOn w:val="Normal"/>
    <w:next w:val="Normal"/>
    <w:autoRedefine/>
    <w:uiPriority w:val="39"/>
    <w:semiHidden/>
    <w:unhideWhenUsed/>
    <w:rsid w:val="00572222"/>
    <w:pPr>
      <w:spacing w:after="100"/>
      <w:ind w:left="1760"/>
    </w:pPr>
  </w:style>
  <w:style w:type="paragraph" w:styleId="TOCHeading">
    <w:name w:val="TOC Heading"/>
    <w:basedOn w:val="Heading1"/>
    <w:next w:val="Normal"/>
    <w:uiPriority w:val="39"/>
    <w:semiHidden/>
    <w:unhideWhenUsed/>
    <w:qFormat/>
    <w:rsid w:val="00572222"/>
    <w:pPr>
      <w:spacing w:before="240"/>
      <w:outlineLvl w:val="9"/>
    </w:pPr>
    <w:rPr>
      <w:b w:val="0"/>
      <w:bCs w:val="0"/>
      <w:color w:val="C77C0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k.rks-gov.net/rahovec/category/konsultime-publike-al/njoftime-konsultime-publike/" TargetMode="External"/><Relationship Id="rId18" Type="http://schemas.openxmlformats.org/officeDocument/2006/relationships/hyperlink" Target="https://kk.rks-gov.net/rahovec/news/eshte-mbajtur-konsultimi-publik-me-qytetare-per-rregulloren-per-menaxhimin-e-pasurise-jo-financiare/" TargetMode="External"/><Relationship Id="rId26" Type="http://schemas.openxmlformats.org/officeDocument/2006/relationships/hyperlink" Target="mailto:Fidan.Hoti@rks-gov.net" TargetMode="External"/><Relationship Id="rId39" Type="http://schemas.openxmlformats.org/officeDocument/2006/relationships/footer" Target="footer2.xml"/><Relationship Id="rId21" Type="http://schemas.openxmlformats.org/officeDocument/2006/relationships/image" Target="media/image4.jpg"/><Relationship Id="rId34" Type="http://schemas.openxmlformats.org/officeDocument/2006/relationships/image" Target="media/image12.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k.rks-gov.net/rahovec/news/rikujtimnjoftim-publik-per-organizimin-e-konsultimit-publik-per-draft-rregullores-per-menaxhimin-e-pasurise-jo-financiare/" TargetMode="External"/><Relationship Id="rId20" Type="http://schemas.openxmlformats.org/officeDocument/2006/relationships/image" Target="media/image3.jpg"/><Relationship Id="rId29" Type="http://schemas.openxmlformats.org/officeDocument/2006/relationships/hyperlink" Target="mailto:Skender.Hamza@rks-gov.ne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g"/><Relationship Id="rId32" Type="http://schemas.openxmlformats.org/officeDocument/2006/relationships/image" Target="media/image10.jp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konsultimet.rks-gov.net/viewConsult.php?ConsultationID=41315" TargetMode="External"/><Relationship Id="rId23" Type="http://schemas.openxmlformats.org/officeDocument/2006/relationships/image" Target="media/image6.jpg"/><Relationship Id="rId28" Type="http://schemas.openxmlformats.org/officeDocument/2006/relationships/hyperlink" Target="mailto:Blerta.Gashi@rks-gov.net"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jpg"/><Relationship Id="rId31"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facebook.com/story.php?story_fbid=221583793426699&amp;id=100067252380999" TargetMode="External"/><Relationship Id="rId22" Type="http://schemas.openxmlformats.org/officeDocument/2006/relationships/image" Target="media/image5.jpg"/><Relationship Id="rId27" Type="http://schemas.openxmlformats.org/officeDocument/2006/relationships/hyperlink" Target="mailto:Asllan.Mazreku@rks-gov.net" TargetMode="External"/><Relationship Id="rId30" Type="http://schemas.openxmlformats.org/officeDocument/2006/relationships/hyperlink" Target="mailto:Haziz.Krasniqi@rks-gov.net" TargetMode="External"/><Relationship Id="rId35" Type="http://schemas.openxmlformats.org/officeDocument/2006/relationships/chart" Target="charts/chart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kk.rks-gov.net/rahovec/wp-content/uploads/sites/23/2022/01/Njoftim-per-Draft-Rregulloren-per-menaxhimin-e-pasurise-jo-financiare-SHQ.pdf" TargetMode="External"/><Relationship Id="rId17" Type="http://schemas.openxmlformats.org/officeDocument/2006/relationships/hyperlink" Target="https://m.facebook.com/story.php?story_fbid=227904489461296&amp;id=100067252380999" TargetMode="External"/><Relationship Id="rId25" Type="http://schemas.openxmlformats.org/officeDocument/2006/relationships/image" Target="media/image8.jpg"/><Relationship Id="rId33" Type="http://schemas.openxmlformats.org/officeDocument/2006/relationships/image" Target="media/image11.jpg"/><Relationship Id="rId3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erta.Gashi\AppData\Roaming\Microsoft\Templates\Earth%20tones%20letterhead.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Numri i pjesëmarrësve në konsultim 49</a:t>
            </a:r>
          </a:p>
        </c:rich>
      </c:tx>
      <c:layout>
        <c:manualLayout>
          <c:xMode val="edge"/>
          <c:yMode val="edge"/>
          <c:x val="0.24232629775444736"/>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Numri i pjesëmarrësve në konsultim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9C9-45B9-B396-2B1C557FF8B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9C9-45B9-B396-2B1C557FF8B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Meshkuj 40</c:v>
                </c:pt>
                <c:pt idx="1">
                  <c:v>Femra 9</c:v>
                </c:pt>
              </c:strCache>
            </c:strRef>
          </c:cat>
          <c:val>
            <c:numRef>
              <c:f>Sheet1!$B$2:$B$3</c:f>
              <c:numCache>
                <c:formatCode>General</c:formatCode>
                <c:ptCount val="2"/>
                <c:pt idx="0">
                  <c:v>40</c:v>
                </c:pt>
                <c:pt idx="1">
                  <c:v>9</c:v>
                </c:pt>
              </c:numCache>
            </c:numRef>
          </c:val>
          <c:extLst>
            <c:ext xmlns:c16="http://schemas.microsoft.com/office/drawing/2014/chart" uri="{C3380CC4-5D6E-409C-BE32-E72D297353CC}">
              <c16:uniqueId val="{00000000-99BE-416D-A2F1-EF957225F3D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rganic">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D1EF1-8098-4F94-84E4-9E6AE0AB3CC3}">
  <ds:schemaRefs>
    <ds:schemaRef ds:uri="http://schemas.microsoft.com/sharepoint/v3/contenttype/forms"/>
  </ds:schemaRefs>
</ds:datastoreItem>
</file>

<file path=customXml/itemProps2.xml><?xml version="1.0" encoding="utf-8"?>
<ds:datastoreItem xmlns:ds="http://schemas.openxmlformats.org/officeDocument/2006/customXml" ds:itemID="{7BBA7216-FBEF-4A6F-8E38-8B3814440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F67B6E-C1E6-43AE-8F0E-1BFA4278F23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2F81FAE-0D1D-4A82-9B03-63B6C4143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Earth tones letterhead</Template>
  <TotalTime>0</TotalTime>
  <Pages>14</Pages>
  <Words>2374</Words>
  <Characters>13538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Procesverbal i konsultimit publik-projekt PLANI I PUNËS SË KRYETARIT TË KOMUNËS</vt:lpstr>
    </vt:vector>
  </TitlesOfParts>
  <Company/>
  <LinksUpToDate>false</LinksUpToDate>
  <CharactersWithSpaces>15881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Procesverbal i konsultimit publik-projekt PLANI I PUNËS SË KRYETARIT TË KOMUNËS</dc:title>
  <dc:creator/>
  <cp:lastModifiedBy/>
  <cp:revision>1</cp:revision>
  <dcterms:created xsi:type="dcterms:W3CDTF">2022-02-22T09:35:00Z</dcterms:created>
  <dcterms:modified xsi:type="dcterms:W3CDTF">2022-02-22T09:35:00Z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