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924DB" w:rsidRPr="006B13A8" w:rsidRDefault="00E924DB" w:rsidP="00E924DB">
      <w:r>
        <w:rPr>
          <w:b/>
          <w:noProof/>
          <w:lang w:val="en-US"/>
        </w:rPr>
        <mc:AlternateContent>
          <mc:Choice Requires="wpg">
            <w:drawing>
              <wp:anchor distT="0" distB="0" distL="114300" distR="114300" simplePos="0" relativeHeight="251664384" behindDoc="0" locked="0" layoutInCell="1" allowOverlap="1" wp14:anchorId="06575404" wp14:editId="5F3ED666">
                <wp:simplePos x="0" y="0"/>
                <wp:positionH relativeFrom="column">
                  <wp:posOffset>50800</wp:posOffset>
                </wp:positionH>
                <wp:positionV relativeFrom="paragraph">
                  <wp:posOffset>-387350</wp:posOffset>
                </wp:positionV>
                <wp:extent cx="6497044" cy="1489710"/>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044" cy="1489710"/>
                          <a:chOff x="1513" y="1485"/>
                          <a:chExt cx="9209" cy="1324"/>
                        </a:xfrm>
                      </wpg:grpSpPr>
                      <wps:wsp>
                        <wps:cNvPr id="21" name="Text Box 16"/>
                        <wps:cNvSpPr txBox="1">
                          <a:spLocks noChangeArrowheads="1"/>
                        </wps:cNvSpPr>
                        <wps:spPr bwMode="auto">
                          <a:xfrm>
                            <a:off x="9493" y="1548"/>
                            <a:ext cx="1229"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400" w:rsidRDefault="00D56400" w:rsidP="00E924DB">
                              <w:pPr>
                                <w:jc w:val="center"/>
                              </w:pPr>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53.75pt;height:56.05pt" o:ole="">
                                    <v:imagedata r:id="rId10" o:title=""/>
                                  </v:shape>
                                  <o:OLEObject Type="Embed" ProgID="MSPhotoEd.3" ShapeID="_x0000_i1029" DrawAspect="Content" ObjectID="_1699425519" r:id="rId11"/>
                                </w:object>
                              </w:r>
                            </w:p>
                          </w:txbxContent>
                        </wps:txbx>
                        <wps:bodyPr rot="0" vert="horz" wrap="none" lIns="91440" tIns="45720" rIns="91440" bIns="45720" anchor="t" anchorCtr="0" upright="1">
                          <a:noAutofit/>
                        </wps:bodyPr>
                      </wps:wsp>
                      <wps:wsp>
                        <wps:cNvPr id="22" name="Text Box 17"/>
                        <wps:cNvSpPr txBox="1">
                          <a:spLocks noChangeArrowheads="1"/>
                        </wps:cNvSpPr>
                        <wps:spPr bwMode="auto">
                          <a:xfrm>
                            <a:off x="1903" y="1485"/>
                            <a:ext cx="8391"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400" w:rsidRPr="00DE3BBD" w:rsidRDefault="00D56400"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rsidR="00D56400" w:rsidRPr="009508C4" w:rsidRDefault="00D56400"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Republika Kosovo / Republic of Kosovo</w:t>
                              </w:r>
                            </w:p>
                            <w:p w:rsidR="00D56400" w:rsidRPr="009508C4" w:rsidRDefault="00D56400" w:rsidP="00E924DB">
                              <w:pPr>
                                <w:jc w:val="center"/>
                                <w:rPr>
                                  <w:b/>
                                  <w:i/>
                                </w:rPr>
                              </w:pPr>
                              <w:r w:rsidRPr="009508C4">
                                <w:rPr>
                                  <w:rFonts w:ascii="Book Antiqua" w:hAnsi="Book Antiqua"/>
                                  <w:b/>
                                  <w:i/>
                                </w:rPr>
                                <w:t xml:space="preserve">Komuna e Rahovecit / </w:t>
                              </w:r>
                              <w:r w:rsidRPr="009508C4">
                                <w:rPr>
                                  <w:rFonts w:ascii="Book Antiqua" w:hAnsi="Book Antiqua"/>
                                  <w:b/>
                                  <w:i/>
                                  <w:sz w:val="20"/>
                                  <w:szCs w:val="20"/>
                                </w:rPr>
                                <w:t>Opština Orahovac / Municipality of Rahovec</w:t>
                              </w:r>
                            </w:p>
                            <w:p w:rsidR="00D56400" w:rsidRPr="00DE3BBD" w:rsidRDefault="00D56400" w:rsidP="00E924DB">
                              <w:pPr>
                                <w:jc w:val="center"/>
                                <w:rPr>
                                  <w:sz w:val="16"/>
                                  <w:szCs w:val="16"/>
                                </w:rPr>
                              </w:pP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400" w:rsidRDefault="00D56400" w:rsidP="00E924DB">
                              <w:r>
                                <w:rPr>
                                  <w:noProof/>
                                  <w:lang w:val="en-US"/>
                                </w:rPr>
                                <w:drawing>
                                  <wp:inline distT="0" distB="0" distL="0" distR="0" wp14:anchorId="456704A2" wp14:editId="1C29949E">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6575404" id="Group 12" o:spid="_x0000_s1026" style="position:absolute;margin-left:4pt;margin-top:-30.5pt;width:511.6pt;height:117.3pt;z-index:251664384" coordorigin="1513,1485" coordsize="9209,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">
                <v:shapetype id="_x0000_t202" coordsize="21600,21600" o:spt="202" path="m,l,21600r21600,l21600,xe">
                  <v:stroke joinstyle="miter"/>
                  <v:path gradientshapeok="t" o:connecttype="rect"/>
                </v:shapetype>
                <v:shape id="Text Box 16" o:spid="_x0000_s1027" type="#_x0000_t202" style="position:absolute;left:9493;top:1548;width:1229;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" filled="f" stroked="f">
                  <v:textbox>
                    <w:txbxContent>
                      <w:p w:rsidR="00D56400" w:rsidRDefault="00D56400" w:rsidP="00E924DB">
                        <w:pPr>
                          <w:jc w:val="center"/>
                        </w:pPr>
                        <w:r>
                          <w:object w:dxaOrig="1290" w:dyaOrig="1335">
                            <v:shape id="_x0000_i1026" type="#_x0000_t75" style="width:53.75pt;height:56.05pt" o:ole="">
                              <v:imagedata r:id="rId13" o:title=""/>
                            </v:shape>
                            <o:OLEObject Type="Embed" ProgID="MSPhotoEd.3" ShapeID="_x0000_i1026" DrawAspect="Content" ObjectID="_1686739553" r:id="rId14"/>
                          </w:object>
                        </w:r>
                      </w:p>
                    </w:txbxContent>
                  </v:textbox>
                </v:shape>
                <v:shape id="Text Box 17" o:spid="_x0000_s1028" type="#_x0000_t202" style="position:absolute;left:1903;top:1485;width:839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D56400" w:rsidRPr="00DE3BBD" w:rsidRDefault="00D56400"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rsidR="00D56400" w:rsidRPr="009508C4" w:rsidRDefault="00D56400"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Republika Kosovo / Republic of Kosovo</w:t>
                        </w:r>
                      </w:p>
                      <w:p w:rsidR="00D56400" w:rsidRPr="009508C4" w:rsidRDefault="00D56400" w:rsidP="00E924DB">
                        <w:pPr>
                          <w:jc w:val="center"/>
                          <w:rPr>
                            <w:b/>
                            <w:i/>
                          </w:rPr>
                        </w:pPr>
                        <w:r w:rsidRPr="009508C4">
                          <w:rPr>
                            <w:rFonts w:ascii="Book Antiqua" w:hAnsi="Book Antiqua"/>
                            <w:b/>
                            <w:i/>
                          </w:rPr>
                          <w:t xml:space="preserve">Komuna e Rahovecit / </w:t>
                        </w:r>
                        <w:r w:rsidRPr="009508C4">
                          <w:rPr>
                            <w:rFonts w:ascii="Book Antiqua" w:hAnsi="Book Antiqua"/>
                            <w:b/>
                            <w:i/>
                            <w:sz w:val="20"/>
                            <w:szCs w:val="20"/>
                          </w:rPr>
                          <w:t>Opština Orahovac / Municipality of Rahovec</w:t>
                        </w:r>
                      </w:p>
                      <w:p w:rsidR="00D56400" w:rsidRPr="00DE3BBD" w:rsidRDefault="00D56400" w:rsidP="00E924DB">
                        <w:pPr>
                          <w:jc w:val="center"/>
                          <w:rPr>
                            <w:sz w:val="16"/>
                            <w:szCs w:val="16"/>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rsidR="00D56400" w:rsidRDefault="00D56400" w:rsidP="00E924DB">
                        <w:r>
                          <w:rPr>
                            <w:noProof/>
                            <w:lang w:val="en-US"/>
                          </w:rPr>
                          <w:drawing>
                            <wp:inline distT="0" distB="0" distL="0" distR="0" wp14:anchorId="456704A2" wp14:editId="1C29949E">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r w:rsidRPr="006B13A8">
        <w:t xml:space="preserve">  </w:t>
      </w:r>
    </w:p>
    <w:p w:rsidR="00E924DB" w:rsidRPr="003C791E" w:rsidRDefault="00E924DB" w:rsidP="00E924DB">
      <w:pPr>
        <w:tabs>
          <w:tab w:val="left" w:pos="5220"/>
        </w:tabs>
        <w:ind w:hanging="90"/>
        <w:rPr>
          <w:b/>
        </w:rPr>
      </w:pPr>
    </w:p>
    <w:p w:rsidR="00E924DB" w:rsidRPr="003C791E" w:rsidRDefault="00E924DB" w:rsidP="00E924DB"/>
    <w:p w:rsidR="00E924DB" w:rsidRDefault="00E924DB" w:rsidP="00E924DB">
      <w:pPr>
        <w:rPr>
          <w:sz w:val="20"/>
          <w:szCs w:val="20"/>
        </w:rPr>
      </w:pPr>
    </w:p>
    <w:tbl>
      <w:tblPr>
        <w:tblpPr w:leftFromText="187" w:rightFromText="187" w:bottomFromText="720" w:vertAnchor="page" w:horzAnchor="margin" w:tblpY="3561"/>
        <w:tblW w:w="5231" w:type="pct"/>
        <w:shd w:val="clear" w:color="auto" w:fill="FABF8F"/>
        <w:tblLook w:val="00A0" w:firstRow="1" w:lastRow="0" w:firstColumn="1" w:lastColumn="0" w:noHBand="0" w:noVBand="0"/>
      </w:tblPr>
      <w:tblGrid>
        <w:gridCol w:w="10583"/>
      </w:tblGrid>
      <w:tr w:rsidR="00E924DB" w:rsidRPr="006B13A8" w:rsidTr="00E924DB">
        <w:trPr>
          <w:trHeight w:val="8350"/>
        </w:trPr>
        <w:tc>
          <w:tcPr>
            <w:tcW w:w="10583" w:type="dxa"/>
            <w:shd w:val="clear" w:color="auto" w:fill="FABF8F"/>
          </w:tcPr>
          <w:p w:rsidR="006B6106" w:rsidRDefault="006B6106" w:rsidP="00E924DB">
            <w:pPr>
              <w:jc w:val="center"/>
              <w:rPr>
                <w:rFonts w:ascii="Garamond" w:hAnsi="Garamond"/>
                <w:b/>
                <w:bCs/>
                <w:sz w:val="56"/>
                <w:szCs w:val="56"/>
              </w:rPr>
            </w:pPr>
          </w:p>
          <w:p w:rsidR="00E924DB" w:rsidRPr="006B13A8" w:rsidRDefault="00E924DB" w:rsidP="00E924DB">
            <w:pPr>
              <w:jc w:val="center"/>
              <w:rPr>
                <w:rFonts w:ascii="Garamond" w:hAnsi="Garamond"/>
                <w:b/>
                <w:bCs/>
                <w:sz w:val="56"/>
                <w:szCs w:val="56"/>
              </w:rPr>
            </w:pPr>
            <w:r w:rsidRPr="006B13A8">
              <w:rPr>
                <w:rFonts w:ascii="Garamond" w:hAnsi="Garamond"/>
                <w:b/>
                <w:bCs/>
                <w:sz w:val="56"/>
                <w:szCs w:val="56"/>
              </w:rPr>
              <w:t>K O R N I Z A   A F A T M E S M E</w:t>
            </w:r>
          </w:p>
          <w:p w:rsidR="00E924DB" w:rsidRDefault="00E924DB" w:rsidP="00E924DB">
            <w:pPr>
              <w:tabs>
                <w:tab w:val="left" w:pos="2475"/>
              </w:tabs>
              <w:jc w:val="center"/>
              <w:rPr>
                <w:rFonts w:ascii="Garamond" w:hAnsi="Garamond"/>
                <w:b/>
                <w:bCs/>
                <w:sz w:val="56"/>
                <w:szCs w:val="56"/>
              </w:rPr>
            </w:pPr>
            <w:r>
              <w:rPr>
                <w:rFonts w:ascii="Garamond" w:hAnsi="Garamond"/>
                <w:b/>
                <w:bCs/>
                <w:sz w:val="56"/>
                <w:szCs w:val="56"/>
              </w:rPr>
              <w:t>B U XH E T O R E (</w:t>
            </w:r>
            <w:r w:rsidR="006B6106">
              <w:rPr>
                <w:rFonts w:ascii="Garamond" w:hAnsi="Garamond"/>
                <w:b/>
                <w:bCs/>
                <w:sz w:val="56"/>
                <w:szCs w:val="56"/>
              </w:rPr>
              <w:t xml:space="preserve"> </w:t>
            </w:r>
            <w:r>
              <w:rPr>
                <w:rFonts w:ascii="Garamond" w:hAnsi="Garamond"/>
                <w:b/>
                <w:bCs/>
                <w:sz w:val="56"/>
                <w:szCs w:val="56"/>
              </w:rPr>
              <w:t>KAB</w:t>
            </w:r>
            <w:r w:rsidR="006B6106">
              <w:rPr>
                <w:rFonts w:ascii="Garamond" w:hAnsi="Garamond"/>
                <w:b/>
                <w:bCs/>
                <w:sz w:val="56"/>
                <w:szCs w:val="56"/>
              </w:rPr>
              <w:t xml:space="preserve"> </w:t>
            </w:r>
            <w:r>
              <w:rPr>
                <w:rFonts w:ascii="Garamond" w:hAnsi="Garamond"/>
                <w:b/>
                <w:bCs/>
                <w:sz w:val="56"/>
                <w:szCs w:val="56"/>
              </w:rPr>
              <w:t xml:space="preserve">) </w:t>
            </w:r>
          </w:p>
          <w:p w:rsidR="00E924DB" w:rsidRPr="006B13A8" w:rsidRDefault="00E924DB" w:rsidP="00E924DB">
            <w:pPr>
              <w:tabs>
                <w:tab w:val="left" w:pos="2475"/>
              </w:tabs>
              <w:jc w:val="center"/>
              <w:rPr>
                <w:rFonts w:ascii="Garamond" w:hAnsi="Garamond"/>
                <w:b/>
                <w:bCs/>
                <w:sz w:val="56"/>
                <w:szCs w:val="56"/>
              </w:rPr>
            </w:pPr>
            <w:r>
              <w:rPr>
                <w:rFonts w:ascii="Garamond" w:hAnsi="Garamond"/>
                <w:b/>
                <w:bCs/>
                <w:sz w:val="56"/>
                <w:szCs w:val="56"/>
              </w:rPr>
              <w:t>E</w:t>
            </w:r>
            <w:r w:rsidRPr="006B13A8">
              <w:rPr>
                <w:rFonts w:ascii="Garamond" w:hAnsi="Garamond"/>
                <w:b/>
                <w:bCs/>
                <w:sz w:val="56"/>
                <w:szCs w:val="56"/>
              </w:rPr>
              <w:t xml:space="preserve"> KOMUNËS SË RAHOVECIT</w:t>
            </w:r>
          </w:p>
          <w:p w:rsidR="00E924DB" w:rsidRPr="006B13A8" w:rsidRDefault="00E924DB" w:rsidP="00E924DB">
            <w:pPr>
              <w:tabs>
                <w:tab w:val="left" w:pos="2475"/>
              </w:tabs>
              <w:jc w:val="center"/>
              <w:rPr>
                <w:rFonts w:ascii="Garamond" w:hAnsi="Garamond"/>
              </w:rPr>
            </w:pPr>
            <w:r w:rsidRPr="006B13A8">
              <w:rPr>
                <w:rFonts w:ascii="Garamond" w:hAnsi="Garamond"/>
                <w:b/>
                <w:bCs/>
                <w:sz w:val="56"/>
                <w:szCs w:val="56"/>
              </w:rPr>
              <w:t>20</w:t>
            </w:r>
            <w:r w:rsidR="00653119">
              <w:rPr>
                <w:rFonts w:ascii="Garamond" w:hAnsi="Garamond"/>
                <w:b/>
                <w:bCs/>
                <w:sz w:val="56"/>
                <w:szCs w:val="56"/>
              </w:rPr>
              <w:t>2</w:t>
            </w:r>
            <w:r w:rsidR="00D64B48">
              <w:rPr>
                <w:rFonts w:ascii="Garamond" w:hAnsi="Garamond"/>
                <w:b/>
                <w:bCs/>
                <w:sz w:val="56"/>
                <w:szCs w:val="56"/>
              </w:rPr>
              <w:t>2</w:t>
            </w:r>
            <w:r w:rsidRPr="006B13A8">
              <w:rPr>
                <w:rFonts w:ascii="Garamond" w:hAnsi="Garamond"/>
                <w:b/>
                <w:bCs/>
                <w:sz w:val="56"/>
                <w:szCs w:val="56"/>
              </w:rPr>
              <w:t>-202</w:t>
            </w:r>
            <w:r w:rsidR="00D64B48">
              <w:rPr>
                <w:rFonts w:ascii="Garamond" w:hAnsi="Garamond"/>
                <w:b/>
                <w:bCs/>
                <w:sz w:val="56"/>
                <w:szCs w:val="56"/>
              </w:rPr>
              <w:t>4</w:t>
            </w:r>
          </w:p>
          <w:p w:rsidR="00E924DB" w:rsidRPr="006B13A8" w:rsidRDefault="00EB32EE" w:rsidP="00EB32EE">
            <w:pPr>
              <w:pStyle w:val="Title"/>
              <w:tabs>
                <w:tab w:val="left" w:pos="7800"/>
              </w:tabs>
              <w:rPr>
                <w:sz w:val="44"/>
                <w:szCs w:val="44"/>
                <w:lang w:val="sq-AL"/>
              </w:rPr>
            </w:pPr>
            <w:r>
              <w:rPr>
                <w:sz w:val="44"/>
                <w:szCs w:val="44"/>
                <w:lang w:val="sq-AL"/>
              </w:rPr>
              <w:tab/>
            </w:r>
          </w:p>
          <w:p w:rsidR="00E924DB" w:rsidRPr="006B13A8" w:rsidRDefault="00E924DB" w:rsidP="00E924DB">
            <w:pPr>
              <w:pStyle w:val="Title"/>
              <w:rPr>
                <w:sz w:val="44"/>
                <w:szCs w:val="44"/>
                <w:lang w:val="sq-AL"/>
              </w:rPr>
            </w:pPr>
          </w:p>
          <w:p w:rsidR="00E924DB" w:rsidRPr="006B13A8" w:rsidRDefault="00E924DB" w:rsidP="00E924DB">
            <w:pPr>
              <w:pStyle w:val="Title"/>
              <w:rPr>
                <w:sz w:val="44"/>
                <w:szCs w:val="44"/>
                <w:lang w:val="sq-AL"/>
              </w:rPr>
            </w:pPr>
          </w:p>
          <w:p w:rsidR="00E924DB" w:rsidRPr="006B13A8" w:rsidRDefault="00E924DB" w:rsidP="006B6106">
            <w:pPr>
              <w:pStyle w:val="Title"/>
              <w:jc w:val="center"/>
              <w:rPr>
                <w:rFonts w:ascii="Times New Roman" w:hAnsi="Times New Roman"/>
                <w:b/>
                <w:color w:val="365F91"/>
                <w:sz w:val="44"/>
                <w:szCs w:val="44"/>
                <w:lang w:val="sq-AL"/>
              </w:rPr>
            </w:pPr>
            <w:r w:rsidRPr="006B13A8">
              <w:rPr>
                <w:rFonts w:ascii="Times New Roman" w:hAnsi="Times New Roman"/>
                <w:b/>
                <w:color w:val="365F91"/>
                <w:sz w:val="44"/>
                <w:szCs w:val="44"/>
                <w:lang w:val="sq-AL"/>
              </w:rPr>
              <w:t>Drejtoria për Buxhet dhe Financa</w:t>
            </w:r>
          </w:p>
        </w:tc>
      </w:tr>
    </w:tbl>
    <w:p w:rsidR="00E924DB" w:rsidRPr="003C791E" w:rsidRDefault="00E924DB" w:rsidP="00E924DB">
      <w:pPr>
        <w:pStyle w:val="NoSpacing"/>
        <w:rPr>
          <w:lang w:val="sq-AL"/>
        </w:rPr>
      </w:pPr>
    </w:p>
    <w:p w:rsidR="00E924DB" w:rsidRPr="006B13A8" w:rsidRDefault="00E924DB" w:rsidP="00E924DB">
      <w:pPr>
        <w:jc w:val="center"/>
        <w:rPr>
          <w:rFonts w:ascii="Book Antiqua" w:hAnsi="Book Antiqua"/>
          <w:b/>
          <w:sz w:val="32"/>
          <w:szCs w:val="32"/>
        </w:rPr>
      </w:pPr>
      <w:r>
        <w:rPr>
          <w:noProof/>
          <w:lang w:val="en-US"/>
        </w:rPr>
        <mc:AlternateContent>
          <mc:Choice Requires="wps">
            <w:drawing>
              <wp:anchor distT="0" distB="0" distL="114300" distR="114300" simplePos="0" relativeHeight="251661312" behindDoc="1" locked="0" layoutInCell="1" allowOverlap="1">
                <wp:simplePos x="0" y="0"/>
                <wp:positionH relativeFrom="page">
                  <wp:posOffset>0</wp:posOffset>
                </wp:positionH>
                <wp:positionV relativeFrom="page">
                  <wp:posOffset>438150</wp:posOffset>
                </wp:positionV>
                <wp:extent cx="777240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6">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D9F15D" id="Rectangle 12" o:spid="_x0000_s1026" style="position:absolute;margin-left:0;margin-top:34.5pt;width:612pt;height:1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" stroked="f" strokeweight="2pt">
                <v:fill r:id="rId17" o:title="" recolor="t" rotate="t" type="frame"/>
                <v:imagedata recolortarget="#9a9a9a"/>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simplePos x="0" y="0"/>
                <wp:positionH relativeFrom="page">
                  <wp:posOffset>457200</wp:posOffset>
                </wp:positionH>
                <wp:positionV relativeFrom="page">
                  <wp:posOffset>9102090</wp:posOffset>
                </wp:positionV>
                <wp:extent cx="7014210" cy="3295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D56400" w:rsidRPr="006B6106" w:rsidRDefault="00D56400" w:rsidP="00E924DB">
                            <w:pPr>
                              <w:pStyle w:val="Subtitle"/>
                              <w:spacing w:after="0" w:line="240" w:lineRule="auto"/>
                              <w:jc w:val="center"/>
                              <w:rPr>
                                <w:b/>
                                <w:i w:val="0"/>
                                <w:sz w:val="32"/>
                                <w:szCs w:val="28"/>
                              </w:rPr>
                            </w:pPr>
                            <w:r>
                              <w:rPr>
                                <w:b/>
                                <w:i w:val="0"/>
                                <w:color w:val="auto"/>
                                <w:sz w:val="32"/>
                                <w:szCs w:val="28"/>
                              </w:rPr>
                              <w:t>2021</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id="Text Box 11" o:spid="_x0000_s1030" type="#_x0000_t202" style="position:absolute;left:0;text-align:left;margin-left:36pt;margin-top:716.7pt;width:552.3pt;height:2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va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" filled="f" stroked="f" strokeweight=".5pt">
                <v:textbox style="mso-fit-shape-to-text:t">
                  <w:txbxContent>
                    <w:p w:rsidR="00D56400" w:rsidRPr="006B6106" w:rsidRDefault="00D56400" w:rsidP="00E924DB">
                      <w:pPr>
                        <w:pStyle w:val="Subtitle"/>
                        <w:spacing w:after="0" w:line="240" w:lineRule="auto"/>
                        <w:jc w:val="center"/>
                        <w:rPr>
                          <w:b/>
                          <w:i w:val="0"/>
                          <w:sz w:val="32"/>
                          <w:szCs w:val="28"/>
                        </w:rPr>
                      </w:pPr>
                      <w:r>
                        <w:rPr>
                          <w:b/>
                          <w:i w:val="0"/>
                          <w:color w:val="auto"/>
                          <w:sz w:val="32"/>
                          <w:szCs w:val="28"/>
                        </w:rPr>
                        <w:t>2021</w:t>
                      </w:r>
                    </w:p>
                  </w:txbxContent>
                </v:textbox>
                <w10:wrap anchorx="page" anchory="page"/>
              </v:shape>
            </w:pict>
          </mc:Fallback>
        </mc:AlternateContent>
      </w:r>
      <w:r w:rsidRPr="006B13A8">
        <w:rPr>
          <w:rFonts w:ascii="Book Antiqua" w:hAnsi="Book Antiqua"/>
          <w:b/>
          <w:sz w:val="32"/>
          <w:szCs w:val="32"/>
        </w:rPr>
        <w:t xml:space="preserve">                                                                                                      </w:t>
      </w:r>
    </w:p>
    <w:p w:rsidR="00E924DB" w:rsidRPr="006B13A8" w:rsidRDefault="006B6106" w:rsidP="00E924DB">
      <w:pPr>
        <w:tabs>
          <w:tab w:val="left" w:pos="8325"/>
        </w:tabs>
        <w:jc w:val="center"/>
        <w:rPr>
          <w:rFonts w:ascii="Book Antiqua" w:hAnsi="Book Antiqua"/>
          <w:b/>
          <w:sz w:val="32"/>
          <w:szCs w:val="32"/>
        </w:rPr>
      </w:pPr>
      <w:r>
        <w:rPr>
          <w:noProof/>
          <w:lang w:val="en-US"/>
        </w:rPr>
        <mc:AlternateContent>
          <mc:Choice Requires="wps">
            <w:drawing>
              <wp:anchor distT="0" distB="0" distL="114300" distR="114300" simplePos="0" relativeHeight="251662336" behindDoc="0" locked="0" layoutInCell="1" allowOverlap="1" wp14:anchorId="6594F8C1" wp14:editId="1F18012C">
                <wp:simplePos x="0" y="0"/>
                <wp:positionH relativeFrom="margin">
                  <wp:posOffset>-28575</wp:posOffset>
                </wp:positionH>
                <wp:positionV relativeFrom="margin">
                  <wp:posOffset>8145780</wp:posOffset>
                </wp:positionV>
                <wp:extent cx="6788150" cy="45719"/>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0" cy="45719"/>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86EA9B1" id="Rectangle 10" o:spid="_x0000_s1026" style="position:absolute;margin-left:-2.25pt;margin-top:641.4pt;width:534.5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" fillcolor="#4f81bd" stroked="f" strokeweight="2pt">
                <v:path arrowok="t"/>
                <w10:wrap anchorx="margin" anchory="margin"/>
              </v:rect>
            </w:pict>
          </mc:Fallback>
        </mc:AlternateContent>
      </w:r>
    </w:p>
    <w:bookmarkStart w:id="1" w:name="_Toc523850712" w:displacedByCustomXml="next"/>
    <w:bookmarkStart w:id="2" w:name="_Toc74059616" w:displacedByCustomXml="next"/>
    <w:sdt>
      <w:sdtPr>
        <w:rPr>
          <w:rFonts w:eastAsiaTheme="minorEastAsia" w:cstheme="minorBidi"/>
          <w:b w:val="0"/>
          <w:bCs w:val="0"/>
          <w:color w:val="auto"/>
          <w:sz w:val="22"/>
          <w:szCs w:val="22"/>
        </w:rPr>
        <w:id w:val="-1800297298"/>
        <w:docPartObj>
          <w:docPartGallery w:val="Table of Contents"/>
          <w:docPartUnique/>
        </w:docPartObj>
      </w:sdtPr>
      <w:sdtEndPr>
        <w:rPr>
          <w:noProof/>
        </w:rPr>
      </w:sdtEndPr>
      <w:sdtContent>
        <w:p w:rsidR="00B42C1A" w:rsidRDefault="009508C4" w:rsidP="005C4D8A">
          <w:pPr>
            <w:pStyle w:val="Heading1"/>
            <w:rPr>
              <w:noProof/>
            </w:rPr>
          </w:pPr>
          <w:r>
            <w:t>Përmbajtja:</w:t>
          </w:r>
          <w:bookmarkEnd w:id="2"/>
          <w:bookmarkEnd w:id="1"/>
          <w:r w:rsidR="0084222F">
            <w:fldChar w:fldCharType="begin"/>
          </w:r>
          <w:r w:rsidR="0084222F">
            <w:instrText xml:space="preserve"> TOC \o "1-3" \h \z \u </w:instrText>
          </w:r>
          <w:r w:rsidR="0084222F">
            <w:fldChar w:fldCharType="separate"/>
          </w:r>
        </w:p>
        <w:p w:rsidR="00B42C1A" w:rsidRDefault="00A04FF0">
          <w:pPr>
            <w:pStyle w:val="TOC1"/>
            <w:tabs>
              <w:tab w:val="right" w:leader="dot" w:pos="9890"/>
            </w:tabs>
            <w:rPr>
              <w:noProof/>
              <w:lang w:val="en-US"/>
            </w:rPr>
          </w:pPr>
          <w:hyperlink w:anchor="_Toc74059616" w:history="1">
            <w:r w:rsidR="00B42C1A" w:rsidRPr="00930830">
              <w:rPr>
                <w:rStyle w:val="Hyperlink"/>
                <w:noProof/>
              </w:rPr>
              <w:t>Përmbajtja:</w:t>
            </w:r>
            <w:r w:rsidR="00B42C1A">
              <w:rPr>
                <w:noProof/>
                <w:webHidden/>
              </w:rPr>
              <w:tab/>
            </w:r>
            <w:r w:rsidR="00B42C1A">
              <w:rPr>
                <w:noProof/>
                <w:webHidden/>
              </w:rPr>
              <w:fldChar w:fldCharType="begin"/>
            </w:r>
            <w:r w:rsidR="00B42C1A">
              <w:rPr>
                <w:noProof/>
                <w:webHidden/>
              </w:rPr>
              <w:instrText xml:space="preserve"> PAGEREF _Toc74059616 \h </w:instrText>
            </w:r>
            <w:r w:rsidR="00B42C1A">
              <w:rPr>
                <w:noProof/>
                <w:webHidden/>
              </w:rPr>
            </w:r>
            <w:r w:rsidR="00B42C1A">
              <w:rPr>
                <w:noProof/>
                <w:webHidden/>
              </w:rPr>
              <w:fldChar w:fldCharType="separate"/>
            </w:r>
            <w:r w:rsidR="002964BF">
              <w:rPr>
                <w:noProof/>
                <w:webHidden/>
              </w:rPr>
              <w:t>1</w:t>
            </w:r>
            <w:r w:rsidR="00B42C1A">
              <w:rPr>
                <w:noProof/>
                <w:webHidden/>
              </w:rPr>
              <w:fldChar w:fldCharType="end"/>
            </w:r>
          </w:hyperlink>
        </w:p>
        <w:p w:rsidR="00B42C1A" w:rsidRDefault="00A04FF0">
          <w:pPr>
            <w:pStyle w:val="TOC1"/>
            <w:tabs>
              <w:tab w:val="right" w:leader="dot" w:pos="9890"/>
            </w:tabs>
            <w:rPr>
              <w:noProof/>
              <w:lang w:val="en-US"/>
            </w:rPr>
          </w:pPr>
          <w:hyperlink w:anchor="_Toc74059617" w:history="1">
            <w:r w:rsidR="00B42C1A" w:rsidRPr="00930830">
              <w:rPr>
                <w:rStyle w:val="Hyperlink"/>
                <w:noProof/>
              </w:rPr>
              <w:t>I. Hyrje</w:t>
            </w:r>
            <w:r w:rsidR="00B42C1A">
              <w:rPr>
                <w:noProof/>
                <w:webHidden/>
              </w:rPr>
              <w:tab/>
            </w:r>
            <w:r w:rsidR="00B42C1A">
              <w:rPr>
                <w:noProof/>
                <w:webHidden/>
              </w:rPr>
              <w:fldChar w:fldCharType="begin"/>
            </w:r>
            <w:r w:rsidR="00B42C1A">
              <w:rPr>
                <w:noProof/>
                <w:webHidden/>
              </w:rPr>
              <w:instrText xml:space="preserve"> PAGEREF _Toc74059617 \h </w:instrText>
            </w:r>
            <w:r w:rsidR="00B42C1A">
              <w:rPr>
                <w:noProof/>
                <w:webHidden/>
              </w:rPr>
            </w:r>
            <w:r w:rsidR="00B42C1A">
              <w:rPr>
                <w:noProof/>
                <w:webHidden/>
              </w:rPr>
              <w:fldChar w:fldCharType="separate"/>
            </w:r>
            <w:r w:rsidR="002964BF">
              <w:rPr>
                <w:noProof/>
                <w:webHidden/>
              </w:rPr>
              <w:t>2</w:t>
            </w:r>
            <w:r w:rsidR="00B42C1A">
              <w:rPr>
                <w:noProof/>
                <w:webHidden/>
              </w:rPr>
              <w:fldChar w:fldCharType="end"/>
            </w:r>
          </w:hyperlink>
        </w:p>
        <w:p w:rsidR="00B42C1A" w:rsidRDefault="00A04FF0">
          <w:pPr>
            <w:pStyle w:val="TOC1"/>
            <w:tabs>
              <w:tab w:val="right" w:leader="dot" w:pos="9890"/>
            </w:tabs>
            <w:rPr>
              <w:noProof/>
              <w:lang w:val="en-US"/>
            </w:rPr>
          </w:pPr>
          <w:hyperlink w:anchor="_Toc74059618" w:history="1">
            <w:r w:rsidR="00B42C1A" w:rsidRPr="00930830">
              <w:rPr>
                <w:rStyle w:val="Hyperlink"/>
                <w:noProof/>
              </w:rPr>
              <w:t>II. Strategjia Zhvillimore Komunale - Deklarata e Prioriteteve Afatmesme</w:t>
            </w:r>
            <w:r w:rsidR="00B42C1A">
              <w:rPr>
                <w:noProof/>
                <w:webHidden/>
              </w:rPr>
              <w:tab/>
            </w:r>
            <w:r w:rsidR="00B42C1A">
              <w:rPr>
                <w:noProof/>
                <w:webHidden/>
              </w:rPr>
              <w:fldChar w:fldCharType="begin"/>
            </w:r>
            <w:r w:rsidR="00B42C1A">
              <w:rPr>
                <w:noProof/>
                <w:webHidden/>
              </w:rPr>
              <w:instrText xml:space="preserve"> PAGEREF _Toc74059618 \h </w:instrText>
            </w:r>
            <w:r w:rsidR="00B42C1A">
              <w:rPr>
                <w:noProof/>
                <w:webHidden/>
              </w:rPr>
            </w:r>
            <w:r w:rsidR="00B42C1A">
              <w:rPr>
                <w:noProof/>
                <w:webHidden/>
              </w:rPr>
              <w:fldChar w:fldCharType="separate"/>
            </w:r>
            <w:r w:rsidR="002964BF">
              <w:rPr>
                <w:noProof/>
                <w:webHidden/>
              </w:rPr>
              <w:t>3</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19" w:history="1">
            <w:r w:rsidR="00B42C1A" w:rsidRPr="00930830">
              <w:rPr>
                <w:rStyle w:val="Hyperlink"/>
                <w:noProof/>
              </w:rPr>
              <w:t>1.</w:t>
            </w:r>
            <w:r w:rsidR="00B42C1A">
              <w:rPr>
                <w:noProof/>
                <w:lang w:val="en-US"/>
              </w:rPr>
              <w:tab/>
            </w:r>
            <w:r w:rsidR="00B42C1A" w:rsidRPr="00930830">
              <w:rPr>
                <w:rStyle w:val="Hyperlink"/>
                <w:noProof/>
              </w:rPr>
              <w:t>Forcimi i ekonomisë komunale me mundësi për të gjithë përmes:</w:t>
            </w:r>
            <w:r w:rsidR="00B42C1A">
              <w:rPr>
                <w:noProof/>
                <w:webHidden/>
              </w:rPr>
              <w:tab/>
            </w:r>
            <w:r w:rsidR="00B42C1A">
              <w:rPr>
                <w:noProof/>
                <w:webHidden/>
              </w:rPr>
              <w:fldChar w:fldCharType="begin"/>
            </w:r>
            <w:r w:rsidR="00B42C1A">
              <w:rPr>
                <w:noProof/>
                <w:webHidden/>
              </w:rPr>
              <w:instrText xml:space="preserve"> PAGEREF _Toc74059619 \h </w:instrText>
            </w:r>
            <w:r w:rsidR="00B42C1A">
              <w:rPr>
                <w:noProof/>
                <w:webHidden/>
              </w:rPr>
            </w:r>
            <w:r w:rsidR="00B42C1A">
              <w:rPr>
                <w:noProof/>
                <w:webHidden/>
              </w:rPr>
              <w:fldChar w:fldCharType="separate"/>
            </w:r>
            <w:r w:rsidR="002964BF">
              <w:rPr>
                <w:noProof/>
                <w:webHidden/>
              </w:rPr>
              <w:t>4</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0" w:history="1">
            <w:r w:rsidR="00B42C1A" w:rsidRPr="00930830">
              <w:rPr>
                <w:rStyle w:val="Hyperlink"/>
                <w:noProof/>
              </w:rPr>
              <w:t>2.</w:t>
            </w:r>
            <w:r w:rsidR="00B42C1A">
              <w:rPr>
                <w:noProof/>
                <w:lang w:val="en-US"/>
              </w:rPr>
              <w:tab/>
            </w:r>
            <w:r w:rsidR="00B42C1A" w:rsidRPr="00930830">
              <w:rPr>
                <w:rStyle w:val="Hyperlink"/>
                <w:noProof/>
              </w:rPr>
              <w:t>Forcimi i sektorit të bujqësisë</w:t>
            </w:r>
            <w:r w:rsidR="00B42C1A">
              <w:rPr>
                <w:noProof/>
                <w:webHidden/>
              </w:rPr>
              <w:tab/>
            </w:r>
            <w:r w:rsidR="00B42C1A">
              <w:rPr>
                <w:noProof/>
                <w:webHidden/>
              </w:rPr>
              <w:fldChar w:fldCharType="begin"/>
            </w:r>
            <w:r w:rsidR="00B42C1A">
              <w:rPr>
                <w:noProof/>
                <w:webHidden/>
              </w:rPr>
              <w:instrText xml:space="preserve"> PAGEREF _Toc74059620 \h </w:instrText>
            </w:r>
            <w:r w:rsidR="00B42C1A">
              <w:rPr>
                <w:noProof/>
                <w:webHidden/>
              </w:rPr>
            </w:r>
            <w:r w:rsidR="00B42C1A">
              <w:rPr>
                <w:noProof/>
                <w:webHidden/>
              </w:rPr>
              <w:fldChar w:fldCharType="separate"/>
            </w:r>
            <w:r w:rsidR="002964BF">
              <w:rPr>
                <w:noProof/>
                <w:webHidden/>
              </w:rPr>
              <w:t>5</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1" w:history="1">
            <w:r w:rsidR="00B42C1A" w:rsidRPr="00930830">
              <w:rPr>
                <w:rStyle w:val="Hyperlink"/>
                <w:noProof/>
              </w:rPr>
              <w:t>3.</w:t>
            </w:r>
            <w:r w:rsidR="00B42C1A">
              <w:rPr>
                <w:noProof/>
                <w:lang w:val="en-US"/>
              </w:rPr>
              <w:tab/>
            </w:r>
            <w:r w:rsidR="00B42C1A" w:rsidRPr="00930830">
              <w:rPr>
                <w:rStyle w:val="Hyperlink"/>
                <w:noProof/>
              </w:rPr>
              <w:t>Përmirësimi i infrastrukturës shkollore dhe veprime që synojnë rritjen e cilësisë në arsim</w:t>
            </w:r>
            <w:r w:rsidR="00B42C1A">
              <w:rPr>
                <w:noProof/>
                <w:webHidden/>
              </w:rPr>
              <w:tab/>
            </w:r>
            <w:r w:rsidR="00B42C1A">
              <w:rPr>
                <w:noProof/>
                <w:webHidden/>
              </w:rPr>
              <w:fldChar w:fldCharType="begin"/>
            </w:r>
            <w:r w:rsidR="00B42C1A">
              <w:rPr>
                <w:noProof/>
                <w:webHidden/>
              </w:rPr>
              <w:instrText xml:space="preserve"> PAGEREF _Toc74059621 \h </w:instrText>
            </w:r>
            <w:r w:rsidR="00B42C1A">
              <w:rPr>
                <w:noProof/>
                <w:webHidden/>
              </w:rPr>
            </w:r>
            <w:r w:rsidR="00B42C1A">
              <w:rPr>
                <w:noProof/>
                <w:webHidden/>
              </w:rPr>
              <w:fldChar w:fldCharType="separate"/>
            </w:r>
            <w:r w:rsidR="002964BF">
              <w:rPr>
                <w:noProof/>
                <w:webHidden/>
              </w:rPr>
              <w:t>6</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2" w:history="1">
            <w:r w:rsidR="00B42C1A" w:rsidRPr="00930830">
              <w:rPr>
                <w:rStyle w:val="Hyperlink"/>
                <w:noProof/>
              </w:rPr>
              <w:t>4.</w:t>
            </w:r>
            <w:r w:rsidR="00B42C1A">
              <w:rPr>
                <w:noProof/>
                <w:lang w:val="en-US"/>
              </w:rPr>
              <w:tab/>
            </w:r>
            <w:r w:rsidR="00B42C1A" w:rsidRPr="00930830">
              <w:rPr>
                <w:rStyle w:val="Hyperlink"/>
                <w:noProof/>
              </w:rPr>
              <w:t>Përmirësimi i shëndetësisë dhe mirëqenies së qytetarëve</w:t>
            </w:r>
            <w:r w:rsidR="00B42C1A">
              <w:rPr>
                <w:noProof/>
                <w:webHidden/>
              </w:rPr>
              <w:tab/>
            </w:r>
            <w:r w:rsidR="00B42C1A">
              <w:rPr>
                <w:noProof/>
                <w:webHidden/>
              </w:rPr>
              <w:fldChar w:fldCharType="begin"/>
            </w:r>
            <w:r w:rsidR="00B42C1A">
              <w:rPr>
                <w:noProof/>
                <w:webHidden/>
              </w:rPr>
              <w:instrText xml:space="preserve"> PAGEREF _Toc74059622 \h </w:instrText>
            </w:r>
            <w:r w:rsidR="00B42C1A">
              <w:rPr>
                <w:noProof/>
                <w:webHidden/>
              </w:rPr>
            </w:r>
            <w:r w:rsidR="00B42C1A">
              <w:rPr>
                <w:noProof/>
                <w:webHidden/>
              </w:rPr>
              <w:fldChar w:fldCharType="separate"/>
            </w:r>
            <w:r w:rsidR="002964BF">
              <w:rPr>
                <w:noProof/>
                <w:webHidden/>
              </w:rPr>
              <w:t>6</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3" w:history="1">
            <w:r w:rsidR="00B42C1A" w:rsidRPr="00930830">
              <w:rPr>
                <w:rStyle w:val="Hyperlink"/>
                <w:noProof/>
              </w:rPr>
              <w:t>1.</w:t>
            </w:r>
            <w:r w:rsidR="00B42C1A">
              <w:rPr>
                <w:noProof/>
                <w:lang w:val="en-US"/>
              </w:rPr>
              <w:tab/>
            </w:r>
            <w:r w:rsidR="00B42C1A" w:rsidRPr="00930830">
              <w:rPr>
                <w:rStyle w:val="Hyperlink"/>
                <w:noProof/>
              </w:rPr>
              <w:t>Përmirësimi dhe mbrojtja e mjedisit, planifikimi urban dhe shërbimet publike komunale</w:t>
            </w:r>
            <w:r w:rsidR="00B42C1A">
              <w:rPr>
                <w:noProof/>
                <w:webHidden/>
              </w:rPr>
              <w:tab/>
            </w:r>
            <w:r w:rsidR="00B42C1A">
              <w:rPr>
                <w:noProof/>
                <w:webHidden/>
              </w:rPr>
              <w:fldChar w:fldCharType="begin"/>
            </w:r>
            <w:r w:rsidR="00B42C1A">
              <w:rPr>
                <w:noProof/>
                <w:webHidden/>
              </w:rPr>
              <w:instrText xml:space="preserve"> PAGEREF _Toc74059623 \h </w:instrText>
            </w:r>
            <w:r w:rsidR="00B42C1A">
              <w:rPr>
                <w:noProof/>
                <w:webHidden/>
              </w:rPr>
            </w:r>
            <w:r w:rsidR="00B42C1A">
              <w:rPr>
                <w:noProof/>
                <w:webHidden/>
              </w:rPr>
              <w:fldChar w:fldCharType="separate"/>
            </w:r>
            <w:r w:rsidR="002964BF">
              <w:rPr>
                <w:noProof/>
                <w:webHidden/>
              </w:rPr>
              <w:t>7</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4" w:history="1">
            <w:r w:rsidR="00B42C1A" w:rsidRPr="00930830">
              <w:rPr>
                <w:rStyle w:val="Hyperlink"/>
                <w:noProof/>
              </w:rPr>
              <w:t>2.</w:t>
            </w:r>
            <w:r w:rsidR="00B42C1A">
              <w:rPr>
                <w:noProof/>
                <w:lang w:val="en-US"/>
              </w:rPr>
              <w:tab/>
            </w:r>
            <w:r w:rsidR="00B42C1A" w:rsidRPr="00930830">
              <w:rPr>
                <w:rStyle w:val="Hyperlink"/>
                <w:noProof/>
              </w:rPr>
              <w:t>Përcaktim i përhershëm i yni është:</w:t>
            </w:r>
            <w:r w:rsidR="00B42C1A">
              <w:rPr>
                <w:noProof/>
                <w:webHidden/>
              </w:rPr>
              <w:tab/>
            </w:r>
            <w:r w:rsidR="00B42C1A">
              <w:rPr>
                <w:noProof/>
                <w:webHidden/>
              </w:rPr>
              <w:fldChar w:fldCharType="begin"/>
            </w:r>
            <w:r w:rsidR="00B42C1A">
              <w:rPr>
                <w:noProof/>
                <w:webHidden/>
              </w:rPr>
              <w:instrText xml:space="preserve"> PAGEREF _Toc74059624 \h </w:instrText>
            </w:r>
            <w:r w:rsidR="00B42C1A">
              <w:rPr>
                <w:noProof/>
                <w:webHidden/>
              </w:rPr>
            </w:r>
            <w:r w:rsidR="00B42C1A">
              <w:rPr>
                <w:noProof/>
                <w:webHidden/>
              </w:rPr>
              <w:fldChar w:fldCharType="separate"/>
            </w:r>
            <w:r w:rsidR="002964BF">
              <w:rPr>
                <w:noProof/>
                <w:webHidden/>
              </w:rPr>
              <w:t>7</w:t>
            </w:r>
            <w:r w:rsidR="00B42C1A">
              <w:rPr>
                <w:noProof/>
                <w:webHidden/>
              </w:rPr>
              <w:fldChar w:fldCharType="end"/>
            </w:r>
          </w:hyperlink>
        </w:p>
        <w:p w:rsidR="00B42C1A" w:rsidRDefault="00A04FF0">
          <w:pPr>
            <w:pStyle w:val="TOC2"/>
            <w:tabs>
              <w:tab w:val="left" w:pos="660"/>
              <w:tab w:val="right" w:leader="dot" w:pos="9890"/>
            </w:tabs>
            <w:rPr>
              <w:noProof/>
              <w:lang w:val="en-US"/>
            </w:rPr>
          </w:pPr>
          <w:hyperlink w:anchor="_Toc74059625" w:history="1">
            <w:r w:rsidR="00B42C1A" w:rsidRPr="00930830">
              <w:rPr>
                <w:rStyle w:val="Hyperlink"/>
                <w:noProof/>
              </w:rPr>
              <w:t>3.</w:t>
            </w:r>
            <w:r w:rsidR="00B42C1A">
              <w:rPr>
                <w:noProof/>
                <w:lang w:val="en-US"/>
              </w:rPr>
              <w:tab/>
            </w:r>
            <w:r w:rsidR="00B42C1A" w:rsidRPr="00930830">
              <w:rPr>
                <w:rStyle w:val="Hyperlink"/>
                <w:noProof/>
              </w:rPr>
              <w:t>Rinia, kultura dhe sporti</w:t>
            </w:r>
            <w:r w:rsidR="00B42C1A">
              <w:rPr>
                <w:noProof/>
                <w:webHidden/>
              </w:rPr>
              <w:tab/>
            </w:r>
            <w:r w:rsidR="00B42C1A">
              <w:rPr>
                <w:noProof/>
                <w:webHidden/>
              </w:rPr>
              <w:fldChar w:fldCharType="begin"/>
            </w:r>
            <w:r w:rsidR="00B42C1A">
              <w:rPr>
                <w:noProof/>
                <w:webHidden/>
              </w:rPr>
              <w:instrText xml:space="preserve"> PAGEREF _Toc74059625 \h </w:instrText>
            </w:r>
            <w:r w:rsidR="00B42C1A">
              <w:rPr>
                <w:noProof/>
                <w:webHidden/>
              </w:rPr>
            </w:r>
            <w:r w:rsidR="00B42C1A">
              <w:rPr>
                <w:noProof/>
                <w:webHidden/>
              </w:rPr>
              <w:fldChar w:fldCharType="separate"/>
            </w:r>
            <w:r w:rsidR="002964BF">
              <w:rPr>
                <w:noProof/>
                <w:webHidden/>
              </w:rPr>
              <w:t>8</w:t>
            </w:r>
            <w:r w:rsidR="00B42C1A">
              <w:rPr>
                <w:noProof/>
                <w:webHidden/>
              </w:rPr>
              <w:fldChar w:fldCharType="end"/>
            </w:r>
          </w:hyperlink>
        </w:p>
        <w:p w:rsidR="00B42C1A" w:rsidRDefault="00A04FF0">
          <w:pPr>
            <w:pStyle w:val="TOC1"/>
            <w:tabs>
              <w:tab w:val="right" w:leader="dot" w:pos="9890"/>
            </w:tabs>
            <w:rPr>
              <w:noProof/>
              <w:lang w:val="en-US"/>
            </w:rPr>
          </w:pPr>
          <w:hyperlink w:anchor="_Toc74059626" w:history="1">
            <w:r w:rsidR="00B42C1A" w:rsidRPr="00930830">
              <w:rPr>
                <w:rStyle w:val="Hyperlink"/>
                <w:noProof/>
              </w:rPr>
              <w:t>III. Korniza Fiskale Komunale</w:t>
            </w:r>
            <w:r w:rsidR="00B42C1A">
              <w:rPr>
                <w:noProof/>
                <w:webHidden/>
              </w:rPr>
              <w:tab/>
            </w:r>
            <w:r w:rsidR="00B42C1A">
              <w:rPr>
                <w:noProof/>
                <w:webHidden/>
              </w:rPr>
              <w:fldChar w:fldCharType="begin"/>
            </w:r>
            <w:r w:rsidR="00B42C1A">
              <w:rPr>
                <w:noProof/>
                <w:webHidden/>
              </w:rPr>
              <w:instrText xml:space="preserve"> PAGEREF _Toc74059626 \h </w:instrText>
            </w:r>
            <w:r w:rsidR="00B42C1A">
              <w:rPr>
                <w:noProof/>
                <w:webHidden/>
              </w:rPr>
            </w:r>
            <w:r w:rsidR="00B42C1A">
              <w:rPr>
                <w:noProof/>
                <w:webHidden/>
              </w:rPr>
              <w:fldChar w:fldCharType="separate"/>
            </w:r>
            <w:r w:rsidR="002964BF">
              <w:rPr>
                <w:noProof/>
                <w:webHidden/>
              </w:rPr>
              <w:t>8</w:t>
            </w:r>
            <w:r w:rsidR="00B42C1A">
              <w:rPr>
                <w:noProof/>
                <w:webHidden/>
              </w:rPr>
              <w:fldChar w:fldCharType="end"/>
            </w:r>
          </w:hyperlink>
        </w:p>
        <w:p w:rsidR="00B42C1A" w:rsidRDefault="00A04FF0">
          <w:pPr>
            <w:pStyle w:val="TOC3"/>
            <w:tabs>
              <w:tab w:val="right" w:leader="dot" w:pos="9890"/>
            </w:tabs>
            <w:rPr>
              <w:noProof/>
              <w:lang w:val="en-US"/>
            </w:rPr>
          </w:pPr>
          <w:hyperlink w:anchor="_Toc74059627" w:history="1">
            <w:r w:rsidR="00B42C1A" w:rsidRPr="00930830">
              <w:rPr>
                <w:rStyle w:val="Hyperlink"/>
                <w:noProof/>
              </w:rPr>
              <w:t>3.1 Indikatorët ekonomik komunal</w:t>
            </w:r>
            <w:r w:rsidR="00B42C1A">
              <w:rPr>
                <w:noProof/>
                <w:webHidden/>
              </w:rPr>
              <w:tab/>
            </w:r>
            <w:r w:rsidR="00B42C1A">
              <w:rPr>
                <w:noProof/>
                <w:webHidden/>
              </w:rPr>
              <w:fldChar w:fldCharType="begin"/>
            </w:r>
            <w:r w:rsidR="00B42C1A">
              <w:rPr>
                <w:noProof/>
                <w:webHidden/>
              </w:rPr>
              <w:instrText xml:space="preserve"> PAGEREF _Toc74059627 \h </w:instrText>
            </w:r>
            <w:r w:rsidR="00B42C1A">
              <w:rPr>
                <w:noProof/>
                <w:webHidden/>
              </w:rPr>
            </w:r>
            <w:r w:rsidR="00B42C1A">
              <w:rPr>
                <w:noProof/>
                <w:webHidden/>
              </w:rPr>
              <w:fldChar w:fldCharType="separate"/>
            </w:r>
            <w:r w:rsidR="002964BF">
              <w:rPr>
                <w:noProof/>
                <w:webHidden/>
              </w:rPr>
              <w:t>8</w:t>
            </w:r>
            <w:r w:rsidR="00B42C1A">
              <w:rPr>
                <w:noProof/>
                <w:webHidden/>
              </w:rPr>
              <w:fldChar w:fldCharType="end"/>
            </w:r>
          </w:hyperlink>
        </w:p>
        <w:p w:rsidR="00B42C1A" w:rsidRDefault="00A04FF0">
          <w:pPr>
            <w:pStyle w:val="TOC3"/>
            <w:tabs>
              <w:tab w:val="right" w:leader="dot" w:pos="9890"/>
            </w:tabs>
            <w:rPr>
              <w:noProof/>
              <w:lang w:val="en-US"/>
            </w:rPr>
          </w:pPr>
          <w:hyperlink w:anchor="_Toc74059628" w:history="1">
            <w:r w:rsidR="00B42C1A" w:rsidRPr="00930830">
              <w:rPr>
                <w:rStyle w:val="Hyperlink"/>
                <w:noProof/>
              </w:rPr>
              <w:t>3.2 Të Hyrat Komunale dhe Parashikimi Afatmesëm 2022-2024</w:t>
            </w:r>
            <w:r w:rsidR="00B42C1A">
              <w:rPr>
                <w:noProof/>
                <w:webHidden/>
              </w:rPr>
              <w:tab/>
            </w:r>
            <w:r w:rsidR="00B42C1A">
              <w:rPr>
                <w:noProof/>
                <w:webHidden/>
              </w:rPr>
              <w:fldChar w:fldCharType="begin"/>
            </w:r>
            <w:r w:rsidR="00B42C1A">
              <w:rPr>
                <w:noProof/>
                <w:webHidden/>
              </w:rPr>
              <w:instrText xml:space="preserve"> PAGEREF _Toc74059628 \h </w:instrText>
            </w:r>
            <w:r w:rsidR="00B42C1A">
              <w:rPr>
                <w:noProof/>
                <w:webHidden/>
              </w:rPr>
            </w:r>
            <w:r w:rsidR="00B42C1A">
              <w:rPr>
                <w:noProof/>
                <w:webHidden/>
              </w:rPr>
              <w:fldChar w:fldCharType="separate"/>
            </w:r>
            <w:r w:rsidR="002964BF">
              <w:rPr>
                <w:noProof/>
                <w:webHidden/>
              </w:rPr>
              <w:t>10</w:t>
            </w:r>
            <w:r w:rsidR="00B42C1A">
              <w:rPr>
                <w:noProof/>
                <w:webHidden/>
              </w:rPr>
              <w:fldChar w:fldCharType="end"/>
            </w:r>
          </w:hyperlink>
        </w:p>
        <w:p w:rsidR="00B42C1A" w:rsidRDefault="00A04FF0">
          <w:pPr>
            <w:pStyle w:val="TOC3"/>
            <w:tabs>
              <w:tab w:val="right" w:leader="dot" w:pos="9890"/>
            </w:tabs>
            <w:rPr>
              <w:noProof/>
              <w:lang w:val="en-US"/>
            </w:rPr>
          </w:pPr>
          <w:hyperlink w:anchor="_Toc74059629" w:history="1">
            <w:r w:rsidR="00B42C1A" w:rsidRPr="00930830">
              <w:rPr>
                <w:rStyle w:val="Hyperlink"/>
                <w:noProof/>
              </w:rPr>
              <w:t>3.3 Tendenca e shpenzimeve komunale dhe parashikimi i tyre afat-mesëm 2022-2024</w:t>
            </w:r>
            <w:r w:rsidR="00B42C1A">
              <w:rPr>
                <w:noProof/>
                <w:webHidden/>
              </w:rPr>
              <w:tab/>
            </w:r>
            <w:r w:rsidR="00B42C1A">
              <w:rPr>
                <w:noProof/>
                <w:webHidden/>
              </w:rPr>
              <w:fldChar w:fldCharType="begin"/>
            </w:r>
            <w:r w:rsidR="00B42C1A">
              <w:rPr>
                <w:noProof/>
                <w:webHidden/>
              </w:rPr>
              <w:instrText xml:space="preserve"> PAGEREF _Toc74059629 \h </w:instrText>
            </w:r>
            <w:r w:rsidR="00B42C1A">
              <w:rPr>
                <w:noProof/>
                <w:webHidden/>
              </w:rPr>
            </w:r>
            <w:r w:rsidR="00B42C1A">
              <w:rPr>
                <w:noProof/>
                <w:webHidden/>
              </w:rPr>
              <w:fldChar w:fldCharType="separate"/>
            </w:r>
            <w:r w:rsidR="002964BF">
              <w:rPr>
                <w:noProof/>
                <w:webHidden/>
              </w:rPr>
              <w:t>13</w:t>
            </w:r>
            <w:r w:rsidR="00B42C1A">
              <w:rPr>
                <w:noProof/>
                <w:webHidden/>
              </w:rPr>
              <w:fldChar w:fldCharType="end"/>
            </w:r>
          </w:hyperlink>
        </w:p>
        <w:p w:rsidR="00B42C1A" w:rsidRDefault="00A04FF0">
          <w:pPr>
            <w:pStyle w:val="TOC3"/>
            <w:tabs>
              <w:tab w:val="right" w:leader="dot" w:pos="9890"/>
            </w:tabs>
            <w:rPr>
              <w:noProof/>
              <w:lang w:val="en-US"/>
            </w:rPr>
          </w:pPr>
          <w:hyperlink w:anchor="_Toc74059630" w:history="1">
            <w:r w:rsidR="00B42C1A" w:rsidRPr="00930830">
              <w:rPr>
                <w:rStyle w:val="Hyperlink"/>
                <w:noProof/>
              </w:rPr>
              <w:t>3.4 Analiza Gjinore</w:t>
            </w:r>
            <w:r w:rsidR="00B42C1A">
              <w:rPr>
                <w:noProof/>
                <w:webHidden/>
              </w:rPr>
              <w:tab/>
            </w:r>
            <w:r w:rsidR="00B42C1A">
              <w:rPr>
                <w:noProof/>
                <w:webHidden/>
              </w:rPr>
              <w:fldChar w:fldCharType="begin"/>
            </w:r>
            <w:r w:rsidR="00B42C1A">
              <w:rPr>
                <w:noProof/>
                <w:webHidden/>
              </w:rPr>
              <w:instrText xml:space="preserve"> PAGEREF _Toc74059630 \h </w:instrText>
            </w:r>
            <w:r w:rsidR="00B42C1A">
              <w:rPr>
                <w:noProof/>
                <w:webHidden/>
              </w:rPr>
            </w:r>
            <w:r w:rsidR="00B42C1A">
              <w:rPr>
                <w:noProof/>
                <w:webHidden/>
              </w:rPr>
              <w:fldChar w:fldCharType="separate"/>
            </w:r>
            <w:r w:rsidR="002964BF">
              <w:rPr>
                <w:noProof/>
                <w:webHidden/>
              </w:rPr>
              <w:t>20</w:t>
            </w:r>
            <w:r w:rsidR="00B42C1A">
              <w:rPr>
                <w:noProof/>
                <w:webHidden/>
              </w:rPr>
              <w:fldChar w:fldCharType="end"/>
            </w:r>
          </w:hyperlink>
        </w:p>
        <w:p w:rsidR="0084222F" w:rsidRDefault="0084222F">
          <w:r>
            <w:rPr>
              <w:b/>
              <w:bCs/>
              <w:noProof/>
            </w:rPr>
            <w:fldChar w:fldCharType="end"/>
          </w:r>
        </w:p>
      </w:sdtContent>
    </w:sdt>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rPr>
          <w:rFonts w:eastAsia="Times New Roman"/>
        </w:rPr>
      </w:pPr>
    </w:p>
    <w:p w:rsidR="006B6106" w:rsidRDefault="006B6106" w:rsidP="006B6106">
      <w:pPr>
        <w:pStyle w:val="Heading1"/>
      </w:pPr>
      <w:bookmarkStart w:id="3" w:name="_Toc74059617"/>
      <w:r>
        <w:lastRenderedPageBreak/>
        <w:t>I. Hyrje</w:t>
      </w:r>
      <w:bookmarkEnd w:id="3"/>
    </w:p>
    <w:p w:rsidR="00B61EE2" w:rsidRPr="00B61EE2" w:rsidRDefault="00B61EE2" w:rsidP="00B61EE2">
      <w:pPr>
        <w:pStyle w:val="Header"/>
        <w:spacing w:after="240"/>
        <w:jc w:val="both"/>
        <w:rPr>
          <w:rFonts w:cstheme="minorHAnsi"/>
          <w:bCs/>
          <w:sz w:val="24"/>
          <w:szCs w:val="24"/>
        </w:rPr>
      </w:pPr>
      <w:r w:rsidRPr="00B61EE2">
        <w:rPr>
          <w:rFonts w:cstheme="minorHAnsi"/>
          <w:color w:val="000000"/>
          <w:sz w:val="24"/>
          <w:szCs w:val="24"/>
        </w:rPr>
        <w:t>Korniza Afatmesme Buxhetore KAB që po prezantojmë</w:t>
      </w:r>
      <w:r w:rsidR="00F3460D">
        <w:rPr>
          <w:rFonts w:cstheme="minorHAnsi"/>
          <w:color w:val="000000"/>
          <w:sz w:val="24"/>
          <w:szCs w:val="24"/>
        </w:rPr>
        <w:t>,</w:t>
      </w:r>
      <w:r w:rsidRPr="00B61EE2">
        <w:rPr>
          <w:rFonts w:cstheme="minorHAnsi"/>
          <w:color w:val="000000"/>
          <w:sz w:val="24"/>
          <w:szCs w:val="24"/>
        </w:rPr>
        <w:t xml:space="preserve"> është një dokument i cili miratohet në parim çdo vit nga Asambleja Komunale. Ky material siguron një analizë të hollësishme të shpenzimeve publike dhe përcakton parametrat dhe prioritetet kryesore për zhvillimin e vazhdueshëm të buxhetit vjetor komunal. Gjithashtu KAB siguron mekanizmat e nevojshëm për arritjen </w:t>
      </w:r>
      <w:r w:rsidR="00E6425F">
        <w:rPr>
          <w:rFonts w:cstheme="minorHAnsi"/>
          <w:color w:val="000000"/>
          <w:sz w:val="24"/>
          <w:szCs w:val="24"/>
        </w:rPr>
        <w:t>e objektivave</w:t>
      </w:r>
      <w:r w:rsidR="00666C5C">
        <w:rPr>
          <w:rFonts w:cstheme="minorHAnsi"/>
          <w:color w:val="000000"/>
          <w:sz w:val="24"/>
          <w:szCs w:val="24"/>
        </w:rPr>
        <w:t>,</w:t>
      </w:r>
      <w:r w:rsidRPr="00B61EE2">
        <w:rPr>
          <w:rFonts w:cstheme="minorHAnsi"/>
          <w:color w:val="000000"/>
          <w:sz w:val="24"/>
          <w:szCs w:val="24"/>
        </w:rPr>
        <w:t xml:space="preserve"> </w:t>
      </w:r>
      <w:r w:rsidR="00666C5C">
        <w:rPr>
          <w:rFonts w:cstheme="minorHAnsi"/>
          <w:color w:val="000000"/>
          <w:sz w:val="24"/>
          <w:szCs w:val="24"/>
        </w:rPr>
        <w:t>prioritet</w:t>
      </w:r>
      <w:r w:rsidR="00653119" w:rsidRPr="00B61EE2">
        <w:rPr>
          <w:rFonts w:cstheme="minorHAnsi"/>
          <w:color w:val="000000"/>
          <w:sz w:val="24"/>
          <w:szCs w:val="24"/>
        </w:rPr>
        <w:t>e</w:t>
      </w:r>
      <w:r w:rsidR="00666C5C">
        <w:rPr>
          <w:rFonts w:cstheme="minorHAnsi"/>
          <w:color w:val="000000"/>
          <w:sz w:val="24"/>
          <w:szCs w:val="24"/>
        </w:rPr>
        <w:t>ve</w:t>
      </w:r>
      <w:r w:rsidRPr="00B61EE2">
        <w:rPr>
          <w:rFonts w:cstheme="minorHAnsi"/>
          <w:color w:val="000000"/>
          <w:sz w:val="24"/>
          <w:szCs w:val="24"/>
        </w:rPr>
        <w:t>, të identifikuara në dokumentet strategjike të komunës, përmes integrimit sa më të mirë në procesin buxhetor.</w:t>
      </w:r>
    </w:p>
    <w:p w:rsidR="00B61EE2" w:rsidRPr="00B61EE2" w:rsidRDefault="00B61EE2" w:rsidP="00B61EE2">
      <w:pPr>
        <w:pStyle w:val="Header"/>
        <w:spacing w:after="240"/>
        <w:jc w:val="both"/>
        <w:rPr>
          <w:rFonts w:cstheme="minorHAnsi"/>
          <w:color w:val="000000"/>
          <w:sz w:val="24"/>
          <w:szCs w:val="24"/>
        </w:rPr>
      </w:pPr>
      <w:r w:rsidRPr="00E6425F">
        <w:rPr>
          <w:rFonts w:cstheme="minorHAnsi"/>
          <w:b/>
          <w:color w:val="000000"/>
          <w:sz w:val="24"/>
          <w:szCs w:val="24"/>
        </w:rPr>
        <w:t>Kuadri Ligjor:</w:t>
      </w:r>
      <w:r w:rsidRPr="00B61EE2">
        <w:rPr>
          <w:rFonts w:cstheme="minorHAnsi"/>
          <w:color w:val="000000"/>
          <w:sz w:val="24"/>
          <w:szCs w:val="24"/>
        </w:rPr>
        <w:t xml:space="preserve"> Hartimi i Kornizës Afatmesme Buxhetore përbën një detyrim për institucionet buxhetore komunale të kërkuar nga Qarkoret Buxhetore Komunale 20</w:t>
      </w:r>
      <w:r w:rsidR="00354D44">
        <w:rPr>
          <w:rFonts w:cstheme="minorHAnsi"/>
          <w:color w:val="000000"/>
          <w:sz w:val="24"/>
          <w:szCs w:val="24"/>
        </w:rPr>
        <w:t>2</w:t>
      </w:r>
      <w:r w:rsidR="00EB79D9">
        <w:rPr>
          <w:rFonts w:cstheme="minorHAnsi"/>
          <w:color w:val="000000"/>
          <w:sz w:val="24"/>
          <w:szCs w:val="24"/>
        </w:rPr>
        <w:t>2</w:t>
      </w:r>
      <w:r w:rsidR="00354D44">
        <w:rPr>
          <w:rFonts w:cstheme="minorHAnsi"/>
          <w:color w:val="000000"/>
          <w:sz w:val="24"/>
          <w:szCs w:val="24"/>
        </w:rPr>
        <w:t>/01</w:t>
      </w:r>
      <w:r w:rsidR="007F7592">
        <w:rPr>
          <w:rFonts w:cstheme="minorHAnsi"/>
          <w:color w:val="000000"/>
          <w:sz w:val="24"/>
          <w:szCs w:val="24"/>
        </w:rPr>
        <w:t>,</w:t>
      </w:r>
      <w:r w:rsidRPr="00B61EE2">
        <w:rPr>
          <w:rFonts w:cstheme="minorHAnsi"/>
          <w:color w:val="000000"/>
          <w:sz w:val="24"/>
          <w:szCs w:val="24"/>
        </w:rPr>
        <w:t xml:space="preserve"> të lëshu</w:t>
      </w:r>
      <w:r w:rsidR="007F7592">
        <w:rPr>
          <w:rFonts w:cstheme="minorHAnsi"/>
          <w:color w:val="000000"/>
          <w:sz w:val="24"/>
          <w:szCs w:val="24"/>
        </w:rPr>
        <w:t>ara nga Ministria e Financave në</w:t>
      </w:r>
      <w:r w:rsidRPr="00B61EE2">
        <w:rPr>
          <w:rFonts w:cstheme="minorHAnsi"/>
          <w:color w:val="000000"/>
          <w:sz w:val="24"/>
          <w:szCs w:val="24"/>
        </w:rPr>
        <w:t xml:space="preserve"> pajtim me Ligjin për Menaxhimin e Financave Publike dhe Përgjegjësitë (LMFPP). </w:t>
      </w:r>
    </w:p>
    <w:p w:rsidR="00B61EE2" w:rsidRPr="00B61EE2" w:rsidRDefault="00B61EE2" w:rsidP="00B61EE2">
      <w:pPr>
        <w:pStyle w:val="Header"/>
        <w:spacing w:after="240"/>
        <w:jc w:val="both"/>
        <w:rPr>
          <w:rFonts w:cstheme="minorHAnsi"/>
          <w:color w:val="000000"/>
          <w:sz w:val="24"/>
          <w:szCs w:val="24"/>
        </w:rPr>
      </w:pPr>
      <w:r w:rsidRPr="00B61EE2">
        <w:rPr>
          <w:rFonts w:cstheme="minorHAnsi"/>
          <w:color w:val="000000"/>
          <w:sz w:val="24"/>
          <w:szCs w:val="24"/>
        </w:rPr>
        <w:t xml:space="preserve">Ky dokument do të jetë bazë për përcaktimin e sektorëve </w:t>
      </w:r>
      <w:r w:rsidR="00653119" w:rsidRPr="00B61EE2">
        <w:rPr>
          <w:rFonts w:cstheme="minorHAnsi"/>
          <w:color w:val="000000"/>
          <w:sz w:val="24"/>
          <w:szCs w:val="24"/>
        </w:rPr>
        <w:t>prioritet</w:t>
      </w:r>
      <w:r w:rsidRPr="00B61EE2">
        <w:rPr>
          <w:rFonts w:cstheme="minorHAnsi"/>
          <w:color w:val="000000"/>
          <w:sz w:val="24"/>
          <w:szCs w:val="24"/>
        </w:rPr>
        <w:t xml:space="preserve"> të zhvillimit dhe identifikimin e prioriteteve të shpërndarjes së burimeve komunale për periudhën 20</w:t>
      </w:r>
      <w:r w:rsidR="00354D44">
        <w:rPr>
          <w:rFonts w:cstheme="minorHAnsi"/>
          <w:color w:val="000000"/>
          <w:sz w:val="24"/>
          <w:szCs w:val="24"/>
        </w:rPr>
        <w:t>2</w:t>
      </w:r>
      <w:r w:rsidR="00EB79D9">
        <w:rPr>
          <w:rFonts w:cstheme="minorHAnsi"/>
          <w:color w:val="000000"/>
          <w:sz w:val="24"/>
          <w:szCs w:val="24"/>
        </w:rPr>
        <w:t>2</w:t>
      </w:r>
      <w:r w:rsidRPr="00B61EE2">
        <w:rPr>
          <w:rFonts w:cstheme="minorHAnsi"/>
          <w:color w:val="000000"/>
          <w:sz w:val="24"/>
          <w:szCs w:val="24"/>
        </w:rPr>
        <w:t>-202</w:t>
      </w:r>
      <w:r w:rsidR="00EB79D9">
        <w:rPr>
          <w:rFonts w:cstheme="minorHAnsi"/>
          <w:color w:val="000000"/>
          <w:sz w:val="24"/>
          <w:szCs w:val="24"/>
        </w:rPr>
        <w:t>4</w:t>
      </w:r>
      <w:r w:rsidRPr="00B61EE2">
        <w:rPr>
          <w:rFonts w:cstheme="minorHAnsi"/>
          <w:color w:val="000000"/>
          <w:sz w:val="24"/>
          <w:szCs w:val="24"/>
        </w:rPr>
        <w:t>. Janë katër faza të për</w:t>
      </w:r>
      <w:r w:rsidR="007F7592">
        <w:rPr>
          <w:rFonts w:cstheme="minorHAnsi"/>
          <w:color w:val="000000"/>
          <w:sz w:val="24"/>
          <w:szCs w:val="24"/>
        </w:rPr>
        <w:t>mbledhura për zhvillimin e KAB k</w:t>
      </w:r>
      <w:r w:rsidRPr="00B61EE2">
        <w:rPr>
          <w:rFonts w:cstheme="minorHAnsi"/>
          <w:color w:val="000000"/>
          <w:sz w:val="24"/>
          <w:szCs w:val="24"/>
        </w:rPr>
        <w:t>omunal dhe afatet kohore, si në figurën e mëposhtme:</w:t>
      </w:r>
    </w:p>
    <w:p w:rsidR="00B61EE2" w:rsidRPr="00B61EE2" w:rsidRDefault="00B61EE2" w:rsidP="00B61EE2">
      <w:pPr>
        <w:pStyle w:val="Header"/>
        <w:jc w:val="both"/>
        <w:rPr>
          <w:rFonts w:cstheme="minorHAnsi"/>
        </w:rPr>
      </w:pPr>
    </w:p>
    <w:p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r w:rsidRPr="00B61EE2">
        <w:rPr>
          <w:rFonts w:cstheme="minorHAnsi"/>
        </w:rPr>
        <w:t>I</w:t>
      </w:r>
    </w:p>
    <w:p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p>
    <w:p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tabs>
          <w:tab w:val="left" w:pos="7440"/>
        </w:tabs>
        <w:rPr>
          <w:rFonts w:cstheme="minorHAnsi"/>
          <w:sz w:val="28"/>
          <w:szCs w:val="28"/>
        </w:rPr>
      </w:pPr>
      <w:r w:rsidRPr="00B61EE2">
        <w:rPr>
          <w:rFonts w:cstheme="minorHAnsi"/>
        </w:rPr>
        <w:t xml:space="preserve">            </w:t>
      </w:r>
      <w:r w:rsidRPr="00B61EE2">
        <w:rPr>
          <w:rFonts w:cstheme="minorHAnsi"/>
          <w:sz w:val="28"/>
          <w:szCs w:val="28"/>
        </w:rPr>
        <w:t>Draft KAB - it 20</w:t>
      </w:r>
      <w:r w:rsidR="00653119">
        <w:rPr>
          <w:rFonts w:cstheme="minorHAnsi"/>
          <w:sz w:val="28"/>
          <w:szCs w:val="28"/>
        </w:rPr>
        <w:t>2</w:t>
      </w:r>
      <w:r w:rsidR="00EB79D9">
        <w:rPr>
          <w:rFonts w:cstheme="minorHAnsi"/>
          <w:sz w:val="28"/>
          <w:szCs w:val="28"/>
        </w:rPr>
        <w:t>2</w:t>
      </w:r>
      <w:r w:rsidRPr="00B61EE2">
        <w:rPr>
          <w:rFonts w:cstheme="minorHAnsi"/>
          <w:sz w:val="28"/>
          <w:szCs w:val="28"/>
        </w:rPr>
        <w:t>-202</w:t>
      </w:r>
      <w:r w:rsidR="00EB79D9">
        <w:rPr>
          <w:rFonts w:cstheme="minorHAnsi"/>
          <w:sz w:val="28"/>
          <w:szCs w:val="28"/>
        </w:rPr>
        <w:t>4</w:t>
      </w:r>
      <w:r w:rsidRPr="00B61EE2">
        <w:rPr>
          <w:rFonts w:cstheme="minorHAnsi"/>
          <w:sz w:val="28"/>
          <w:szCs w:val="28"/>
        </w:rPr>
        <w:t xml:space="preserve">                                                     Fillimi i Qershorit</w:t>
      </w:r>
    </w:p>
    <w:p w:rsidR="00B61EE2" w:rsidRPr="00B61EE2" w:rsidRDefault="00B61EE2" w:rsidP="00B61EE2">
      <w:pPr>
        <w:tabs>
          <w:tab w:val="left" w:pos="3735"/>
        </w:tabs>
        <w:jc w:val="center"/>
        <w:rPr>
          <w:rFonts w:cstheme="minorHAnsi"/>
          <w:sz w:val="28"/>
          <w:szCs w:val="28"/>
        </w:rPr>
      </w:pPr>
      <w:r w:rsidRPr="00B61EE2">
        <w:rPr>
          <w:rFonts w:cstheme="minorHAnsi"/>
          <w:noProof/>
          <w:sz w:val="28"/>
          <w:szCs w:val="28"/>
          <w:lang w:val="en-US"/>
        </w:rPr>
        <w:drawing>
          <wp:inline distT="0" distB="0" distL="0" distR="0" wp14:anchorId="2E1BBCCD" wp14:editId="7926E13B">
            <wp:extent cx="70485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p>
    <w:p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r w:rsidRPr="00B61EE2">
        <w:rPr>
          <w:rFonts w:cstheme="minorHAnsi"/>
          <w:sz w:val="28"/>
          <w:szCs w:val="28"/>
        </w:rPr>
        <w:t>II</w:t>
      </w:r>
    </w:p>
    <w:p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     Kuvendi Komunal dhe Konsultimet                                             Mesi  i Qershorit</w:t>
      </w:r>
    </w:p>
    <w:p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rsidR="00B61EE2" w:rsidRPr="00B61EE2" w:rsidRDefault="00B61EE2" w:rsidP="00B61EE2">
      <w:pPr>
        <w:jc w:val="center"/>
        <w:rPr>
          <w:rFonts w:cstheme="minorHAnsi"/>
          <w:sz w:val="28"/>
          <w:szCs w:val="28"/>
        </w:rPr>
      </w:pPr>
      <w:r w:rsidRPr="00B61EE2">
        <w:rPr>
          <w:rFonts w:cstheme="minorHAnsi"/>
          <w:noProof/>
          <w:sz w:val="28"/>
          <w:szCs w:val="28"/>
          <w:lang w:val="en-US"/>
        </w:rPr>
        <w:lastRenderedPageBreak/>
        <w:drawing>
          <wp:inline distT="0" distB="0" distL="0" distR="0" wp14:anchorId="639B8FB0" wp14:editId="61E44B7F">
            <wp:extent cx="70485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III</w:t>
      </w:r>
    </w:p>
    <w:p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rsidR="00B61EE2" w:rsidRPr="00B61EE2" w:rsidRDefault="00B61EE2" w:rsidP="00B61EE2">
      <w:pPr>
        <w:pBdr>
          <w:top w:val="single" w:sz="4" w:space="31" w:color="000000"/>
          <w:left w:val="single" w:sz="4" w:space="4"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Publikimi </w:t>
      </w:r>
      <w:r w:rsidR="007F7592">
        <w:rPr>
          <w:rFonts w:cstheme="minorHAnsi"/>
          <w:sz w:val="28"/>
          <w:szCs w:val="28"/>
        </w:rPr>
        <w:t xml:space="preserve">i </w:t>
      </w:r>
      <w:r w:rsidRPr="00B61EE2">
        <w:rPr>
          <w:rFonts w:cstheme="minorHAnsi"/>
          <w:sz w:val="28"/>
          <w:szCs w:val="28"/>
        </w:rPr>
        <w:t>Dokumentit të KAB-it 20</w:t>
      </w:r>
      <w:r w:rsidR="00653119">
        <w:rPr>
          <w:rFonts w:cstheme="minorHAnsi"/>
          <w:sz w:val="28"/>
          <w:szCs w:val="28"/>
        </w:rPr>
        <w:t>2</w:t>
      </w:r>
      <w:r w:rsidR="006A46A5">
        <w:rPr>
          <w:rFonts w:cstheme="minorHAnsi"/>
          <w:sz w:val="28"/>
          <w:szCs w:val="28"/>
        </w:rPr>
        <w:t>2</w:t>
      </w:r>
      <w:r w:rsidRPr="00B61EE2">
        <w:rPr>
          <w:rFonts w:cstheme="minorHAnsi"/>
          <w:sz w:val="28"/>
          <w:szCs w:val="28"/>
        </w:rPr>
        <w:t>-202</w:t>
      </w:r>
      <w:r w:rsidR="006A46A5">
        <w:rPr>
          <w:rFonts w:cstheme="minorHAnsi"/>
          <w:sz w:val="28"/>
          <w:szCs w:val="28"/>
        </w:rPr>
        <w:t>4</w:t>
      </w:r>
      <w:r w:rsidRPr="00B61EE2">
        <w:rPr>
          <w:rFonts w:cstheme="minorHAnsi"/>
          <w:sz w:val="28"/>
          <w:szCs w:val="28"/>
        </w:rPr>
        <w:t xml:space="preserve">                                    Fundi i Qershorit</w:t>
      </w:r>
    </w:p>
    <w:p w:rsidR="00B61EE2" w:rsidRPr="00B61EE2" w:rsidRDefault="00B61EE2" w:rsidP="00B61EE2">
      <w:pPr>
        <w:jc w:val="center"/>
        <w:rPr>
          <w:rFonts w:cstheme="minorHAnsi"/>
          <w:sz w:val="28"/>
          <w:szCs w:val="28"/>
        </w:rPr>
      </w:pPr>
      <w:r w:rsidRPr="00B61EE2">
        <w:rPr>
          <w:rFonts w:cstheme="minorHAnsi"/>
          <w:noProof/>
          <w:sz w:val="28"/>
          <w:szCs w:val="28"/>
          <w:lang w:val="en-US"/>
        </w:rPr>
        <w:drawing>
          <wp:inline distT="0" distB="0" distL="0" distR="0" wp14:anchorId="0E312AF2" wp14:editId="0F49374C">
            <wp:extent cx="742950" cy="54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2950" cy="546100"/>
                    </a:xfrm>
                    <a:prstGeom prst="rect">
                      <a:avLst/>
                    </a:prstGeom>
                    <a:noFill/>
                    <a:ln>
                      <a:noFill/>
                    </a:ln>
                  </pic:spPr>
                </pic:pic>
              </a:graphicData>
            </a:graphic>
          </wp:inline>
        </w:drawing>
      </w:r>
    </w:p>
    <w:p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IV</w:t>
      </w:r>
    </w:p>
    <w:p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9D9D9"/>
        <w:jc w:val="center"/>
        <w:rPr>
          <w:rFonts w:cstheme="minorHAnsi"/>
          <w:sz w:val="28"/>
          <w:szCs w:val="28"/>
        </w:rPr>
      </w:pPr>
      <w:r w:rsidRPr="00B61EE2">
        <w:rPr>
          <w:rFonts w:cstheme="minorHAnsi"/>
          <w:sz w:val="28"/>
          <w:szCs w:val="28"/>
        </w:rPr>
        <w:t>Procesi vjetor i buxhetit 20</w:t>
      </w:r>
      <w:r w:rsidR="00653119">
        <w:rPr>
          <w:rFonts w:cstheme="minorHAnsi"/>
          <w:sz w:val="28"/>
          <w:szCs w:val="28"/>
        </w:rPr>
        <w:t>21</w:t>
      </w:r>
    </w:p>
    <w:p w:rsidR="00B61EE2" w:rsidRPr="00B61EE2" w:rsidRDefault="00B61EE2" w:rsidP="00B61EE2">
      <w:pPr>
        <w:pStyle w:val="Heading1"/>
      </w:pPr>
      <w:bookmarkStart w:id="4" w:name="_Toc74059618"/>
      <w:r w:rsidRPr="00B61EE2">
        <w:t>II. Strategjia Zhvillimore Komunale - Deklarata e Prioriteteve Afatmesme</w:t>
      </w:r>
      <w:bookmarkEnd w:id="4"/>
    </w:p>
    <w:p w:rsidR="00B61EE2" w:rsidRPr="00EB204B" w:rsidRDefault="00B61EE2" w:rsidP="00EB204B">
      <w:pPr>
        <w:pStyle w:val="Header"/>
        <w:spacing w:after="240"/>
        <w:jc w:val="both"/>
        <w:rPr>
          <w:rFonts w:cstheme="minorHAnsi"/>
          <w:color w:val="000000"/>
          <w:sz w:val="24"/>
          <w:szCs w:val="24"/>
        </w:rPr>
      </w:pPr>
      <w:r w:rsidRPr="00EB204B">
        <w:rPr>
          <w:rFonts w:cstheme="minorHAnsi"/>
          <w:color w:val="000000"/>
          <w:sz w:val="24"/>
          <w:szCs w:val="24"/>
        </w:rPr>
        <w:t xml:space="preserve">Komuna e Rahovecit gjendet në pjesën jugore të Kosovës, në rajonin e Dukagjinit (gjegjësisht në subrajonin e </w:t>
      </w:r>
      <w:r w:rsidR="00F3460D">
        <w:rPr>
          <w:rFonts w:cstheme="minorHAnsi"/>
          <w:color w:val="000000"/>
          <w:sz w:val="24"/>
          <w:szCs w:val="24"/>
        </w:rPr>
        <w:t>Anad</w:t>
      </w:r>
      <w:r w:rsidR="00653119" w:rsidRPr="00EB204B">
        <w:rPr>
          <w:rFonts w:cstheme="minorHAnsi"/>
          <w:color w:val="000000"/>
          <w:sz w:val="24"/>
          <w:szCs w:val="24"/>
        </w:rPr>
        <w:t>rinit</w:t>
      </w:r>
      <w:r w:rsidRPr="00EB204B">
        <w:rPr>
          <w:rFonts w:cstheme="minorHAnsi"/>
          <w:color w:val="000000"/>
          <w:sz w:val="24"/>
          <w:szCs w:val="24"/>
        </w:rPr>
        <w:t xml:space="preserve">). Është njëra nga komunat e mesme </w:t>
      </w:r>
      <w:r w:rsidR="00F3460D">
        <w:rPr>
          <w:rFonts w:cstheme="minorHAnsi"/>
          <w:color w:val="000000"/>
          <w:sz w:val="24"/>
          <w:szCs w:val="24"/>
        </w:rPr>
        <w:t xml:space="preserve">me popullsi, pozita gjeografike </w:t>
      </w:r>
      <w:r w:rsidRPr="00EB204B">
        <w:rPr>
          <w:rFonts w:cstheme="minorHAnsi"/>
          <w:color w:val="000000"/>
          <w:sz w:val="24"/>
          <w:szCs w:val="24"/>
        </w:rPr>
        <w:t>i mundëson asaj lidhje të mira me qendra të tjera të Kosovës dhe të rajonit. Komuna e Rahov</w:t>
      </w:r>
      <w:r w:rsidR="00304F8B">
        <w:rPr>
          <w:rFonts w:cstheme="minorHAnsi"/>
          <w:color w:val="000000"/>
          <w:sz w:val="24"/>
          <w:szCs w:val="24"/>
        </w:rPr>
        <w:t xml:space="preserve">ecit ka gjithsej 33 fshatra, </w:t>
      </w:r>
      <w:r w:rsidRPr="00EB204B">
        <w:rPr>
          <w:rFonts w:cstheme="minorHAnsi"/>
          <w:color w:val="000000"/>
          <w:sz w:val="24"/>
          <w:szCs w:val="24"/>
        </w:rPr>
        <w:t>2 vendbanime dhe një qendër urbane e ndarë në 5 lagje, me një popullsi prej 56,208 banorë, sipas regjistrimit të vitit 2011, e organizuar në 8.028  ekonomi familjare.</w:t>
      </w:r>
    </w:p>
    <w:p w:rsidR="00B61EE2" w:rsidRPr="00EB204B" w:rsidRDefault="00B61EE2" w:rsidP="00EB204B">
      <w:pPr>
        <w:pStyle w:val="Header"/>
        <w:spacing w:after="240"/>
        <w:jc w:val="both"/>
        <w:rPr>
          <w:rFonts w:cstheme="minorHAnsi"/>
          <w:color w:val="000000"/>
          <w:sz w:val="24"/>
          <w:szCs w:val="24"/>
        </w:rPr>
      </w:pPr>
      <w:r w:rsidRPr="00EB204B">
        <w:rPr>
          <w:rFonts w:cstheme="minorHAnsi"/>
          <w:color w:val="000000"/>
          <w:sz w:val="24"/>
          <w:szCs w:val="24"/>
        </w:rPr>
        <w:t xml:space="preserve">Mbi </w:t>
      </w:r>
      <w:r w:rsidR="00277C94">
        <w:rPr>
          <w:rFonts w:cstheme="minorHAnsi"/>
          <w:color w:val="000000"/>
          <w:sz w:val="24"/>
          <w:szCs w:val="24"/>
        </w:rPr>
        <w:t>2475</w:t>
      </w:r>
      <w:r w:rsidRPr="00EB204B">
        <w:rPr>
          <w:rFonts w:cstheme="minorHAnsi"/>
          <w:color w:val="000000"/>
          <w:sz w:val="24"/>
          <w:szCs w:val="24"/>
        </w:rPr>
        <w:t xml:space="preserve"> b</w:t>
      </w:r>
      <w:r w:rsidR="00EB65C0">
        <w:rPr>
          <w:rFonts w:cstheme="minorHAnsi"/>
          <w:color w:val="000000"/>
          <w:sz w:val="24"/>
          <w:szCs w:val="24"/>
        </w:rPr>
        <w:t>iznese operojnë brenda komunës s</w:t>
      </w:r>
      <w:r w:rsidRPr="00EB204B">
        <w:rPr>
          <w:rFonts w:cstheme="minorHAnsi"/>
          <w:color w:val="000000"/>
          <w:sz w:val="24"/>
          <w:szCs w:val="24"/>
        </w:rPr>
        <w:t xml:space="preserve">onë, bazuar në të dhënat e Zyrës </w:t>
      </w:r>
      <w:r w:rsidR="00EF59F6">
        <w:rPr>
          <w:rFonts w:cstheme="minorHAnsi"/>
          <w:color w:val="000000"/>
          <w:sz w:val="24"/>
          <w:szCs w:val="24"/>
        </w:rPr>
        <w:t>për Regjistrim të Bizneseve në k</w:t>
      </w:r>
      <w:r w:rsidRPr="00EB204B">
        <w:rPr>
          <w:rFonts w:cstheme="minorHAnsi"/>
          <w:color w:val="000000"/>
          <w:sz w:val="24"/>
          <w:szCs w:val="24"/>
        </w:rPr>
        <w:t>omunën e Rahovecit, afërsisht gjysma e tyre (50%) merren me veprimtari tregtare, 15% në sektorin e shërbimeve, rreth 16% në prodhimtari, 19% me transport etj.</w:t>
      </w:r>
    </w:p>
    <w:p w:rsidR="00EB204B" w:rsidRDefault="0069320B" w:rsidP="00EB204B">
      <w:pPr>
        <w:pStyle w:val="Header"/>
        <w:spacing w:after="240"/>
        <w:jc w:val="both"/>
        <w:rPr>
          <w:rFonts w:cstheme="minorHAnsi"/>
          <w:color w:val="000000"/>
          <w:sz w:val="24"/>
          <w:szCs w:val="24"/>
        </w:rPr>
      </w:pPr>
      <w:r>
        <w:rPr>
          <w:rFonts w:cstheme="minorHAnsi"/>
          <w:color w:val="000000"/>
          <w:sz w:val="24"/>
          <w:szCs w:val="24"/>
        </w:rPr>
        <w:t>Administrata e K</w:t>
      </w:r>
      <w:r w:rsidR="00B61EE2" w:rsidRPr="00EB204B">
        <w:rPr>
          <w:rFonts w:cstheme="minorHAnsi"/>
          <w:color w:val="000000"/>
          <w:sz w:val="24"/>
          <w:szCs w:val="24"/>
        </w:rPr>
        <w:t>omunës së Raho</w:t>
      </w:r>
      <w:r w:rsidR="007F7592">
        <w:rPr>
          <w:rFonts w:cstheme="minorHAnsi"/>
          <w:color w:val="000000"/>
          <w:sz w:val="24"/>
          <w:szCs w:val="24"/>
        </w:rPr>
        <w:t>vecit është e organizuar përmes</w:t>
      </w:r>
      <w:r w:rsidR="00EB65C0">
        <w:rPr>
          <w:rFonts w:cstheme="minorHAnsi"/>
          <w:color w:val="000000"/>
          <w:sz w:val="24"/>
          <w:szCs w:val="24"/>
        </w:rPr>
        <w:t xml:space="preserve"> zyrave </w:t>
      </w:r>
      <w:r w:rsidR="00653119">
        <w:rPr>
          <w:rFonts w:cstheme="minorHAnsi"/>
          <w:color w:val="000000"/>
          <w:sz w:val="24"/>
          <w:szCs w:val="24"/>
        </w:rPr>
        <w:t>qe</w:t>
      </w:r>
      <w:r w:rsidR="00653119" w:rsidRPr="00EB204B">
        <w:rPr>
          <w:rFonts w:cstheme="minorHAnsi"/>
          <w:color w:val="000000"/>
          <w:sz w:val="24"/>
          <w:szCs w:val="24"/>
        </w:rPr>
        <w:t>ndrore</w:t>
      </w:r>
      <w:r w:rsidR="00B61EE2" w:rsidRPr="00EB204B">
        <w:rPr>
          <w:rFonts w:cstheme="minorHAnsi"/>
          <w:color w:val="000000"/>
          <w:sz w:val="24"/>
          <w:szCs w:val="24"/>
        </w:rPr>
        <w:t xml:space="preserve"> dhe zyrave lokale</w:t>
      </w:r>
      <w:r>
        <w:rPr>
          <w:rFonts w:cstheme="minorHAnsi"/>
          <w:color w:val="000000"/>
          <w:sz w:val="24"/>
          <w:szCs w:val="24"/>
        </w:rPr>
        <w:t>,</w:t>
      </w:r>
      <w:r w:rsidR="00B61EE2" w:rsidRPr="00EB204B">
        <w:rPr>
          <w:rFonts w:cstheme="minorHAnsi"/>
          <w:color w:val="000000"/>
          <w:sz w:val="24"/>
          <w:szCs w:val="24"/>
        </w:rPr>
        <w:t xml:space="preserve"> që ofrojnë shërbime në nivel të komunitetit, nga të cilat një është e vendosur </w:t>
      </w:r>
      <w:r>
        <w:rPr>
          <w:rFonts w:cstheme="minorHAnsi"/>
          <w:color w:val="000000"/>
          <w:sz w:val="24"/>
          <w:szCs w:val="24"/>
        </w:rPr>
        <w:t>në ndërtesën administrative të K</w:t>
      </w:r>
      <w:r w:rsidR="00B61EE2" w:rsidRPr="00EB204B">
        <w:rPr>
          <w:rFonts w:cstheme="minorHAnsi"/>
          <w:color w:val="000000"/>
          <w:sz w:val="24"/>
          <w:szCs w:val="24"/>
        </w:rPr>
        <w:t>omunës dhe 8 të tjera në fshatra</w:t>
      </w:r>
      <w:r w:rsidR="009E69BB">
        <w:rPr>
          <w:rFonts w:cstheme="minorHAnsi"/>
          <w:color w:val="000000"/>
          <w:sz w:val="24"/>
          <w:szCs w:val="24"/>
        </w:rPr>
        <w:t>,</w:t>
      </w:r>
      <w:r>
        <w:rPr>
          <w:rFonts w:cstheme="minorHAnsi"/>
          <w:color w:val="000000"/>
          <w:sz w:val="24"/>
          <w:szCs w:val="24"/>
        </w:rPr>
        <w:t xml:space="preserve"> gjithashtu K</w:t>
      </w:r>
      <w:r w:rsidR="00F3460D">
        <w:rPr>
          <w:rFonts w:cstheme="minorHAnsi"/>
          <w:color w:val="000000"/>
          <w:sz w:val="24"/>
          <w:szCs w:val="24"/>
        </w:rPr>
        <w:t>omuna e Rahovecit posedon edhe E-</w:t>
      </w:r>
      <w:r w:rsidR="009E69BB">
        <w:rPr>
          <w:rFonts w:cstheme="minorHAnsi"/>
          <w:color w:val="000000"/>
          <w:sz w:val="24"/>
          <w:szCs w:val="24"/>
        </w:rPr>
        <w:t>kiosku</w:t>
      </w:r>
      <w:r w:rsidR="00F3460D">
        <w:rPr>
          <w:rFonts w:cstheme="minorHAnsi"/>
          <w:color w:val="000000"/>
          <w:sz w:val="24"/>
          <w:szCs w:val="24"/>
        </w:rPr>
        <w:t>n, një</w:t>
      </w:r>
      <w:r>
        <w:rPr>
          <w:rFonts w:cstheme="minorHAnsi"/>
          <w:color w:val="000000"/>
          <w:sz w:val="24"/>
          <w:szCs w:val="24"/>
        </w:rPr>
        <w:t xml:space="preserve"> mundësi e mirë që</w:t>
      </w:r>
      <w:r w:rsidR="009E69BB">
        <w:rPr>
          <w:rFonts w:cstheme="minorHAnsi"/>
          <w:color w:val="000000"/>
          <w:sz w:val="24"/>
          <w:szCs w:val="24"/>
        </w:rPr>
        <w:t xml:space="preserve"> qytetarëve ju mundëson vetë</w:t>
      </w:r>
      <w:r w:rsidR="00F3460D">
        <w:rPr>
          <w:rFonts w:cstheme="minorHAnsi"/>
          <w:color w:val="000000"/>
          <w:sz w:val="24"/>
          <w:szCs w:val="24"/>
        </w:rPr>
        <w:t>-</w:t>
      </w:r>
      <w:r w:rsidR="009E69BB">
        <w:rPr>
          <w:rFonts w:cstheme="minorHAnsi"/>
          <w:color w:val="000000"/>
          <w:sz w:val="24"/>
          <w:szCs w:val="24"/>
        </w:rPr>
        <w:t>shërbimin me dokumente admin</w:t>
      </w:r>
      <w:r w:rsidR="00F3460D">
        <w:rPr>
          <w:rFonts w:cstheme="minorHAnsi"/>
          <w:color w:val="000000"/>
          <w:sz w:val="24"/>
          <w:szCs w:val="24"/>
        </w:rPr>
        <w:t>i</w:t>
      </w:r>
      <w:r w:rsidR="009E69BB">
        <w:rPr>
          <w:rFonts w:cstheme="minorHAnsi"/>
          <w:color w:val="000000"/>
          <w:sz w:val="24"/>
          <w:szCs w:val="24"/>
        </w:rPr>
        <w:t>strative</w:t>
      </w:r>
      <w:r w:rsidR="00F3460D">
        <w:rPr>
          <w:rFonts w:cstheme="minorHAnsi"/>
          <w:color w:val="000000"/>
          <w:sz w:val="24"/>
          <w:szCs w:val="24"/>
        </w:rPr>
        <w:t xml:space="preserve"> </w:t>
      </w:r>
      <w:r>
        <w:rPr>
          <w:rFonts w:cstheme="minorHAnsi"/>
          <w:color w:val="000000"/>
          <w:sz w:val="24"/>
          <w:szCs w:val="24"/>
        </w:rPr>
        <w:t>(</w:t>
      </w:r>
      <w:r w:rsidR="00F3460D">
        <w:rPr>
          <w:rFonts w:cstheme="minorHAnsi"/>
          <w:color w:val="000000"/>
          <w:sz w:val="24"/>
          <w:szCs w:val="24"/>
        </w:rPr>
        <w:t>c</w:t>
      </w:r>
      <w:r w:rsidR="009E69BB">
        <w:rPr>
          <w:rFonts w:cstheme="minorHAnsi"/>
          <w:color w:val="000000"/>
          <w:sz w:val="24"/>
          <w:szCs w:val="24"/>
        </w:rPr>
        <w:t>ertifikata të ndr</w:t>
      </w:r>
      <w:r w:rsidR="00D27180">
        <w:rPr>
          <w:rFonts w:cstheme="minorHAnsi"/>
          <w:color w:val="000000"/>
          <w:sz w:val="24"/>
          <w:szCs w:val="24"/>
        </w:rPr>
        <w:t>y</w:t>
      </w:r>
      <w:r w:rsidR="009E69BB">
        <w:rPr>
          <w:rFonts w:cstheme="minorHAnsi"/>
          <w:color w:val="000000"/>
          <w:sz w:val="24"/>
          <w:szCs w:val="24"/>
        </w:rPr>
        <w:t>shme)</w:t>
      </w:r>
      <w:r w:rsidR="00EB204B">
        <w:rPr>
          <w:rFonts w:cstheme="minorHAnsi"/>
          <w:color w:val="000000"/>
          <w:sz w:val="24"/>
          <w:szCs w:val="24"/>
        </w:rPr>
        <w:t>.</w:t>
      </w:r>
    </w:p>
    <w:p w:rsidR="00354D44" w:rsidRDefault="00354D44" w:rsidP="00EB204B">
      <w:pPr>
        <w:pStyle w:val="Header"/>
        <w:spacing w:after="240"/>
        <w:jc w:val="both"/>
        <w:rPr>
          <w:rFonts w:cstheme="minorHAnsi"/>
          <w:color w:val="000000"/>
          <w:sz w:val="24"/>
          <w:szCs w:val="24"/>
        </w:rPr>
      </w:pPr>
    </w:p>
    <w:p w:rsidR="00B61EE2" w:rsidRPr="00EB204B" w:rsidRDefault="00EB65C0" w:rsidP="00EB204B">
      <w:pPr>
        <w:pStyle w:val="Header"/>
        <w:spacing w:after="240"/>
        <w:jc w:val="both"/>
        <w:rPr>
          <w:rFonts w:cstheme="minorHAnsi"/>
          <w:color w:val="000000"/>
          <w:sz w:val="24"/>
          <w:szCs w:val="24"/>
        </w:rPr>
      </w:pPr>
      <w:r>
        <w:rPr>
          <w:rFonts w:cstheme="minorHAnsi"/>
          <w:color w:val="000000"/>
          <w:sz w:val="24"/>
          <w:szCs w:val="24"/>
        </w:rPr>
        <w:lastRenderedPageBreak/>
        <w:t>Vizioni i mëposhtëm për k</w:t>
      </w:r>
      <w:r w:rsidR="00B61EE2" w:rsidRPr="00EB204B">
        <w:rPr>
          <w:rFonts w:cstheme="minorHAnsi"/>
          <w:color w:val="000000"/>
          <w:sz w:val="24"/>
          <w:szCs w:val="24"/>
        </w:rPr>
        <w:t>omunën e Rahovecit, i definuar pas konsultimeve me akterët e rëndësishëm të jetës po</w:t>
      </w:r>
      <w:r>
        <w:rPr>
          <w:rFonts w:cstheme="minorHAnsi"/>
          <w:color w:val="000000"/>
          <w:sz w:val="24"/>
          <w:szCs w:val="24"/>
        </w:rPr>
        <w:t>litike, ekonomike e sociale në k</w:t>
      </w:r>
      <w:r w:rsidR="00B61EE2" w:rsidRPr="00EB204B">
        <w:rPr>
          <w:rFonts w:cstheme="minorHAnsi"/>
          <w:color w:val="000000"/>
          <w:sz w:val="24"/>
          <w:szCs w:val="24"/>
        </w:rPr>
        <w:t>omunë bazohet edhe në do</w:t>
      </w:r>
      <w:r w:rsidR="007D55CF">
        <w:rPr>
          <w:rFonts w:cstheme="minorHAnsi"/>
          <w:color w:val="000000"/>
          <w:sz w:val="24"/>
          <w:szCs w:val="24"/>
        </w:rPr>
        <w:t>kumentet afatmesme dhe afatgjatë</w:t>
      </w:r>
      <w:r w:rsidR="0069320B">
        <w:rPr>
          <w:rFonts w:cstheme="minorHAnsi"/>
          <w:color w:val="000000"/>
          <w:sz w:val="24"/>
          <w:szCs w:val="24"/>
        </w:rPr>
        <w:t xml:space="preserve"> strategjike</w:t>
      </w:r>
      <w:r w:rsidR="00B61EE2" w:rsidRPr="00EB204B">
        <w:rPr>
          <w:rFonts w:cstheme="minorHAnsi"/>
          <w:color w:val="000000"/>
          <w:sz w:val="24"/>
          <w:szCs w:val="24"/>
        </w:rPr>
        <w:t xml:space="preserve"> që ka zhvilluar komuna, siç janë: Korniza Afatmesme e Shpenzimeve (KASH) 20</w:t>
      </w:r>
      <w:r w:rsidR="00653119">
        <w:rPr>
          <w:rFonts w:cstheme="minorHAnsi"/>
          <w:color w:val="000000"/>
          <w:sz w:val="24"/>
          <w:szCs w:val="24"/>
        </w:rPr>
        <w:t>2</w:t>
      </w:r>
      <w:r w:rsidR="006A46A5">
        <w:rPr>
          <w:rFonts w:cstheme="minorHAnsi"/>
          <w:color w:val="000000"/>
          <w:sz w:val="24"/>
          <w:szCs w:val="24"/>
        </w:rPr>
        <w:t>2</w:t>
      </w:r>
      <w:r w:rsidR="00B61EE2" w:rsidRPr="00EB204B">
        <w:rPr>
          <w:rFonts w:cstheme="minorHAnsi"/>
          <w:color w:val="000000"/>
          <w:sz w:val="24"/>
          <w:szCs w:val="24"/>
        </w:rPr>
        <w:t>-202</w:t>
      </w:r>
      <w:r w:rsidR="006A46A5">
        <w:rPr>
          <w:rFonts w:cstheme="minorHAnsi"/>
          <w:color w:val="000000"/>
          <w:sz w:val="24"/>
          <w:szCs w:val="24"/>
        </w:rPr>
        <w:t>4</w:t>
      </w:r>
      <w:r w:rsidR="00FE43C3">
        <w:rPr>
          <w:rFonts w:cstheme="minorHAnsi"/>
          <w:color w:val="000000"/>
          <w:sz w:val="24"/>
          <w:szCs w:val="24"/>
        </w:rPr>
        <w:t xml:space="preserve"> </w:t>
      </w:r>
      <w:r w:rsidR="00B61EE2" w:rsidRPr="00EB204B">
        <w:rPr>
          <w:rFonts w:cstheme="minorHAnsi"/>
          <w:color w:val="000000"/>
          <w:sz w:val="24"/>
          <w:szCs w:val="24"/>
        </w:rPr>
        <w:t>të Qeverisë së Kosovës dhe prioriteteve</w:t>
      </w:r>
      <w:r w:rsidR="00F3460D">
        <w:rPr>
          <w:rFonts w:cstheme="minorHAnsi"/>
          <w:color w:val="000000"/>
          <w:sz w:val="24"/>
          <w:szCs w:val="24"/>
        </w:rPr>
        <w:t xml:space="preserve"> bazë të saj, si dhe në Qarkoren</w:t>
      </w:r>
      <w:r w:rsidR="00B61EE2" w:rsidRPr="00EB204B">
        <w:rPr>
          <w:rFonts w:cstheme="minorHAnsi"/>
          <w:color w:val="000000"/>
          <w:sz w:val="24"/>
          <w:szCs w:val="24"/>
        </w:rPr>
        <w:t xml:space="preserve"> Buxhetore Komunale 20</w:t>
      </w:r>
      <w:r w:rsidR="00653119">
        <w:rPr>
          <w:rFonts w:cstheme="minorHAnsi"/>
          <w:color w:val="000000"/>
          <w:sz w:val="24"/>
          <w:szCs w:val="24"/>
        </w:rPr>
        <w:t>2</w:t>
      </w:r>
      <w:r w:rsidR="006A46A5">
        <w:rPr>
          <w:rFonts w:cstheme="minorHAnsi"/>
          <w:color w:val="000000"/>
          <w:sz w:val="24"/>
          <w:szCs w:val="24"/>
        </w:rPr>
        <w:t>2</w:t>
      </w:r>
      <w:r w:rsidR="00B61EE2" w:rsidRPr="00EB204B">
        <w:rPr>
          <w:rFonts w:cstheme="minorHAnsi"/>
          <w:color w:val="000000"/>
          <w:sz w:val="24"/>
          <w:szCs w:val="24"/>
        </w:rPr>
        <w:t>-202</w:t>
      </w:r>
      <w:r w:rsidR="006A46A5">
        <w:rPr>
          <w:rFonts w:cstheme="minorHAnsi"/>
          <w:color w:val="000000"/>
          <w:sz w:val="24"/>
          <w:szCs w:val="24"/>
        </w:rPr>
        <w:t>4</w:t>
      </w:r>
      <w:r w:rsidR="00653119">
        <w:rPr>
          <w:rFonts w:cstheme="minorHAnsi"/>
          <w:color w:val="000000"/>
          <w:sz w:val="24"/>
          <w:szCs w:val="24"/>
        </w:rPr>
        <w:t xml:space="preserve"> (I </w:t>
      </w:r>
      <w:r w:rsidR="00B61EE2" w:rsidRPr="00EB204B">
        <w:rPr>
          <w:rFonts w:cstheme="minorHAnsi"/>
          <w:color w:val="000000"/>
          <w:sz w:val="24"/>
          <w:szCs w:val="24"/>
        </w:rPr>
        <w:t>)</w:t>
      </w:r>
      <w:r w:rsidR="007D55CF">
        <w:rPr>
          <w:rFonts w:cstheme="minorHAnsi"/>
          <w:color w:val="000000"/>
          <w:sz w:val="24"/>
          <w:szCs w:val="24"/>
        </w:rPr>
        <w:t>,</w:t>
      </w:r>
      <w:r w:rsidR="00B61EE2" w:rsidRPr="00EB204B">
        <w:rPr>
          <w:rFonts w:cstheme="minorHAnsi"/>
          <w:color w:val="000000"/>
          <w:sz w:val="24"/>
          <w:szCs w:val="24"/>
        </w:rPr>
        <w:t xml:space="preserve"> të lëshuar nga Ministria e Financave e Qeverisë së Republikës së Kosovës.  </w:t>
      </w:r>
    </w:p>
    <w:p w:rsidR="00EB204B" w:rsidRPr="007D55CF" w:rsidRDefault="00B61EE2" w:rsidP="00EB204B">
      <w:pPr>
        <w:pStyle w:val="Header"/>
        <w:spacing w:after="240"/>
        <w:jc w:val="both"/>
        <w:rPr>
          <w:rFonts w:cstheme="minorHAnsi"/>
          <w:i/>
          <w:color w:val="000000"/>
          <w:sz w:val="24"/>
          <w:szCs w:val="24"/>
        </w:rPr>
      </w:pPr>
      <w:r w:rsidRPr="00EB204B">
        <w:rPr>
          <w:rFonts w:cstheme="minorHAnsi"/>
          <w:color w:val="000000"/>
          <w:sz w:val="24"/>
          <w:szCs w:val="24"/>
        </w:rPr>
        <w:t>Për t</w:t>
      </w:r>
      <w:r w:rsidR="00EF59F6">
        <w:rPr>
          <w:rFonts w:cstheme="minorHAnsi"/>
          <w:color w:val="000000"/>
          <w:sz w:val="24"/>
          <w:szCs w:val="24"/>
        </w:rPr>
        <w:t>ri vitet e ardhshme, vizioni i k</w:t>
      </w:r>
      <w:r w:rsidRPr="00EB204B">
        <w:rPr>
          <w:rFonts w:cstheme="minorHAnsi"/>
          <w:color w:val="000000"/>
          <w:sz w:val="24"/>
          <w:szCs w:val="24"/>
        </w:rPr>
        <w:t xml:space="preserve">omunës së Rahovecit është: </w:t>
      </w:r>
      <w:r w:rsidRPr="007D55CF">
        <w:rPr>
          <w:rFonts w:cstheme="minorHAnsi"/>
          <w:i/>
          <w:color w:val="000000"/>
          <w:sz w:val="24"/>
          <w:szCs w:val="24"/>
        </w:rPr>
        <w:t xml:space="preserve">të jetë qendër e zhvillimit ekonomik, me një bujqësi të zhvilluar, </w:t>
      </w:r>
      <w:r w:rsidR="00653119" w:rsidRPr="007D55CF">
        <w:rPr>
          <w:rFonts w:cstheme="minorHAnsi"/>
          <w:i/>
          <w:color w:val="000000"/>
          <w:sz w:val="24"/>
          <w:szCs w:val="24"/>
        </w:rPr>
        <w:t>infrastruktur</w:t>
      </w:r>
      <w:r w:rsidR="00F3460D">
        <w:rPr>
          <w:rFonts w:cstheme="minorHAnsi"/>
          <w:i/>
          <w:color w:val="000000"/>
          <w:sz w:val="24"/>
          <w:szCs w:val="24"/>
        </w:rPr>
        <w:t>ë</w:t>
      </w:r>
      <w:r w:rsidRPr="007D55CF">
        <w:rPr>
          <w:rFonts w:cstheme="minorHAnsi"/>
          <w:i/>
          <w:color w:val="000000"/>
          <w:sz w:val="24"/>
          <w:szCs w:val="24"/>
        </w:rPr>
        <w:t xml:space="preserve"> të rregulluar, me plane zhvillimore dhe urbane, shërbime shëndetësore efikase dhe cilësore, komunë e integruar në proceset rajonale dhe ndërkombëtare, e afirmuar si një qendër e kulturës, arsimit dhe jetës sportive. </w:t>
      </w:r>
      <w:r w:rsidR="00304F8B">
        <w:rPr>
          <w:rFonts w:cstheme="minorHAnsi"/>
          <w:i/>
          <w:color w:val="000000"/>
          <w:sz w:val="24"/>
          <w:szCs w:val="24"/>
        </w:rPr>
        <w:t>Po</w:t>
      </w:r>
      <w:r w:rsidR="00653119" w:rsidRPr="007D55CF">
        <w:rPr>
          <w:rFonts w:cstheme="minorHAnsi"/>
          <w:i/>
          <w:color w:val="000000"/>
          <w:sz w:val="24"/>
          <w:szCs w:val="24"/>
        </w:rPr>
        <w:t>ashtu</w:t>
      </w:r>
      <w:r w:rsidRPr="007D55CF">
        <w:rPr>
          <w:rFonts w:cstheme="minorHAnsi"/>
          <w:i/>
          <w:color w:val="000000"/>
          <w:sz w:val="24"/>
          <w:szCs w:val="24"/>
        </w:rPr>
        <w:t xml:space="preserve">, një komunë e zhvilluar, e fortë dhe me shërbime publike, administrative që ofrojnë cilësi të mirë të jetesës për të gjithë </w:t>
      </w:r>
      <w:r w:rsidR="00EB204B" w:rsidRPr="007D55CF">
        <w:rPr>
          <w:rFonts w:cstheme="minorHAnsi"/>
          <w:i/>
          <w:color w:val="000000"/>
          <w:sz w:val="24"/>
          <w:szCs w:val="24"/>
        </w:rPr>
        <w:t xml:space="preserve">qytetarët e saj.  </w:t>
      </w:r>
    </w:p>
    <w:p w:rsidR="00B61EE2" w:rsidRPr="00EB204B" w:rsidRDefault="00B61EE2" w:rsidP="00EB204B">
      <w:pPr>
        <w:pStyle w:val="Header"/>
        <w:spacing w:after="240"/>
        <w:jc w:val="both"/>
        <w:rPr>
          <w:rFonts w:cstheme="minorHAnsi"/>
          <w:color w:val="000000"/>
          <w:sz w:val="24"/>
          <w:szCs w:val="24"/>
        </w:rPr>
      </w:pPr>
      <w:r w:rsidRPr="00EB204B">
        <w:rPr>
          <w:rFonts w:cstheme="minorHAnsi"/>
          <w:color w:val="000000"/>
          <w:sz w:val="24"/>
          <w:szCs w:val="24"/>
        </w:rPr>
        <w:t>Atributet më të rëndësishme të çfarëdo dokumenti të planifikimit strategjik dhe vizionit të definuar janë</w:t>
      </w:r>
      <w:r w:rsidR="007D55CF">
        <w:rPr>
          <w:rFonts w:cstheme="minorHAnsi"/>
          <w:color w:val="000000"/>
          <w:sz w:val="24"/>
          <w:szCs w:val="24"/>
        </w:rPr>
        <w:t>,</w:t>
      </w:r>
      <w:r w:rsidRPr="00EB204B">
        <w:rPr>
          <w:rFonts w:cstheme="minorHAnsi"/>
          <w:color w:val="000000"/>
          <w:sz w:val="24"/>
          <w:szCs w:val="24"/>
        </w:rPr>
        <w:t xml:space="preserve"> së pari lehtësia e komunikimit si dhe së dyti</w:t>
      </w:r>
      <w:r w:rsidR="007D55CF">
        <w:rPr>
          <w:rFonts w:cstheme="minorHAnsi"/>
          <w:color w:val="000000"/>
          <w:sz w:val="24"/>
          <w:szCs w:val="24"/>
        </w:rPr>
        <w:t>,</w:t>
      </w:r>
      <w:r w:rsidRPr="00EB204B">
        <w:rPr>
          <w:rFonts w:cstheme="minorHAnsi"/>
          <w:color w:val="000000"/>
          <w:sz w:val="24"/>
          <w:szCs w:val="24"/>
        </w:rPr>
        <w:t xml:space="preserve"> llogaridhënia. Me qëllim të përmbushjes së këtyre dy atribute</w:t>
      </w:r>
      <w:r w:rsidR="007D55CF">
        <w:rPr>
          <w:rFonts w:cstheme="minorHAnsi"/>
          <w:color w:val="000000"/>
          <w:sz w:val="24"/>
          <w:szCs w:val="24"/>
        </w:rPr>
        <w:t>ve</w:t>
      </w:r>
      <w:r w:rsidRPr="00EB204B">
        <w:rPr>
          <w:rFonts w:cstheme="minorHAnsi"/>
          <w:color w:val="000000"/>
          <w:sz w:val="24"/>
          <w:szCs w:val="24"/>
        </w:rPr>
        <w:t xml:space="preserve"> të ndërlidhura njëra me tjetr</w:t>
      </w:r>
      <w:r w:rsidR="00EF59F6">
        <w:rPr>
          <w:rFonts w:cstheme="minorHAnsi"/>
          <w:color w:val="000000"/>
          <w:sz w:val="24"/>
          <w:szCs w:val="24"/>
        </w:rPr>
        <w:t>ën, prioritetet strategjike të k</w:t>
      </w:r>
      <w:r w:rsidRPr="00EB204B">
        <w:rPr>
          <w:rFonts w:cstheme="minorHAnsi"/>
          <w:color w:val="000000"/>
          <w:sz w:val="24"/>
          <w:szCs w:val="24"/>
        </w:rPr>
        <w:t xml:space="preserve">omunës në periudhën afatmesme </w:t>
      </w:r>
      <w:r w:rsidR="007D55CF">
        <w:rPr>
          <w:rFonts w:cstheme="minorHAnsi"/>
          <w:color w:val="000000"/>
          <w:sz w:val="24"/>
          <w:szCs w:val="24"/>
        </w:rPr>
        <w:t xml:space="preserve">janë grupuar në pesë, e </w:t>
      </w:r>
      <w:r w:rsidRPr="00EB204B">
        <w:rPr>
          <w:rFonts w:cstheme="minorHAnsi"/>
          <w:color w:val="000000"/>
          <w:sz w:val="24"/>
          <w:szCs w:val="24"/>
        </w:rPr>
        <w:t xml:space="preserve">që do të mundësojnë realizimin e qëllimit </w:t>
      </w:r>
      <w:r w:rsidR="007D55CF">
        <w:rPr>
          <w:rFonts w:cstheme="minorHAnsi"/>
          <w:color w:val="000000"/>
          <w:sz w:val="24"/>
          <w:szCs w:val="24"/>
        </w:rPr>
        <w:t xml:space="preserve">e </w:t>
      </w:r>
      <w:r w:rsidR="00EB65C0">
        <w:rPr>
          <w:rFonts w:cstheme="minorHAnsi"/>
          <w:color w:val="000000"/>
          <w:sz w:val="24"/>
          <w:szCs w:val="24"/>
        </w:rPr>
        <w:t>të vizionit tonë për k</w:t>
      </w:r>
      <w:r w:rsidRPr="00EB204B">
        <w:rPr>
          <w:rFonts w:cstheme="minorHAnsi"/>
          <w:color w:val="000000"/>
          <w:sz w:val="24"/>
          <w:szCs w:val="24"/>
        </w:rPr>
        <w:t xml:space="preserve">omunën. </w:t>
      </w:r>
      <w:r w:rsidRPr="00B61EE2">
        <w:rPr>
          <w:rFonts w:cstheme="minorHAnsi"/>
          <w:b/>
          <w:sz w:val="24"/>
          <w:szCs w:val="24"/>
        </w:rPr>
        <w:t xml:space="preserve">           </w:t>
      </w:r>
    </w:p>
    <w:p w:rsidR="00B61EE2" w:rsidRPr="00B61EE2" w:rsidRDefault="00B61EE2" w:rsidP="00B61EE2">
      <w:pPr>
        <w:jc w:val="both"/>
        <w:rPr>
          <w:rFonts w:cstheme="minorHAnsi"/>
          <w:b/>
        </w:rPr>
      </w:pPr>
      <w:r w:rsidRPr="00B61EE2">
        <w:rPr>
          <w:rFonts w:cstheme="minorHAnsi"/>
          <w:b/>
        </w:rPr>
        <w:t>Këto prioritete janë:</w:t>
      </w:r>
    </w:p>
    <w:p w:rsidR="00B61EE2" w:rsidRPr="00B61EE2" w:rsidRDefault="00B61EE2" w:rsidP="00832388">
      <w:pPr>
        <w:pStyle w:val="Heading2"/>
        <w:numPr>
          <w:ilvl w:val="0"/>
          <w:numId w:val="3"/>
        </w:numPr>
        <w:ind w:left="360"/>
      </w:pPr>
      <w:bookmarkStart w:id="5" w:name="_Toc74059619"/>
      <w:r w:rsidRPr="00B61EE2">
        <w:t>Forcimi i ekonomisë komunale me mundësi për të gjithë</w:t>
      </w:r>
      <w:r w:rsidR="00EB204B">
        <w:t xml:space="preserve"> përmes:</w:t>
      </w:r>
      <w:bookmarkEnd w:id="5"/>
    </w:p>
    <w:p w:rsidR="00B61EE2" w:rsidRPr="00EB204B" w:rsidRDefault="0069320B" w:rsidP="00772075">
      <w:pPr>
        <w:pStyle w:val="ListParagraph"/>
        <w:numPr>
          <w:ilvl w:val="0"/>
          <w:numId w:val="2"/>
        </w:numPr>
        <w:spacing w:after="0" w:line="360" w:lineRule="auto"/>
        <w:jc w:val="both"/>
        <w:rPr>
          <w:rFonts w:cstheme="minorHAnsi"/>
        </w:rPr>
      </w:pPr>
      <w:r>
        <w:rPr>
          <w:rFonts w:cstheme="minorHAnsi"/>
        </w:rPr>
        <w:t>Aftësimi i Zonës Ekonomike në Opterushë</w:t>
      </w:r>
      <w:r w:rsidR="007D55CF">
        <w:rPr>
          <w:rFonts w:cstheme="minorHAnsi"/>
        </w:rPr>
        <w:t xml:space="preserve"> dhe hapësirave</w:t>
      </w:r>
      <w:r w:rsidR="00111891">
        <w:rPr>
          <w:rFonts w:cstheme="minorHAnsi"/>
        </w:rPr>
        <w:t xml:space="preserve"> tjera</w:t>
      </w:r>
      <w:r w:rsidR="007D55CF">
        <w:rPr>
          <w:rFonts w:cstheme="minorHAnsi"/>
        </w:rPr>
        <w:t xml:space="preserve"> për zhvillim</w:t>
      </w:r>
      <w:r w:rsidR="00B61EE2" w:rsidRPr="00EB204B">
        <w:rPr>
          <w:rFonts w:cstheme="minorHAnsi"/>
        </w:rPr>
        <w:t>.</w:t>
      </w:r>
    </w:p>
    <w:p w:rsidR="00B61EE2" w:rsidRPr="00EB204B" w:rsidRDefault="00B61EE2" w:rsidP="00772075">
      <w:pPr>
        <w:numPr>
          <w:ilvl w:val="0"/>
          <w:numId w:val="2"/>
        </w:numPr>
        <w:spacing w:after="0" w:line="360" w:lineRule="auto"/>
        <w:jc w:val="both"/>
        <w:rPr>
          <w:rFonts w:cstheme="minorHAnsi"/>
        </w:rPr>
      </w:pPr>
      <w:r w:rsidRPr="00EB204B">
        <w:rPr>
          <w:rFonts w:cstheme="minorHAnsi"/>
        </w:rPr>
        <w:t xml:space="preserve">Lehtësira </w:t>
      </w:r>
      <w:r w:rsidR="007D55CF">
        <w:rPr>
          <w:rFonts w:cstheme="minorHAnsi"/>
        </w:rPr>
        <w:t>në të bërit  biznes.</w:t>
      </w:r>
    </w:p>
    <w:p w:rsidR="00B61EE2" w:rsidRPr="00EB204B" w:rsidRDefault="00EB65C0" w:rsidP="00772075">
      <w:pPr>
        <w:numPr>
          <w:ilvl w:val="0"/>
          <w:numId w:val="2"/>
        </w:numPr>
        <w:spacing w:after="0" w:line="360" w:lineRule="auto"/>
        <w:jc w:val="both"/>
        <w:rPr>
          <w:rFonts w:cstheme="minorHAnsi"/>
        </w:rPr>
      </w:pPr>
      <w:r>
        <w:rPr>
          <w:rFonts w:cstheme="minorHAnsi"/>
        </w:rPr>
        <w:t>Mbështetja</w:t>
      </w:r>
      <w:r w:rsidR="00B61EE2" w:rsidRPr="00EB204B">
        <w:rPr>
          <w:rFonts w:cstheme="minorHAnsi"/>
        </w:rPr>
        <w:t xml:space="preserve"> </w:t>
      </w:r>
      <w:r w:rsidR="00653119" w:rsidRPr="00EB204B">
        <w:rPr>
          <w:rFonts w:cstheme="minorHAnsi"/>
        </w:rPr>
        <w:t>direkt</w:t>
      </w:r>
      <w:r w:rsidR="00653119">
        <w:rPr>
          <w:rFonts w:cstheme="minorHAnsi"/>
        </w:rPr>
        <w:t>e</w:t>
      </w:r>
      <w:r w:rsidR="00B61EE2" w:rsidRPr="00EB204B">
        <w:rPr>
          <w:rFonts w:cstheme="minorHAnsi"/>
        </w:rPr>
        <w:t xml:space="preserve"> dhe indirekte</w:t>
      </w:r>
      <w:r>
        <w:rPr>
          <w:rFonts w:cstheme="minorHAnsi"/>
        </w:rPr>
        <w:t xml:space="preserve"> e</w:t>
      </w:r>
      <w:r w:rsidR="00B61EE2" w:rsidRPr="00EB204B">
        <w:rPr>
          <w:rFonts w:cstheme="minorHAnsi"/>
        </w:rPr>
        <w:t xml:space="preserve"> bizneseve.</w:t>
      </w:r>
      <w:r w:rsidR="00B61EE2" w:rsidRPr="00EB204B">
        <w:rPr>
          <w:rFonts w:cstheme="minorHAnsi"/>
        </w:rPr>
        <w:tab/>
      </w:r>
    </w:p>
    <w:p w:rsidR="00B61EE2" w:rsidRPr="00EB204B" w:rsidRDefault="00B61EE2" w:rsidP="00772075">
      <w:pPr>
        <w:numPr>
          <w:ilvl w:val="0"/>
          <w:numId w:val="2"/>
        </w:numPr>
        <w:spacing w:after="0" w:line="360" w:lineRule="auto"/>
        <w:jc w:val="both"/>
        <w:rPr>
          <w:rFonts w:cstheme="minorHAnsi"/>
        </w:rPr>
      </w:pPr>
      <w:r w:rsidRPr="00EB204B">
        <w:rPr>
          <w:rFonts w:cstheme="minorHAnsi"/>
        </w:rPr>
        <w:t>Mbështetja e turizmit dhe agroturizmit.</w:t>
      </w:r>
    </w:p>
    <w:p w:rsidR="00B61EE2" w:rsidRPr="00EB204B" w:rsidRDefault="00B61EE2" w:rsidP="00772075">
      <w:pPr>
        <w:numPr>
          <w:ilvl w:val="0"/>
          <w:numId w:val="2"/>
        </w:numPr>
        <w:spacing w:after="0" w:line="360" w:lineRule="auto"/>
        <w:jc w:val="both"/>
        <w:rPr>
          <w:rFonts w:cstheme="minorHAnsi"/>
        </w:rPr>
      </w:pPr>
      <w:r w:rsidRPr="00EB204B">
        <w:rPr>
          <w:rFonts w:cstheme="minorHAnsi"/>
        </w:rPr>
        <w:t>Rritja dhe modernizimi i  tregjeve</w:t>
      </w:r>
      <w:r w:rsidR="00F3460D">
        <w:rPr>
          <w:rFonts w:cstheme="minorHAnsi"/>
        </w:rPr>
        <w:t>.</w:t>
      </w:r>
      <w:r w:rsidRPr="00EB204B">
        <w:rPr>
          <w:rFonts w:cstheme="minorHAnsi"/>
        </w:rPr>
        <w:t xml:space="preserve">  </w:t>
      </w:r>
    </w:p>
    <w:p w:rsidR="00B61EE2" w:rsidRPr="00EB204B" w:rsidRDefault="00B61EE2" w:rsidP="00772075">
      <w:pPr>
        <w:numPr>
          <w:ilvl w:val="0"/>
          <w:numId w:val="2"/>
        </w:numPr>
        <w:spacing w:after="0" w:line="360" w:lineRule="auto"/>
        <w:jc w:val="both"/>
        <w:rPr>
          <w:rFonts w:cstheme="minorHAnsi"/>
        </w:rPr>
      </w:pPr>
      <w:r w:rsidRPr="00EB204B">
        <w:rPr>
          <w:rFonts w:cstheme="minorHAnsi"/>
        </w:rPr>
        <w:t>Këshilla dhe sugjerime në të bërit biznes</w:t>
      </w:r>
      <w:r w:rsidR="00F3460D">
        <w:rPr>
          <w:rFonts w:cstheme="minorHAnsi"/>
        </w:rPr>
        <w:t>.</w:t>
      </w:r>
    </w:p>
    <w:p w:rsidR="00EB204B" w:rsidRDefault="00B61EE2" w:rsidP="00772075">
      <w:pPr>
        <w:numPr>
          <w:ilvl w:val="0"/>
          <w:numId w:val="2"/>
        </w:numPr>
        <w:spacing w:after="0" w:line="360" w:lineRule="auto"/>
        <w:jc w:val="both"/>
        <w:rPr>
          <w:rFonts w:cstheme="minorHAnsi"/>
        </w:rPr>
      </w:pPr>
      <w:r w:rsidRPr="00EB204B">
        <w:rPr>
          <w:rFonts w:cstheme="minorHAnsi"/>
        </w:rPr>
        <w:t>Investime në infrastrukturë publike</w:t>
      </w:r>
      <w:r w:rsidR="007D55CF">
        <w:rPr>
          <w:rFonts w:cstheme="minorHAnsi"/>
        </w:rPr>
        <w:t>,</w:t>
      </w:r>
      <w:r w:rsidRPr="00EB204B">
        <w:rPr>
          <w:rFonts w:cstheme="minorHAnsi"/>
        </w:rPr>
        <w:t xml:space="preserve"> në zona potenciale për zhvillim ekonomik.</w:t>
      </w:r>
    </w:p>
    <w:p w:rsidR="00111891" w:rsidRDefault="00111891" w:rsidP="00772075">
      <w:pPr>
        <w:numPr>
          <w:ilvl w:val="0"/>
          <w:numId w:val="2"/>
        </w:numPr>
        <w:spacing w:after="0" w:line="360" w:lineRule="auto"/>
        <w:jc w:val="both"/>
        <w:rPr>
          <w:rFonts w:cstheme="minorHAnsi"/>
        </w:rPr>
      </w:pPr>
      <w:r w:rsidRPr="00EB204B">
        <w:rPr>
          <w:rFonts w:cstheme="minorHAnsi"/>
        </w:rPr>
        <w:t xml:space="preserve">Investime në </w:t>
      </w:r>
      <w:r>
        <w:rPr>
          <w:rFonts w:cstheme="minorHAnsi"/>
        </w:rPr>
        <w:t>zona turistike</w:t>
      </w:r>
    </w:p>
    <w:p w:rsidR="00111891" w:rsidRDefault="00111891" w:rsidP="00772075">
      <w:pPr>
        <w:numPr>
          <w:ilvl w:val="0"/>
          <w:numId w:val="2"/>
        </w:numPr>
        <w:spacing w:after="0" w:line="360" w:lineRule="auto"/>
        <w:jc w:val="both"/>
        <w:rPr>
          <w:rFonts w:cstheme="minorHAnsi"/>
        </w:rPr>
      </w:pPr>
      <w:r>
        <w:rPr>
          <w:rFonts w:cstheme="minorHAnsi"/>
        </w:rPr>
        <w:t>Bashkëpunimi ndërmjet sektorit pupliko-privat</w:t>
      </w:r>
    </w:p>
    <w:p w:rsidR="00111891" w:rsidRDefault="00111891" w:rsidP="00772075">
      <w:pPr>
        <w:numPr>
          <w:ilvl w:val="0"/>
          <w:numId w:val="2"/>
        </w:numPr>
        <w:spacing w:after="0" w:line="360" w:lineRule="auto"/>
        <w:jc w:val="both"/>
        <w:rPr>
          <w:rFonts w:cstheme="minorHAnsi"/>
        </w:rPr>
      </w:pPr>
      <w:r>
        <w:rPr>
          <w:rFonts w:cstheme="minorHAnsi"/>
        </w:rPr>
        <w:t>Promovimi i turizmit në komunën e Rahpvecit.</w:t>
      </w: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Default="00772075" w:rsidP="00772075">
      <w:pPr>
        <w:spacing w:after="0" w:line="240" w:lineRule="auto"/>
        <w:jc w:val="both"/>
        <w:rPr>
          <w:rFonts w:cstheme="minorHAnsi"/>
        </w:rPr>
      </w:pPr>
    </w:p>
    <w:p w:rsidR="00772075" w:rsidRPr="001C2B7C" w:rsidRDefault="00772075" w:rsidP="00772075">
      <w:pPr>
        <w:spacing w:after="0" w:line="240" w:lineRule="auto"/>
        <w:jc w:val="both"/>
        <w:rPr>
          <w:rFonts w:cstheme="minorHAnsi"/>
        </w:rPr>
      </w:pPr>
    </w:p>
    <w:p w:rsidR="00B61EE2" w:rsidRPr="00B61EE2" w:rsidRDefault="00B61EE2" w:rsidP="00832388">
      <w:pPr>
        <w:pStyle w:val="Heading2"/>
        <w:numPr>
          <w:ilvl w:val="0"/>
          <w:numId w:val="3"/>
        </w:numPr>
        <w:ind w:left="360"/>
      </w:pPr>
      <w:bookmarkStart w:id="6" w:name="_Toc74059620"/>
      <w:r w:rsidRPr="00500335">
        <w:t>Forcimi</w:t>
      </w:r>
      <w:r w:rsidR="0069320B">
        <w:t xml:space="preserve"> i sektorit të b</w:t>
      </w:r>
      <w:r w:rsidRPr="00B61EE2">
        <w:t>ujqësisë</w:t>
      </w:r>
      <w:bookmarkEnd w:id="6"/>
    </w:p>
    <w:p w:rsidR="00611377" w:rsidRPr="00803C39" w:rsidRDefault="00611377" w:rsidP="00803C39">
      <w:pPr>
        <w:rPr>
          <w:rFonts w:eastAsia="Times New Roman"/>
          <w:lang w:eastAsia="sq-AL"/>
        </w:rPr>
      </w:pPr>
      <w:r w:rsidRPr="00803C39">
        <w:rPr>
          <w:rFonts w:eastAsia="Times New Roman"/>
          <w:lang w:eastAsia="sq-AL"/>
        </w:rPr>
        <w:t>Zhvillimi dhe fuqizimi i sektorit të bujqësisë për të rritur bazën ekonomike dhe sociale në komunën tonë.</w:t>
      </w:r>
    </w:p>
    <w:p w:rsidR="00611377" w:rsidRPr="00803C39" w:rsidRDefault="0069320B" w:rsidP="00611377">
      <w:pPr>
        <w:spacing w:after="120"/>
        <w:jc w:val="both"/>
        <w:rPr>
          <w:rFonts w:eastAsia="Times New Roman" w:cstheme="minorHAnsi"/>
          <w:lang w:eastAsia="sq-AL"/>
        </w:rPr>
      </w:pPr>
      <w:r>
        <w:rPr>
          <w:rFonts w:eastAsia="Times New Roman" w:cstheme="minorHAnsi"/>
          <w:lang w:eastAsia="sq-AL"/>
        </w:rPr>
        <w:t>Strategjia për zhvillimin e bujqësisë</w:t>
      </w:r>
      <w:r w:rsidR="00611377" w:rsidRPr="00803C39">
        <w:rPr>
          <w:rFonts w:eastAsia="Times New Roman" w:cstheme="minorHAnsi"/>
          <w:lang w:eastAsia="sq-AL"/>
        </w:rPr>
        <w:t xml:space="preserve"> duke e harmonizuar me politikat dhe strategjinë</w:t>
      </w:r>
      <w:r>
        <w:rPr>
          <w:rFonts w:eastAsia="Times New Roman" w:cstheme="minorHAnsi"/>
          <w:lang w:eastAsia="sq-AL"/>
        </w:rPr>
        <w:t xml:space="preserve"> e hartuar nga Ministria e Bujqësisë, P</w:t>
      </w:r>
      <w:r w:rsidR="00611377" w:rsidRPr="00803C39">
        <w:rPr>
          <w:rFonts w:eastAsia="Times New Roman" w:cstheme="minorHAnsi"/>
          <w:lang w:eastAsia="sq-AL"/>
        </w:rPr>
        <w:t>ylltarisë dhe Zhvillimit Rural.</w:t>
      </w:r>
    </w:p>
    <w:p w:rsidR="00611377" w:rsidRPr="00803C39" w:rsidRDefault="0069320B" w:rsidP="00611377">
      <w:pPr>
        <w:spacing w:after="120"/>
        <w:jc w:val="both"/>
        <w:rPr>
          <w:rFonts w:eastAsia="Times New Roman" w:cstheme="minorHAnsi"/>
          <w:lang w:eastAsia="sq-AL"/>
        </w:rPr>
      </w:pPr>
      <w:r>
        <w:rPr>
          <w:rFonts w:eastAsia="Times New Roman" w:cstheme="minorHAnsi"/>
          <w:lang w:eastAsia="sq-AL"/>
        </w:rPr>
        <w:t>Në kuadër të strategjisë do të</w:t>
      </w:r>
      <w:r w:rsidR="00611377" w:rsidRPr="00803C39">
        <w:rPr>
          <w:rFonts w:eastAsia="Times New Roman" w:cstheme="minorHAnsi"/>
          <w:lang w:eastAsia="sq-AL"/>
        </w:rPr>
        <w:t xml:space="preserve"> </w:t>
      </w:r>
      <w:r>
        <w:rPr>
          <w:rFonts w:eastAsia="Times New Roman" w:cstheme="minorHAnsi"/>
          <w:lang w:eastAsia="sq-AL"/>
        </w:rPr>
        <w:t>përfshihen të gjithë sektorët që zhvillohen në komunën tonë me theks te veç</w:t>
      </w:r>
      <w:r w:rsidR="00611377" w:rsidRPr="00803C39">
        <w:rPr>
          <w:rFonts w:eastAsia="Times New Roman" w:cstheme="minorHAnsi"/>
          <w:lang w:eastAsia="sq-AL"/>
        </w:rPr>
        <w:t>ant</w:t>
      </w:r>
      <w:r>
        <w:rPr>
          <w:rFonts w:eastAsia="Times New Roman" w:cstheme="minorHAnsi"/>
          <w:lang w:eastAsia="sq-AL"/>
        </w:rPr>
        <w:t>ë: vreshtaria dhe p</w:t>
      </w:r>
      <w:r w:rsidR="00611377" w:rsidRPr="00803C39">
        <w:rPr>
          <w:rFonts w:eastAsia="Times New Roman" w:cstheme="minorHAnsi"/>
          <w:lang w:eastAsia="sq-AL"/>
        </w:rPr>
        <w:t>erimekultura.</w:t>
      </w:r>
    </w:p>
    <w:p w:rsidR="00611377" w:rsidRPr="00803C39" w:rsidRDefault="0069320B" w:rsidP="00611377">
      <w:pPr>
        <w:spacing w:after="120"/>
        <w:jc w:val="both"/>
        <w:rPr>
          <w:rFonts w:eastAsia="Times New Roman" w:cstheme="minorHAnsi"/>
          <w:lang w:eastAsia="sq-AL"/>
        </w:rPr>
      </w:pPr>
      <w:r>
        <w:rPr>
          <w:rFonts w:eastAsia="Times New Roman" w:cstheme="minorHAnsi"/>
          <w:lang w:eastAsia="sq-AL"/>
        </w:rPr>
        <w:t>Në kuadër të strategjisë do të përfshihen programe të veçanta që do të ndikojnë direkt në përmirësimin e kushteve të punës pë</w:t>
      </w:r>
      <w:r w:rsidR="00611377" w:rsidRPr="00803C39">
        <w:rPr>
          <w:rFonts w:eastAsia="Times New Roman" w:cstheme="minorHAnsi"/>
          <w:lang w:eastAsia="sq-AL"/>
        </w:rPr>
        <w:t xml:space="preserve">r fermerët kultivues </w:t>
      </w:r>
      <w:r>
        <w:rPr>
          <w:rFonts w:eastAsia="Times New Roman" w:cstheme="minorHAnsi"/>
          <w:lang w:eastAsia="sq-AL"/>
        </w:rPr>
        <w:t>të</w:t>
      </w:r>
      <w:r w:rsidR="00611377" w:rsidRPr="00803C39">
        <w:rPr>
          <w:rFonts w:eastAsia="Times New Roman" w:cstheme="minorHAnsi"/>
          <w:lang w:eastAsia="sq-AL"/>
        </w:rPr>
        <w:t xml:space="preserve"> pemë</w:t>
      </w:r>
      <w:r>
        <w:rPr>
          <w:rFonts w:eastAsia="Times New Roman" w:cstheme="minorHAnsi"/>
          <w:lang w:eastAsia="sq-AL"/>
        </w:rPr>
        <w:t>ve dhe perimeve. Do vazhdojnë të kenë rolin kryesor projektet që</w:t>
      </w:r>
      <w:r w:rsidR="00611377" w:rsidRPr="00803C39">
        <w:rPr>
          <w:rFonts w:eastAsia="Times New Roman" w:cstheme="minorHAnsi"/>
          <w:lang w:eastAsia="sq-AL"/>
        </w:rPr>
        <w:t xml:space="preserve"> prekin direkt fermerët si:</w:t>
      </w:r>
    </w:p>
    <w:p w:rsidR="00611377" w:rsidRPr="00803C39" w:rsidRDefault="00611377" w:rsidP="00803C39">
      <w:pPr>
        <w:numPr>
          <w:ilvl w:val="0"/>
          <w:numId w:val="13"/>
        </w:numPr>
        <w:spacing w:after="120" w:line="240" w:lineRule="auto"/>
        <w:jc w:val="both"/>
        <w:rPr>
          <w:rFonts w:eastAsia="Times New Roman" w:cstheme="minorHAnsi"/>
          <w:lang w:eastAsia="sq-AL"/>
        </w:rPr>
      </w:pPr>
      <w:r w:rsidRPr="00803C39">
        <w:rPr>
          <w:rFonts w:cstheme="minorHAnsi"/>
        </w:rPr>
        <w:t>Përkrahje bujqve dhe fermerëve</w:t>
      </w:r>
      <w:r w:rsidRPr="00803C39">
        <w:rPr>
          <w:rFonts w:eastAsia="Times New Roman" w:cstheme="minorHAnsi"/>
          <w:lang w:eastAsia="sq-AL"/>
        </w:rPr>
        <w:t xml:space="preserve"> me mekanizëm bujqësor, duke i klasifikuar për secilin sektor si:</w:t>
      </w:r>
    </w:p>
    <w:p w:rsidR="00611377" w:rsidRPr="0047719B" w:rsidRDefault="0069320B" w:rsidP="0047719B">
      <w:pPr>
        <w:pStyle w:val="ListParagraph"/>
        <w:numPr>
          <w:ilvl w:val="0"/>
          <w:numId w:val="13"/>
        </w:numPr>
        <w:spacing w:after="120" w:line="240" w:lineRule="auto"/>
        <w:jc w:val="both"/>
        <w:rPr>
          <w:rFonts w:eastAsia="Times New Roman" w:cstheme="minorHAnsi"/>
          <w:lang w:eastAsia="sq-AL"/>
        </w:rPr>
      </w:pPr>
      <w:r w:rsidRPr="0047719B">
        <w:rPr>
          <w:rFonts w:eastAsia="Times New Roman" w:cstheme="minorHAnsi"/>
          <w:lang w:eastAsia="sq-AL"/>
        </w:rPr>
        <w:t>Perimekulturë dhe p</w:t>
      </w:r>
      <w:r w:rsidR="006C01ED" w:rsidRPr="0047719B">
        <w:rPr>
          <w:rFonts w:eastAsia="Times New Roman" w:cstheme="minorHAnsi"/>
          <w:lang w:eastAsia="sq-AL"/>
        </w:rPr>
        <w:t>emëtari - m</w:t>
      </w:r>
      <w:r w:rsidR="00611377" w:rsidRPr="0047719B">
        <w:rPr>
          <w:rFonts w:eastAsia="Times New Roman" w:cstheme="minorHAnsi"/>
          <w:lang w:eastAsia="sq-AL"/>
        </w:rPr>
        <w:t>ekanizëm bujqësor (motokultivator të vegjël, spërkatëse, frezë, pllug, etj.), komora ftohëse, makineri për tharje të bimëve mjekuese aromatike, inkubator etj.</w:t>
      </w:r>
    </w:p>
    <w:p w:rsidR="00611377" w:rsidRPr="00803C39" w:rsidRDefault="0069320B" w:rsidP="00803C39">
      <w:pPr>
        <w:numPr>
          <w:ilvl w:val="0"/>
          <w:numId w:val="13"/>
        </w:numPr>
        <w:spacing w:after="0" w:line="240" w:lineRule="auto"/>
        <w:jc w:val="both"/>
        <w:rPr>
          <w:rFonts w:eastAsia="Times New Roman" w:cstheme="minorHAnsi"/>
          <w:lang w:eastAsia="sq-AL"/>
        </w:rPr>
      </w:pPr>
      <w:r>
        <w:rPr>
          <w:rFonts w:eastAsia="Times New Roman" w:cstheme="minorHAnsi"/>
          <w:lang w:eastAsia="sq-AL"/>
        </w:rPr>
        <w:t>Investime në sipërfaqe të</w:t>
      </w:r>
      <w:r w:rsidR="006C01ED">
        <w:rPr>
          <w:rFonts w:eastAsia="Times New Roman" w:cstheme="minorHAnsi"/>
          <w:lang w:eastAsia="sq-AL"/>
        </w:rPr>
        <w:t xml:space="preserve"> mbrojtura – s</w:t>
      </w:r>
      <w:r w:rsidR="00611377" w:rsidRPr="00803C39">
        <w:rPr>
          <w:rFonts w:eastAsia="Times New Roman" w:cstheme="minorHAnsi"/>
          <w:lang w:eastAsia="sq-AL"/>
        </w:rPr>
        <w:t>erra (sipërfaqe 3 ari, 5 ari, 7 ari e deri në 10 ari, do të shohim mundësinë që kjo sipër</w:t>
      </w:r>
      <w:r>
        <w:rPr>
          <w:rFonts w:eastAsia="Times New Roman" w:cstheme="minorHAnsi"/>
          <w:lang w:eastAsia="sq-AL"/>
        </w:rPr>
        <w:t>faqe</w:t>
      </w:r>
      <w:r w:rsidR="00611377" w:rsidRPr="00803C39">
        <w:rPr>
          <w:rFonts w:eastAsia="Times New Roman" w:cstheme="minorHAnsi"/>
          <w:lang w:eastAsia="sq-AL"/>
        </w:rPr>
        <w:t xml:space="preserve"> të rritet në vazhdimësi)</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Përkrahje fermerëve me farëra, pleh kimik, pajisje bujqësore dhe me inpute bujqësore,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Sektori i blegtorisë - përkrahje në makina mjelëse, stalla dhe ferma të vogla, shërbime veterinare (vaksinimi, kontrolla e kafshëve, repelimi etj.)</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Marrja e mostrave të tokave bujqësore për analiza</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Sektori i bletarisë - koshere për bletë, pajisje për trajtim dhe ruajtje të mjaltit, centrifugë etj.,</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Sektori i vreshtarisë - inventar për trajtim të rrushit pas vjeljes,</w:t>
      </w:r>
    </w:p>
    <w:p w:rsidR="00611377" w:rsidRPr="00803C39" w:rsidRDefault="00611377" w:rsidP="00803C39">
      <w:pPr>
        <w:numPr>
          <w:ilvl w:val="0"/>
          <w:numId w:val="13"/>
        </w:numPr>
        <w:spacing w:after="240" w:line="240" w:lineRule="auto"/>
        <w:jc w:val="both"/>
        <w:rPr>
          <w:rFonts w:cstheme="minorHAnsi"/>
        </w:rPr>
      </w:pPr>
      <w:r w:rsidRPr="00803C39">
        <w:rPr>
          <w:rFonts w:cstheme="minorHAnsi"/>
        </w:rPr>
        <w:t>Sektori i verëtarisë- pajisje për prodhuesit dhe inventar.</w:t>
      </w:r>
    </w:p>
    <w:p w:rsidR="00611377" w:rsidRPr="00803C39" w:rsidRDefault="00611377" w:rsidP="00803C39">
      <w:pPr>
        <w:pStyle w:val="ListParagraph"/>
        <w:numPr>
          <w:ilvl w:val="0"/>
          <w:numId w:val="13"/>
        </w:numPr>
        <w:jc w:val="both"/>
        <w:rPr>
          <w:rFonts w:eastAsia="Times New Roman" w:cstheme="minorHAnsi"/>
          <w:lang w:eastAsia="sq-AL"/>
        </w:rPr>
      </w:pPr>
      <w:r w:rsidRPr="00803C39">
        <w:rPr>
          <w:rFonts w:eastAsia="Times New Roman" w:cstheme="minorHAnsi"/>
          <w:lang w:eastAsia="sq-AL"/>
        </w:rPr>
        <w:t>Një theks i veçantë për këtë sektor do të bie në: këshillime dhe hartim të projekteve për fermerët, në sigurim të tregut për fermerë etj.</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Fuqizimi i qendrave grumbulluese dhe përpunuese të pemëve dhe perimeve,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Fuqizimi dhe përkrahja e bodrumeve për përpunimin e rrushit,</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Hapjen e tregjeve të reja në lokalitete të komunës sonë si: funksionalizim i tregjeve në Krushë të Madhe, Ratkoc, kushte më të mira në tregun ekzistues në Xërxë, ndërtimin e 2 tregjeve të reja në qytetin e Rahovecit, po ashtu vazhdimin e fazës së tretë të projektit “Infrastruktura e tregut të rrushit” - te Shtëpia e Verës,</w:t>
      </w:r>
    </w:p>
    <w:p w:rsidR="00611377" w:rsidRPr="00803C39" w:rsidRDefault="006C01ED" w:rsidP="00803C39">
      <w:pPr>
        <w:numPr>
          <w:ilvl w:val="0"/>
          <w:numId w:val="13"/>
        </w:numPr>
        <w:spacing w:after="0" w:line="240" w:lineRule="auto"/>
        <w:jc w:val="both"/>
        <w:rPr>
          <w:rFonts w:cstheme="minorHAnsi"/>
        </w:rPr>
      </w:pPr>
      <w:r>
        <w:rPr>
          <w:rFonts w:cstheme="minorHAnsi"/>
        </w:rPr>
        <w:t>Kë</w:t>
      </w:r>
      <w:r w:rsidR="00611377" w:rsidRPr="00803C39">
        <w:rPr>
          <w:rFonts w:cstheme="minorHAnsi"/>
        </w:rPr>
        <w:t xml:space="preserve">shillimi i fermerëve dhe </w:t>
      </w:r>
      <w:r>
        <w:rPr>
          <w:rFonts w:cstheme="minorHAnsi"/>
        </w:rPr>
        <w:t>marrja përsipër e përgatitjes së të</w:t>
      </w:r>
      <w:r w:rsidR="00611377" w:rsidRPr="00803C39">
        <w:rPr>
          <w:rFonts w:cstheme="minorHAnsi"/>
        </w:rPr>
        <w:t xml:space="preserve"> g</w:t>
      </w:r>
      <w:r>
        <w:rPr>
          <w:rFonts w:cstheme="minorHAnsi"/>
        </w:rPr>
        <w:t>jitha dokumenteve dhe planeve të biznesit për aplikim në institucione të</w:t>
      </w:r>
      <w:r w:rsidR="00611377" w:rsidRPr="00803C39">
        <w:rPr>
          <w:rFonts w:cstheme="minorHAnsi"/>
        </w:rPr>
        <w:t xml:space="preserve"> ndryshme,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Në bashkëpunim me zyrën këshillmore, që operon në kuadër të MBPZHR-së organizimin e trajnimeve për të gjithë sektorët e bujqësisë në komunën tonë,</w:t>
      </w:r>
    </w:p>
    <w:p w:rsidR="00611377" w:rsidRPr="00803C39" w:rsidRDefault="0069320B" w:rsidP="00803C39">
      <w:pPr>
        <w:numPr>
          <w:ilvl w:val="0"/>
          <w:numId w:val="13"/>
        </w:numPr>
        <w:spacing w:after="0" w:line="240" w:lineRule="auto"/>
        <w:jc w:val="both"/>
        <w:rPr>
          <w:rFonts w:cstheme="minorHAnsi"/>
        </w:rPr>
      </w:pPr>
      <w:r>
        <w:rPr>
          <w:rFonts w:cstheme="minorHAnsi"/>
        </w:rPr>
        <w:t>Organizimi i festivaleve të ndryshme që</w:t>
      </w:r>
      <w:r w:rsidR="00611377" w:rsidRPr="00803C39">
        <w:rPr>
          <w:rFonts w:cstheme="minorHAnsi"/>
        </w:rPr>
        <w:t xml:space="preserve"> kane karakt</w:t>
      </w:r>
      <w:r>
        <w:rPr>
          <w:rFonts w:cstheme="minorHAnsi"/>
        </w:rPr>
        <w:t>er promovimin e produkteve bujqësore që</w:t>
      </w:r>
      <w:r w:rsidR="00611377" w:rsidRPr="00803C39">
        <w:rPr>
          <w:rFonts w:cstheme="minorHAnsi"/>
        </w:rPr>
        <w:t xml:space="preserve"> kultivohe</w:t>
      </w:r>
      <w:r>
        <w:rPr>
          <w:rFonts w:cstheme="minorHAnsi"/>
        </w:rPr>
        <w:t>n në komunën tonë</w:t>
      </w:r>
      <w:r w:rsidR="00611377" w:rsidRPr="00803C39">
        <w:rPr>
          <w:rFonts w:cstheme="minorHAnsi"/>
        </w:rPr>
        <w:t>, si: Festa e Vjeljes se Rrushit –</w:t>
      </w:r>
      <w:r>
        <w:rPr>
          <w:rFonts w:cstheme="minorHAnsi"/>
        </w:rPr>
        <w:t>HardhFest, Agrofesta, panaire të</w:t>
      </w:r>
      <w:r w:rsidR="00611377" w:rsidRPr="00803C39">
        <w:rPr>
          <w:rFonts w:cstheme="minorHAnsi"/>
        </w:rPr>
        <w:t xml:space="preserve"> ndryshme etj.</w:t>
      </w:r>
    </w:p>
    <w:p w:rsidR="00611377" w:rsidRPr="00803C39" w:rsidRDefault="00611377" w:rsidP="00803C39">
      <w:pPr>
        <w:numPr>
          <w:ilvl w:val="0"/>
          <w:numId w:val="13"/>
        </w:numPr>
        <w:spacing w:after="0" w:line="240" w:lineRule="auto"/>
        <w:jc w:val="both"/>
        <w:rPr>
          <w:rFonts w:cstheme="minorHAnsi"/>
        </w:rPr>
      </w:pPr>
      <w:r w:rsidRPr="00803C39">
        <w:rPr>
          <w:rFonts w:cstheme="minorHAnsi"/>
        </w:rPr>
        <w:lastRenderedPageBreak/>
        <w:t>Mbrojtjen e tokave bujqësore nga degradimi – erozioni,</w:t>
      </w:r>
    </w:p>
    <w:p w:rsidR="00611377" w:rsidRPr="00803C39" w:rsidRDefault="0069320B" w:rsidP="0069320B">
      <w:pPr>
        <w:spacing w:after="0" w:line="240" w:lineRule="auto"/>
        <w:ind w:left="720"/>
        <w:jc w:val="both"/>
        <w:rPr>
          <w:rFonts w:cstheme="minorHAnsi"/>
        </w:rPr>
      </w:pPr>
      <w:r>
        <w:rPr>
          <w:rFonts w:cstheme="minorHAnsi"/>
        </w:rPr>
        <w:t>Menaxhimi me kujdes i tokës bujqë</w:t>
      </w:r>
      <w:r w:rsidR="00611377" w:rsidRPr="00803C39">
        <w:rPr>
          <w:rFonts w:cstheme="minorHAnsi"/>
        </w:rPr>
        <w:t>sore komunale,</w:t>
      </w:r>
      <w:r>
        <w:rPr>
          <w:rFonts w:cstheme="minorHAnsi"/>
        </w:rPr>
        <w:t xml:space="preserve"> duke i respektuar procedurat për dhënie në</w:t>
      </w:r>
      <w:r w:rsidR="00611377" w:rsidRPr="00803C39">
        <w:rPr>
          <w:rFonts w:cstheme="minorHAnsi"/>
        </w:rPr>
        <w:t xml:space="preserve"> shfrytëzim t</w:t>
      </w:r>
      <w:r>
        <w:rPr>
          <w:rFonts w:cstheme="minorHAnsi"/>
        </w:rPr>
        <w:t>ë pronës së</w:t>
      </w:r>
      <w:r w:rsidR="00611377" w:rsidRPr="00803C39">
        <w:rPr>
          <w:rFonts w:cstheme="minorHAnsi"/>
        </w:rPr>
        <w:t xml:space="preserve"> paluajtshme përmes ankandit publik</w:t>
      </w:r>
    </w:p>
    <w:p w:rsidR="00611377" w:rsidRPr="00803C39" w:rsidRDefault="00611377" w:rsidP="00803C39">
      <w:pPr>
        <w:numPr>
          <w:ilvl w:val="0"/>
          <w:numId w:val="13"/>
        </w:numPr>
        <w:spacing w:after="240" w:line="240" w:lineRule="auto"/>
        <w:jc w:val="both"/>
        <w:rPr>
          <w:rFonts w:cstheme="minorHAnsi"/>
        </w:rPr>
      </w:pPr>
      <w:r w:rsidRPr="00803C39">
        <w:rPr>
          <w:rFonts w:cstheme="minorHAnsi"/>
        </w:rPr>
        <w:t>Fuqizimi i qendrave grumbulluese të qumështit, stimulimi i tyre.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Ndërtimin e rrugëve fushore, me theks te veçantë mirëmbajtja e tyre,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Ndërtimin e kanaleve të kullimit në zonat ku paraqiten vërshimet që rrezikojnë tokat bujqësore,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Pastrimin dhe zgjerimin e përrenjve  që krijojnë probleme të vazhdueshme për fermerë,</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Drenazhimi i tokave bujqësore,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Rrjeti sekondar i sistemit të ujitjes në lokacione ku ekziston rrjeti prim</w:t>
      </w:r>
      <w:r w:rsidR="006E3A60">
        <w:rPr>
          <w:rFonts w:cstheme="minorHAnsi"/>
        </w:rPr>
        <w:t>ar, si dhe zgjerimi i rrjetit në</w:t>
      </w:r>
      <w:r w:rsidRPr="00803C39">
        <w:rPr>
          <w:rFonts w:cstheme="minorHAnsi"/>
        </w:rPr>
        <w:t xml:space="preserve"> pjesën kodr</w:t>
      </w:r>
      <w:r w:rsidR="006E3A60">
        <w:rPr>
          <w:rFonts w:cstheme="minorHAnsi"/>
        </w:rPr>
        <w:t>inore në</w:t>
      </w:r>
      <w:r w:rsidRPr="00803C39">
        <w:rPr>
          <w:rFonts w:cstheme="minorHAnsi"/>
        </w:rPr>
        <w:t xml:space="preserve"> koordinim me kompanit</w:t>
      </w:r>
      <w:r w:rsidR="006E3A60">
        <w:rPr>
          <w:rFonts w:cstheme="minorHAnsi"/>
        </w:rPr>
        <w:t>ë publike për sigurim të ujit pë</w:t>
      </w:r>
      <w:r w:rsidRPr="00803C39">
        <w:rPr>
          <w:rFonts w:cstheme="minorHAnsi"/>
        </w:rPr>
        <w:t>r ujitje.</w:t>
      </w:r>
    </w:p>
    <w:p w:rsidR="00611377" w:rsidRPr="00803C39" w:rsidRDefault="00611377" w:rsidP="00803C39">
      <w:pPr>
        <w:numPr>
          <w:ilvl w:val="0"/>
          <w:numId w:val="13"/>
        </w:numPr>
        <w:spacing w:after="0" w:line="240" w:lineRule="auto"/>
        <w:jc w:val="both"/>
        <w:rPr>
          <w:rFonts w:cstheme="minorHAnsi"/>
        </w:rPr>
      </w:pPr>
      <w:r w:rsidRPr="00803C39">
        <w:rPr>
          <w:rFonts w:cstheme="minorHAnsi"/>
        </w:rPr>
        <w:t>Krijimin e fondit për Emergjencë etj.</w:t>
      </w:r>
    </w:p>
    <w:p w:rsidR="0035515C" w:rsidRDefault="00803C39" w:rsidP="0035515C">
      <w:pPr>
        <w:jc w:val="both"/>
        <w:rPr>
          <w:rFonts w:eastAsia="Times New Roman" w:cstheme="minorHAnsi"/>
          <w:lang w:eastAsia="sq-AL"/>
        </w:rPr>
      </w:pPr>
      <w:r w:rsidRPr="00803C39">
        <w:rPr>
          <w:rFonts w:eastAsia="Times New Roman" w:cstheme="minorHAnsi"/>
          <w:lang w:eastAsia="sq-AL"/>
        </w:rPr>
        <w:t>Në sektorin e pylltarisë, do t’i jepet prioritet pyllëzimit të hapësirave të reja në tërë territorin e komunës. Toka e cila është nën menaxhim të Agjensionit Pyjor të Kosovës (APK) do të trajtohet me shumë kujdes dh</w:t>
      </w:r>
      <w:r w:rsidR="0035515C">
        <w:rPr>
          <w:rFonts w:eastAsia="Times New Roman" w:cstheme="minorHAnsi"/>
          <w:lang w:eastAsia="sq-AL"/>
        </w:rPr>
        <w:t>e</w:t>
      </w:r>
      <w:r w:rsidR="0035515C" w:rsidRPr="00622C8F">
        <w:rPr>
          <w:rFonts w:eastAsia="Times New Roman" w:cstheme="minorHAnsi"/>
          <w:lang w:eastAsia="sq-AL"/>
        </w:rPr>
        <w:t xml:space="preserve"> </w:t>
      </w:r>
      <w:r w:rsidR="0035515C" w:rsidRPr="0035515C">
        <w:rPr>
          <w:rFonts w:eastAsia="Times New Roman" w:cstheme="minorHAnsi"/>
          <w:lang w:eastAsia="sq-AL"/>
        </w:rPr>
        <w:t>nuk do të lejohet degradimi dhe keqpërdorimi i saj.</w:t>
      </w:r>
    </w:p>
    <w:p w:rsidR="00B61EE2" w:rsidRPr="00B61EE2" w:rsidRDefault="00B61EE2" w:rsidP="00611377">
      <w:pPr>
        <w:pStyle w:val="Heading2"/>
        <w:numPr>
          <w:ilvl w:val="0"/>
          <w:numId w:val="3"/>
        </w:numPr>
      </w:pPr>
      <w:bookmarkStart w:id="7" w:name="_Toc74059621"/>
      <w:r w:rsidRPr="00B61EE2">
        <w:t>Përmirësimi i infrastrukturës shkollore dhe</w:t>
      </w:r>
      <w:r w:rsidR="006950DD">
        <w:t xml:space="preserve"> veprime që synojnë rritjen</w:t>
      </w:r>
      <w:r w:rsidRPr="00B61EE2">
        <w:t xml:space="preserve"> e cilësisë në arsim</w:t>
      </w:r>
      <w:bookmarkEnd w:id="7"/>
    </w:p>
    <w:p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Investime në përmirësimin e kushteve infrastrukturore të shkollave në funksion </w:t>
      </w:r>
      <w:r w:rsidR="006950DD">
        <w:rPr>
          <w:rFonts w:cstheme="minorHAnsi"/>
        </w:rPr>
        <w:t>të rritjes së cilësisë në arsim</w:t>
      </w:r>
      <w:r w:rsidRPr="00B61EE2">
        <w:rPr>
          <w:rFonts w:cstheme="minorHAnsi"/>
        </w:rPr>
        <w:t>.</w:t>
      </w:r>
    </w:p>
    <w:p w:rsidR="00B61EE2" w:rsidRPr="00B61EE2" w:rsidRDefault="00590522" w:rsidP="00832388">
      <w:pPr>
        <w:numPr>
          <w:ilvl w:val="0"/>
          <w:numId w:val="2"/>
        </w:numPr>
        <w:spacing w:after="0" w:line="240" w:lineRule="auto"/>
        <w:jc w:val="both"/>
        <w:rPr>
          <w:rFonts w:cstheme="minorHAnsi"/>
        </w:rPr>
      </w:pPr>
      <w:r>
        <w:rPr>
          <w:rFonts w:cstheme="minorHAnsi"/>
        </w:rPr>
        <w:t>Efiç</w:t>
      </w:r>
      <w:r w:rsidR="00B61EE2" w:rsidRPr="00B61EE2">
        <w:rPr>
          <w:rFonts w:cstheme="minorHAnsi"/>
        </w:rPr>
        <w:t>ienca e energjisë në shkolla, sipas nevojave</w:t>
      </w:r>
      <w:r w:rsidR="007D55CF">
        <w:rPr>
          <w:rFonts w:cstheme="minorHAnsi"/>
        </w:rPr>
        <w:t>.</w:t>
      </w:r>
    </w:p>
    <w:p w:rsidR="00B61EE2" w:rsidRPr="00B61EE2" w:rsidRDefault="00B61EE2" w:rsidP="00832388">
      <w:pPr>
        <w:numPr>
          <w:ilvl w:val="0"/>
          <w:numId w:val="2"/>
        </w:numPr>
        <w:spacing w:after="0" w:line="240" w:lineRule="auto"/>
        <w:jc w:val="both"/>
        <w:rPr>
          <w:rFonts w:cstheme="minorHAnsi"/>
        </w:rPr>
      </w:pPr>
      <w:r w:rsidRPr="00B61EE2">
        <w:rPr>
          <w:rFonts w:cstheme="minorHAnsi"/>
        </w:rPr>
        <w:t>I</w:t>
      </w:r>
      <w:r w:rsidR="006950DD">
        <w:rPr>
          <w:rFonts w:cstheme="minorHAnsi"/>
        </w:rPr>
        <w:t>nvestime në mjete konkretizimi e laboratorike</w:t>
      </w:r>
      <w:r w:rsidRPr="00B61EE2">
        <w:rPr>
          <w:rFonts w:cstheme="minorHAnsi"/>
        </w:rPr>
        <w:t>, teknologji informative dhe furnizime të bibliotekave shkollore me libra.</w:t>
      </w:r>
    </w:p>
    <w:p w:rsidR="00B61EE2" w:rsidRPr="00B61EE2" w:rsidRDefault="00B61EE2" w:rsidP="00832388">
      <w:pPr>
        <w:numPr>
          <w:ilvl w:val="0"/>
          <w:numId w:val="2"/>
        </w:numPr>
        <w:spacing w:after="0" w:line="240" w:lineRule="auto"/>
        <w:jc w:val="both"/>
        <w:rPr>
          <w:rFonts w:cstheme="minorHAnsi"/>
        </w:rPr>
      </w:pPr>
      <w:r w:rsidRPr="00B61EE2">
        <w:rPr>
          <w:rFonts w:cstheme="minorHAnsi"/>
        </w:rPr>
        <w:t>Funksionalizimi i përhershëm dhe bashkëveprimi i or</w:t>
      </w:r>
      <w:r w:rsidR="001253A6">
        <w:rPr>
          <w:rFonts w:cstheme="minorHAnsi"/>
        </w:rPr>
        <w:t>ganeve drejtuese të shkollave, këshillave d</w:t>
      </w:r>
      <w:r w:rsidRPr="00B61EE2">
        <w:rPr>
          <w:rFonts w:cstheme="minorHAnsi"/>
        </w:rPr>
        <w:t xml:space="preserve">rejtuese të </w:t>
      </w:r>
      <w:r w:rsidR="001253A6">
        <w:rPr>
          <w:rFonts w:cstheme="minorHAnsi"/>
        </w:rPr>
        <w:t>shkollave, k</w:t>
      </w:r>
      <w:r w:rsidRPr="00B61EE2">
        <w:rPr>
          <w:rFonts w:cstheme="minorHAnsi"/>
        </w:rPr>
        <w:t xml:space="preserve">ëshillave të </w:t>
      </w:r>
      <w:r w:rsidR="001253A6">
        <w:rPr>
          <w:rFonts w:cstheme="minorHAnsi"/>
        </w:rPr>
        <w:t>p</w:t>
      </w:r>
      <w:r w:rsidRPr="00B61EE2">
        <w:rPr>
          <w:rFonts w:cstheme="minorHAnsi"/>
        </w:rPr>
        <w:t xml:space="preserve">rindërve dhe </w:t>
      </w:r>
      <w:r w:rsidR="001253A6">
        <w:rPr>
          <w:rFonts w:cstheme="minorHAnsi"/>
        </w:rPr>
        <w:t>k</w:t>
      </w:r>
      <w:r w:rsidRPr="00B61EE2">
        <w:rPr>
          <w:rFonts w:cstheme="minorHAnsi"/>
        </w:rPr>
        <w:t xml:space="preserve">ëshillave të </w:t>
      </w:r>
      <w:r w:rsidR="001253A6">
        <w:rPr>
          <w:rFonts w:cstheme="minorHAnsi"/>
        </w:rPr>
        <w:t>n</w:t>
      </w:r>
      <w:r w:rsidRPr="00B61EE2">
        <w:rPr>
          <w:rFonts w:cstheme="minorHAnsi"/>
        </w:rPr>
        <w:t>xënësve</w:t>
      </w:r>
      <w:r w:rsidR="007D55CF">
        <w:rPr>
          <w:rFonts w:cstheme="minorHAnsi"/>
        </w:rPr>
        <w:t>.</w:t>
      </w:r>
    </w:p>
    <w:p w:rsidR="00B61EE2" w:rsidRPr="00B61EE2" w:rsidRDefault="00B61EE2" w:rsidP="00832388">
      <w:pPr>
        <w:numPr>
          <w:ilvl w:val="0"/>
          <w:numId w:val="2"/>
        </w:numPr>
        <w:spacing w:after="0" w:line="240" w:lineRule="auto"/>
        <w:jc w:val="both"/>
        <w:rPr>
          <w:rFonts w:cstheme="minorHAnsi"/>
        </w:rPr>
      </w:pPr>
      <w:r w:rsidRPr="00B61EE2">
        <w:rPr>
          <w:rFonts w:cstheme="minorHAnsi"/>
        </w:rPr>
        <w:t>Angazhimi i shërbimeve profesionale pedagogjike dhe psikologjike në shkolla</w:t>
      </w:r>
      <w:r w:rsidR="007D55CF">
        <w:rPr>
          <w:rFonts w:cstheme="minorHAnsi"/>
        </w:rPr>
        <w:t>.</w:t>
      </w:r>
    </w:p>
    <w:p w:rsidR="00B61EE2" w:rsidRDefault="00B61EE2" w:rsidP="00832388">
      <w:pPr>
        <w:numPr>
          <w:ilvl w:val="0"/>
          <w:numId w:val="2"/>
        </w:numPr>
        <w:spacing w:after="0" w:line="240" w:lineRule="auto"/>
        <w:jc w:val="both"/>
        <w:rPr>
          <w:rFonts w:cstheme="minorHAnsi"/>
        </w:rPr>
      </w:pPr>
      <w:r w:rsidRPr="00B61EE2">
        <w:rPr>
          <w:rFonts w:cstheme="minorHAnsi"/>
        </w:rPr>
        <w:t>Angazhimi në ofrimin e trajnimeve profesionale të mësimdhënësve në funksion të rritjes së cilësisë në arsim.</w:t>
      </w:r>
    </w:p>
    <w:p w:rsidR="006950DD" w:rsidRPr="00B61EE2" w:rsidRDefault="006950DD" w:rsidP="00832388">
      <w:pPr>
        <w:numPr>
          <w:ilvl w:val="0"/>
          <w:numId w:val="2"/>
        </w:numPr>
        <w:spacing w:after="0" w:line="240" w:lineRule="auto"/>
        <w:jc w:val="both"/>
        <w:rPr>
          <w:rFonts w:cstheme="minorHAnsi"/>
        </w:rPr>
      </w:pPr>
      <w:r>
        <w:rPr>
          <w:rFonts w:cstheme="minorHAnsi"/>
        </w:rPr>
        <w:t>Monitorimi i vazhdueshëm i procesit edukativo arsimor në shkolla përmes Komisionit për Monitorim të themeluar nga DKA.</w:t>
      </w:r>
    </w:p>
    <w:p w:rsidR="00B61EE2" w:rsidRDefault="00542949" w:rsidP="00832388">
      <w:pPr>
        <w:numPr>
          <w:ilvl w:val="0"/>
          <w:numId w:val="2"/>
        </w:numPr>
        <w:spacing w:after="0" w:line="240" w:lineRule="auto"/>
        <w:jc w:val="both"/>
        <w:rPr>
          <w:rFonts w:cstheme="minorHAnsi"/>
        </w:rPr>
      </w:pPr>
      <w:r>
        <w:rPr>
          <w:rFonts w:cstheme="minorHAnsi"/>
        </w:rPr>
        <w:t>Funksionalizimi</w:t>
      </w:r>
      <w:r w:rsidR="00B61EE2" w:rsidRPr="00B61EE2">
        <w:rPr>
          <w:rFonts w:cstheme="minorHAnsi"/>
        </w:rPr>
        <w:t xml:space="preserve"> i </w:t>
      </w:r>
      <w:r w:rsidR="006950DD">
        <w:rPr>
          <w:rFonts w:cstheme="minorHAnsi"/>
        </w:rPr>
        <w:t xml:space="preserve">plotë i 3 </w:t>
      </w:r>
      <w:r w:rsidR="00B61EE2" w:rsidRPr="00B61EE2">
        <w:rPr>
          <w:rFonts w:cstheme="minorHAnsi"/>
        </w:rPr>
        <w:t>çerdheve për fëmijë</w:t>
      </w:r>
      <w:r w:rsidR="006950DD">
        <w:rPr>
          <w:rFonts w:cstheme="minorHAnsi"/>
        </w:rPr>
        <w:t>, të sapo ndërtuara</w:t>
      </w:r>
      <w:r w:rsidR="00B61EE2" w:rsidRPr="00B61EE2">
        <w:rPr>
          <w:rFonts w:cstheme="minorHAnsi"/>
        </w:rPr>
        <w:t>.</w:t>
      </w:r>
    </w:p>
    <w:p w:rsidR="006950DD" w:rsidRPr="00B61EE2" w:rsidRDefault="006950DD" w:rsidP="00832388">
      <w:pPr>
        <w:numPr>
          <w:ilvl w:val="0"/>
          <w:numId w:val="2"/>
        </w:numPr>
        <w:spacing w:after="0" w:line="240" w:lineRule="auto"/>
        <w:jc w:val="both"/>
        <w:rPr>
          <w:rFonts w:cstheme="minorHAnsi"/>
        </w:rPr>
      </w:pPr>
      <w:r>
        <w:rPr>
          <w:rFonts w:cstheme="minorHAnsi"/>
        </w:rPr>
        <w:t>Organizimi dhe mbajtja periodike e garave të diturisë për nxënësit e të gjitha niveleve të arsimit parauniversitar.</w:t>
      </w:r>
    </w:p>
    <w:p w:rsidR="00B61EE2" w:rsidRPr="00B61EE2" w:rsidRDefault="00B61EE2" w:rsidP="00B61EE2">
      <w:pPr>
        <w:jc w:val="both"/>
        <w:rPr>
          <w:rFonts w:cstheme="minorHAnsi"/>
          <w:b/>
        </w:rPr>
      </w:pPr>
    </w:p>
    <w:p w:rsidR="00B61EE2" w:rsidRPr="00B61EE2" w:rsidRDefault="00B61EE2" w:rsidP="00832388">
      <w:pPr>
        <w:pStyle w:val="Heading2"/>
        <w:numPr>
          <w:ilvl w:val="0"/>
          <w:numId w:val="3"/>
        </w:numPr>
        <w:ind w:left="360"/>
      </w:pPr>
      <w:bookmarkStart w:id="8" w:name="_Toc74059622"/>
      <w:r w:rsidRPr="00B61EE2">
        <w:t>Përmirësimi i shëndetësisë dhe mirëqenies së qytetarëve</w:t>
      </w:r>
      <w:bookmarkEnd w:id="8"/>
    </w:p>
    <w:p w:rsidR="00C13832" w:rsidRPr="00C13832" w:rsidRDefault="00C13832" w:rsidP="00C13832">
      <w:pPr>
        <w:pStyle w:val="ListParagraph"/>
        <w:numPr>
          <w:ilvl w:val="0"/>
          <w:numId w:val="10"/>
        </w:numPr>
        <w:spacing w:after="0" w:line="240" w:lineRule="auto"/>
        <w:jc w:val="both"/>
        <w:rPr>
          <w:rFonts w:cstheme="minorHAnsi"/>
          <w:color w:val="000000" w:themeColor="text1"/>
        </w:rPr>
      </w:pPr>
      <w:r w:rsidRPr="00C13832">
        <w:rPr>
          <w:rFonts w:cstheme="minorHAnsi"/>
          <w:color w:val="000000" w:themeColor="text1"/>
        </w:rPr>
        <w:t>Riorganizimi i QKMF-së, për më shumë funksionalitet.</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Subvencionim për rastet e sëmundjeve për personat pa të ardhura/të ardhura të ulëta.</w:t>
      </w:r>
    </w:p>
    <w:p w:rsidR="00C13832" w:rsidRPr="004F3BE3" w:rsidRDefault="00C13832" w:rsidP="00C577E1">
      <w:pPr>
        <w:numPr>
          <w:ilvl w:val="0"/>
          <w:numId w:val="10"/>
        </w:numPr>
        <w:spacing w:after="0" w:line="240" w:lineRule="auto"/>
        <w:jc w:val="both"/>
        <w:rPr>
          <w:rFonts w:cstheme="minorHAnsi"/>
          <w:color w:val="000000" w:themeColor="text1"/>
        </w:rPr>
      </w:pPr>
      <w:r w:rsidRPr="004F3BE3">
        <w:rPr>
          <w:rFonts w:cstheme="minorHAnsi"/>
          <w:color w:val="000000" w:themeColor="text1"/>
        </w:rPr>
        <w:t>Përmirësimi i ofrimit të shërbimeve shëndetësore, ofrimi i shëndetësisë mobile.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Krijimi i kushteve më të mira për stafin shëndetësor.</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Kujdesi paliativ, kujdesi shtëpiak.</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Parandalimi i sëmundjeve ngjitëse dhe jo ngjitëse.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Parandalimi i sjelljeve të këqija si: droga, duhani  dhe alkooli.</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Ofrimi i shërbimeve për të gjithë qytetarët në mënyrë të barabartë.</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Shtimi i personelit shëndetësor.</w:t>
      </w:r>
    </w:p>
    <w:p w:rsid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lastRenderedPageBreak/>
        <w:t>Vizitat sistematike shëndetësore të nxënësve në shkolla. Rritja e shërbimeve laboratorike (shtimi i llojeve të analizave në QKMF).</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 xml:space="preserve">Rritja e shërbimeve </w:t>
      </w:r>
      <w:r w:rsidR="006C01ED">
        <w:rPr>
          <w:rFonts w:cstheme="minorHAnsi"/>
          <w:color w:val="000000" w:themeColor="text1"/>
        </w:rPr>
        <w:t>specialistike në QKMF – këshillë</w:t>
      </w:r>
      <w:r w:rsidRPr="00C13832">
        <w:rPr>
          <w:rFonts w:cstheme="minorHAnsi"/>
          <w:color w:val="000000" w:themeColor="text1"/>
        </w:rPr>
        <w:t>dhënëse.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 xml:space="preserve">Rehabilitimi i pacientëve me sëmundje mentale dhe ndihma për qytetarët për të pasur jetë të shëndetshme dhe aktive në komunitetin e tyre.   </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Trajtimi i rasteve me Covid-19 dhe përkujdesja ndaj tyre në bashkëpunim</w:t>
      </w:r>
      <w:r w:rsidR="006C01ED">
        <w:rPr>
          <w:rFonts w:cstheme="minorHAnsi"/>
          <w:color w:val="000000" w:themeColor="text1"/>
        </w:rPr>
        <w:t xml:space="preserve"> me </w:t>
      </w:r>
      <w:r w:rsidRPr="00C13832">
        <w:rPr>
          <w:rFonts w:cstheme="minorHAnsi"/>
          <w:color w:val="000000" w:themeColor="text1"/>
        </w:rPr>
        <w:t>IKSHP-në dhe Klinikën Infektive.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Ofrimi i shërbimeve mjekësore gjatë kohës së Pandemisë COVID-19 nga ekipet tona mjekësore në pikat kufitare (në rast nevoje) sipas kërkesës së Ministrisë së Shëndet</w:t>
      </w:r>
      <w:r w:rsidR="006C01ED">
        <w:rPr>
          <w:rFonts w:cstheme="minorHAnsi"/>
          <w:color w:val="000000" w:themeColor="text1"/>
        </w:rPr>
        <w:t>ë</w:t>
      </w:r>
      <w:r w:rsidRPr="00C13832">
        <w:rPr>
          <w:rFonts w:cstheme="minorHAnsi"/>
          <w:color w:val="000000" w:themeColor="text1"/>
        </w:rPr>
        <w:t>sisë.</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 xml:space="preserve">Dezinfektimin dhe Dezinsektimi dhe Deratizimi </w:t>
      </w:r>
      <w:r w:rsidR="006C01ED">
        <w:rPr>
          <w:rFonts w:cstheme="minorHAnsi"/>
          <w:color w:val="000000" w:themeColor="text1"/>
        </w:rPr>
        <w:t>i objekteve s</w:t>
      </w:r>
      <w:r w:rsidRPr="00C13832">
        <w:rPr>
          <w:rFonts w:cstheme="minorHAnsi"/>
          <w:color w:val="000000" w:themeColor="text1"/>
        </w:rPr>
        <w:t>hëndetësore, Administratës Komunale dhe hapësirave publike.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Krijimi i hapësirave për karantinë,</w:t>
      </w:r>
      <w:r w:rsidR="006E3A60">
        <w:rPr>
          <w:rFonts w:cstheme="minorHAnsi"/>
          <w:color w:val="000000" w:themeColor="text1"/>
        </w:rPr>
        <w:t xml:space="preserve"> (sëmundjet ngjitëse)</w:t>
      </w:r>
      <w:r w:rsidRPr="00C13832">
        <w:rPr>
          <w:rFonts w:cstheme="minorHAnsi"/>
          <w:color w:val="000000" w:themeColor="text1"/>
        </w:rPr>
        <w:t>,</w:t>
      </w:r>
      <w:r w:rsidR="006E3A60">
        <w:rPr>
          <w:rFonts w:cstheme="minorHAnsi"/>
          <w:color w:val="000000" w:themeColor="text1"/>
        </w:rPr>
        <w:t xml:space="preserve"> </w:t>
      </w:r>
      <w:r w:rsidRPr="00C13832">
        <w:rPr>
          <w:rFonts w:cstheme="minorHAnsi"/>
          <w:color w:val="000000" w:themeColor="text1"/>
        </w:rPr>
        <w:t>objekti i QMF-së (në rast nevoje).</w:t>
      </w:r>
    </w:p>
    <w:p w:rsidR="00C13832" w:rsidRPr="00C13832" w:rsidRDefault="006E3A60" w:rsidP="00C13832">
      <w:pPr>
        <w:numPr>
          <w:ilvl w:val="0"/>
          <w:numId w:val="10"/>
        </w:numPr>
        <w:spacing w:after="0" w:line="240" w:lineRule="auto"/>
        <w:jc w:val="both"/>
        <w:rPr>
          <w:rFonts w:cstheme="minorHAnsi"/>
          <w:color w:val="000000" w:themeColor="text1"/>
        </w:rPr>
      </w:pPr>
      <w:r>
        <w:rPr>
          <w:rFonts w:cstheme="minorHAnsi"/>
          <w:color w:val="000000" w:themeColor="text1"/>
        </w:rPr>
        <w:t>Rritja e gamës së shërbimeve l</w:t>
      </w:r>
      <w:r w:rsidR="00C13832" w:rsidRPr="00C13832">
        <w:rPr>
          <w:rFonts w:cstheme="minorHAnsi"/>
          <w:color w:val="000000" w:themeColor="text1"/>
        </w:rPr>
        <w:t>aboratorike.</w:t>
      </w:r>
    </w:p>
    <w:p w:rsidR="00C13832" w:rsidRPr="00C13832" w:rsidRDefault="00C13832" w:rsidP="00C13832">
      <w:pPr>
        <w:numPr>
          <w:ilvl w:val="0"/>
          <w:numId w:val="10"/>
        </w:numPr>
        <w:spacing w:after="0" w:line="240" w:lineRule="auto"/>
        <w:jc w:val="both"/>
        <w:rPr>
          <w:rFonts w:cstheme="minorHAnsi"/>
          <w:color w:val="000000" w:themeColor="text1"/>
        </w:rPr>
      </w:pPr>
      <w:r w:rsidRPr="00C13832">
        <w:rPr>
          <w:rFonts w:cstheme="minorHAnsi"/>
          <w:color w:val="000000" w:themeColor="text1"/>
        </w:rPr>
        <w:t>Furnizim me pa</w:t>
      </w:r>
      <w:r w:rsidR="006C01ED">
        <w:rPr>
          <w:rFonts w:cstheme="minorHAnsi"/>
          <w:color w:val="000000" w:themeColor="text1"/>
        </w:rPr>
        <w:t>j</w:t>
      </w:r>
      <w:r w:rsidRPr="00C13832">
        <w:rPr>
          <w:rFonts w:cstheme="minorHAnsi"/>
          <w:color w:val="000000" w:themeColor="text1"/>
        </w:rPr>
        <w:t>isje mjekësore për nevoja</w:t>
      </w:r>
      <w:r w:rsidR="006C01ED">
        <w:rPr>
          <w:rFonts w:cstheme="minorHAnsi"/>
          <w:color w:val="000000" w:themeColor="text1"/>
        </w:rPr>
        <w:t>t e</w:t>
      </w:r>
      <w:r w:rsidRPr="00C13832">
        <w:rPr>
          <w:rFonts w:cstheme="minorHAnsi"/>
          <w:color w:val="000000" w:themeColor="text1"/>
        </w:rPr>
        <w:t xml:space="preserve"> QKMF-së me qëllim të ofrimit të shërbimeve</w:t>
      </w:r>
      <w:r w:rsidR="006C01ED">
        <w:rPr>
          <w:rFonts w:cstheme="minorHAnsi"/>
          <w:color w:val="000000" w:themeColor="text1"/>
        </w:rPr>
        <w:t xml:space="preserve"> sa më të mira për qytetarët e k</w:t>
      </w:r>
      <w:r w:rsidRPr="00C13832">
        <w:rPr>
          <w:rFonts w:cstheme="minorHAnsi"/>
          <w:color w:val="000000" w:themeColor="text1"/>
        </w:rPr>
        <w:t>omunës sonë.</w:t>
      </w:r>
    </w:p>
    <w:p w:rsidR="00C13832" w:rsidRPr="00796994" w:rsidRDefault="00C13832" w:rsidP="00D56400">
      <w:pPr>
        <w:numPr>
          <w:ilvl w:val="0"/>
          <w:numId w:val="10"/>
        </w:numPr>
        <w:spacing w:after="0" w:line="240" w:lineRule="auto"/>
        <w:jc w:val="both"/>
        <w:rPr>
          <w:rFonts w:cstheme="minorHAnsi"/>
          <w:color w:val="000000" w:themeColor="text1"/>
        </w:rPr>
      </w:pPr>
      <w:r w:rsidRPr="00796994">
        <w:rPr>
          <w:rFonts w:cstheme="minorHAnsi"/>
          <w:color w:val="000000" w:themeColor="text1"/>
        </w:rPr>
        <w:t>Decentralizimi i shërbimeve mjekësore (QMF,</w:t>
      </w:r>
      <w:r w:rsidR="000E319A">
        <w:rPr>
          <w:rFonts w:cstheme="minorHAnsi"/>
          <w:color w:val="000000" w:themeColor="text1"/>
        </w:rPr>
        <w:t xml:space="preserve"> </w:t>
      </w:r>
      <w:r w:rsidRPr="00796994">
        <w:rPr>
          <w:rFonts w:cstheme="minorHAnsi"/>
          <w:color w:val="000000" w:themeColor="text1"/>
        </w:rPr>
        <w:t>AMF).</w:t>
      </w:r>
    </w:p>
    <w:p w:rsidR="00B61EE2" w:rsidRPr="00B61EE2" w:rsidRDefault="00B61EE2" w:rsidP="005872A3">
      <w:pPr>
        <w:pStyle w:val="Heading2"/>
        <w:numPr>
          <w:ilvl w:val="0"/>
          <w:numId w:val="7"/>
        </w:numPr>
        <w:ind w:left="360"/>
      </w:pPr>
      <w:bookmarkStart w:id="9" w:name="_Toc74059623"/>
      <w:r w:rsidRPr="00B61EE2">
        <w:t>Përmirësimi dhe mbrojtja e mjedisit, planifikimi urban dhe shërbimet publike komunale</w:t>
      </w:r>
      <w:bookmarkEnd w:id="9"/>
    </w:p>
    <w:p w:rsidR="00B61EE2" w:rsidRPr="00B61EE2" w:rsidRDefault="00B61EE2" w:rsidP="00832388">
      <w:pPr>
        <w:numPr>
          <w:ilvl w:val="0"/>
          <w:numId w:val="2"/>
        </w:numPr>
        <w:spacing w:after="0" w:line="240" w:lineRule="auto"/>
        <w:jc w:val="both"/>
        <w:rPr>
          <w:rFonts w:cstheme="minorHAnsi"/>
        </w:rPr>
      </w:pPr>
      <w:r w:rsidRPr="00B61EE2">
        <w:rPr>
          <w:rFonts w:cstheme="minorHAnsi"/>
        </w:rPr>
        <w:t>Ndërtimi i rrugëve dhe trotuareve</w:t>
      </w:r>
      <w:r w:rsidR="00B74FC4">
        <w:rPr>
          <w:rFonts w:cstheme="minorHAnsi"/>
        </w:rPr>
        <w:t>.</w:t>
      </w:r>
      <w:r w:rsidRPr="00B61EE2">
        <w:rPr>
          <w:rFonts w:cstheme="minorHAnsi"/>
        </w:rPr>
        <w:t> </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Përmirësimi dhe rigjenerimi i infrastrukturës rrugore (sinjalizimi horizontal e vertikal, ndriçimi publi</w:t>
      </w:r>
      <w:r w:rsidR="00B74FC4">
        <w:rPr>
          <w:rFonts w:cstheme="minorHAnsi"/>
        </w:rPr>
        <w:t xml:space="preserve">k, mirëmbajtja dhe </w:t>
      </w:r>
      <w:r w:rsidR="00653119">
        <w:rPr>
          <w:rFonts w:cstheme="minorHAnsi"/>
        </w:rPr>
        <w:t>numërimi</w:t>
      </w:r>
      <w:r w:rsidR="00B74FC4">
        <w:rPr>
          <w:rFonts w:cstheme="minorHAnsi"/>
        </w:rPr>
        <w:t>).</w:t>
      </w:r>
    </w:p>
    <w:p w:rsidR="00B61EE2" w:rsidRPr="00B61EE2" w:rsidRDefault="00B61EE2" w:rsidP="00832388">
      <w:pPr>
        <w:numPr>
          <w:ilvl w:val="0"/>
          <w:numId w:val="2"/>
        </w:numPr>
        <w:spacing w:after="0" w:line="240" w:lineRule="auto"/>
        <w:jc w:val="both"/>
        <w:rPr>
          <w:rFonts w:cstheme="minorHAnsi"/>
        </w:rPr>
      </w:pPr>
      <w:r w:rsidRPr="00B61EE2">
        <w:rPr>
          <w:rFonts w:cstheme="minorHAnsi"/>
        </w:rPr>
        <w:t>Krijimi i shesheve të reja, park</w:t>
      </w:r>
      <w:r w:rsidR="00B74FC4">
        <w:rPr>
          <w:rFonts w:cstheme="minorHAnsi"/>
        </w:rPr>
        <w:t>ingjeve dhe mirëmbajtja e tyre.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Kolektori dhe impianti për trajtimin e ujërave të</w:t>
      </w:r>
      <w:r w:rsidR="00E3699D">
        <w:rPr>
          <w:rFonts w:cstheme="minorHAnsi"/>
        </w:rPr>
        <w:t xml:space="preserve"> zeza.</w:t>
      </w:r>
    </w:p>
    <w:p w:rsidR="00B61EE2" w:rsidRPr="00B61EE2" w:rsidRDefault="00B61EE2" w:rsidP="00832388">
      <w:pPr>
        <w:numPr>
          <w:ilvl w:val="0"/>
          <w:numId w:val="2"/>
        </w:numPr>
        <w:spacing w:after="0" w:line="240" w:lineRule="auto"/>
        <w:jc w:val="both"/>
        <w:rPr>
          <w:rFonts w:cstheme="minorHAnsi"/>
        </w:rPr>
      </w:pPr>
      <w:r w:rsidRPr="00B61EE2">
        <w:rPr>
          <w:rFonts w:cstheme="minorHAnsi"/>
        </w:rPr>
        <w:t>Zgje</w:t>
      </w:r>
      <w:r w:rsidR="00B74FC4">
        <w:rPr>
          <w:rFonts w:cstheme="minorHAnsi"/>
        </w:rPr>
        <w:t>rimi i rrjetit të kanalizimit.</w:t>
      </w:r>
    </w:p>
    <w:p w:rsidR="00B61EE2" w:rsidRPr="00B61EE2" w:rsidRDefault="00311141" w:rsidP="00832388">
      <w:pPr>
        <w:numPr>
          <w:ilvl w:val="0"/>
          <w:numId w:val="2"/>
        </w:numPr>
        <w:spacing w:after="0" w:line="240" w:lineRule="auto"/>
        <w:jc w:val="both"/>
        <w:rPr>
          <w:rFonts w:cstheme="minorHAnsi"/>
        </w:rPr>
      </w:pPr>
      <w:r>
        <w:rPr>
          <w:rFonts w:cstheme="minorHAnsi"/>
        </w:rPr>
        <w:t>Efiç</w:t>
      </w:r>
      <w:r w:rsidR="00B61EE2" w:rsidRPr="00B61EE2">
        <w:rPr>
          <w:rFonts w:cstheme="minorHAnsi"/>
        </w:rPr>
        <w:t>ienca e energjis</w:t>
      </w:r>
      <w:r>
        <w:rPr>
          <w:rFonts w:cstheme="minorHAnsi"/>
        </w:rPr>
        <w:t>ë në objekte të sektorit publik.</w:t>
      </w:r>
    </w:p>
    <w:p w:rsidR="00B61EE2" w:rsidRPr="00B61EE2" w:rsidRDefault="00E51EA4" w:rsidP="00832388">
      <w:pPr>
        <w:numPr>
          <w:ilvl w:val="0"/>
          <w:numId w:val="2"/>
        </w:numPr>
        <w:spacing w:after="0" w:line="240" w:lineRule="auto"/>
        <w:jc w:val="both"/>
        <w:rPr>
          <w:rFonts w:cstheme="minorHAnsi"/>
        </w:rPr>
      </w:pPr>
      <w:r>
        <w:rPr>
          <w:rFonts w:cstheme="minorHAnsi"/>
        </w:rPr>
        <w:t>Menaxh</w:t>
      </w:r>
      <w:r w:rsidR="00B61EE2" w:rsidRPr="00B61EE2">
        <w:rPr>
          <w:rFonts w:cstheme="minorHAnsi"/>
        </w:rPr>
        <w:t>imi i integruar i m</w:t>
      </w:r>
      <w:r w:rsidR="00311141">
        <w:rPr>
          <w:rFonts w:cstheme="minorHAnsi"/>
        </w:rPr>
        <w:t>beturinave dhe riciklimi i tyre.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Hartimi i planeve zhvillimore dhe urbane, hartimi i projekteve të </w:t>
      </w:r>
      <w:r w:rsidR="00B74FC4">
        <w:rPr>
          <w:rFonts w:cstheme="minorHAnsi"/>
        </w:rPr>
        <w:t>tjera dhe mbikëqyrja e punimeve.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Përkushtim </w:t>
      </w:r>
      <w:r w:rsidR="00B74FC4">
        <w:rPr>
          <w:rFonts w:cstheme="minorHAnsi"/>
        </w:rPr>
        <w:t>dhe mirëmbajtje ndaj</w:t>
      </w:r>
      <w:r w:rsidRPr="00B61EE2">
        <w:rPr>
          <w:rFonts w:cstheme="minorHAnsi"/>
        </w:rPr>
        <w:t xml:space="preserve"> komplekseve përkujtimore, shtatoreve, varrezave dhe busteve të dëshmorëve, varrezav</w:t>
      </w:r>
      <w:r w:rsidR="00B74FC4">
        <w:rPr>
          <w:rFonts w:cstheme="minorHAnsi"/>
        </w:rPr>
        <w:t>e të martirëve dhe atyre civile.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Përmi</w:t>
      </w:r>
      <w:r w:rsidR="00B74FC4">
        <w:rPr>
          <w:rFonts w:cstheme="minorHAnsi"/>
        </w:rPr>
        <w:t>rësimi i standardeve mjedisore.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Përmirësimi</w:t>
      </w:r>
      <w:r w:rsidR="00B74FC4">
        <w:rPr>
          <w:rFonts w:cstheme="minorHAnsi"/>
        </w:rPr>
        <w:t xml:space="preserve"> dhe zgjerimi i ujit të pijshëm.</w:t>
      </w:r>
    </w:p>
    <w:p w:rsidR="00B61EE2" w:rsidRPr="00B61EE2" w:rsidRDefault="00B61EE2" w:rsidP="00832388">
      <w:pPr>
        <w:numPr>
          <w:ilvl w:val="0"/>
          <w:numId w:val="2"/>
        </w:numPr>
        <w:spacing w:after="0" w:line="240" w:lineRule="auto"/>
        <w:jc w:val="both"/>
        <w:rPr>
          <w:rFonts w:cstheme="minorHAnsi"/>
        </w:rPr>
      </w:pPr>
      <w:r w:rsidRPr="00B61EE2">
        <w:rPr>
          <w:rFonts w:cstheme="minorHAnsi"/>
        </w:rPr>
        <w:t>Ofrimi i më shumë hapësirave të gje</w:t>
      </w:r>
      <w:r w:rsidR="00B74FC4">
        <w:rPr>
          <w:rFonts w:cstheme="minorHAnsi"/>
        </w:rPr>
        <w:t>lbëruara dhe mirëmbajtja e tyre.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Përmirësimi i gjendjes së lumenjve dhe përrenjve dh</w:t>
      </w:r>
      <w:r w:rsidR="00B74FC4">
        <w:rPr>
          <w:rFonts w:cstheme="minorHAnsi"/>
        </w:rPr>
        <w:t>e trajtimi i shtretërve të tyre.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Përkushtim ndaj të pas</w:t>
      </w:r>
      <w:r w:rsidR="00B74FC4">
        <w:rPr>
          <w:rFonts w:cstheme="minorHAnsi"/>
        </w:rPr>
        <w:t>trehëve dhe familjeve në nevojë.</w:t>
      </w:r>
    </w:p>
    <w:p w:rsidR="00772075" w:rsidRPr="00772075" w:rsidRDefault="00B61EE2" w:rsidP="00772075">
      <w:pPr>
        <w:numPr>
          <w:ilvl w:val="0"/>
          <w:numId w:val="2"/>
        </w:numPr>
        <w:spacing w:after="0" w:line="240" w:lineRule="auto"/>
        <w:jc w:val="both"/>
        <w:rPr>
          <w:rFonts w:cstheme="minorHAnsi"/>
        </w:rPr>
      </w:pPr>
      <w:r w:rsidRPr="00B61EE2">
        <w:rPr>
          <w:rFonts w:cstheme="minorHAnsi"/>
        </w:rPr>
        <w:t>Mbjellja e më shumë dr</w:t>
      </w:r>
      <w:r w:rsidR="00B74FC4">
        <w:rPr>
          <w:rFonts w:cstheme="minorHAnsi"/>
        </w:rPr>
        <w:t>unjve dekorativ dhe mirëmbajtja.</w:t>
      </w:r>
    </w:p>
    <w:p w:rsidR="00B61EE2" w:rsidRPr="00E917B5" w:rsidRDefault="00B61EE2" w:rsidP="005872A3">
      <w:pPr>
        <w:pStyle w:val="Heading2"/>
        <w:numPr>
          <w:ilvl w:val="0"/>
          <w:numId w:val="7"/>
        </w:numPr>
        <w:ind w:left="360"/>
      </w:pPr>
      <w:bookmarkStart w:id="10" w:name="_Toc74059624"/>
      <w:r w:rsidRPr="00E917B5">
        <w:t xml:space="preserve">Përcaktim i përhershëm i yni </w:t>
      </w:r>
      <w:r w:rsidR="00C05207">
        <w:t>është</w:t>
      </w:r>
      <w:r w:rsidRPr="00E917B5">
        <w:t>:</w:t>
      </w:r>
      <w:bookmarkEnd w:id="10"/>
    </w:p>
    <w:p w:rsidR="00B61EE2" w:rsidRPr="00E917B5" w:rsidRDefault="00B61EE2" w:rsidP="00832388">
      <w:pPr>
        <w:numPr>
          <w:ilvl w:val="0"/>
          <w:numId w:val="2"/>
        </w:numPr>
        <w:spacing w:after="0" w:line="240" w:lineRule="auto"/>
        <w:jc w:val="both"/>
        <w:rPr>
          <w:rFonts w:cstheme="minorHAnsi"/>
        </w:rPr>
      </w:pPr>
      <w:r w:rsidRPr="00B61EE2">
        <w:rPr>
          <w:rFonts w:cstheme="minorHAnsi"/>
        </w:rPr>
        <w:t>Qeverisje komunale e cila ofron shërbime efikase dhe që ju përgjigjet kërkesave të qytetarëve.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Përmirësimi i vazhdueshëm i shërbimeve ndaj qytetarëve.</w:t>
      </w:r>
    </w:p>
    <w:p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Qasja sa më e afërt dhe e lehtë e qytetarëve në administratë.  </w:t>
      </w:r>
    </w:p>
    <w:p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Ndërtimi dhe mirëmbajtja e zyrave komunale/gjendjes civile. </w:t>
      </w:r>
    </w:p>
    <w:p w:rsidR="00B61EE2" w:rsidRPr="00B61EE2" w:rsidRDefault="00B61EE2" w:rsidP="00832388">
      <w:pPr>
        <w:numPr>
          <w:ilvl w:val="0"/>
          <w:numId w:val="2"/>
        </w:numPr>
        <w:spacing w:after="0" w:line="240" w:lineRule="auto"/>
        <w:jc w:val="both"/>
        <w:rPr>
          <w:rFonts w:cstheme="minorHAnsi"/>
        </w:rPr>
      </w:pPr>
      <w:r w:rsidRPr="00B61EE2">
        <w:rPr>
          <w:rFonts w:cstheme="minorHAnsi"/>
        </w:rPr>
        <w:t>Zgjerimi i sporteleve  në zyrat e gjendjes civile</w:t>
      </w:r>
      <w:r w:rsidR="00B74FC4">
        <w:rPr>
          <w:rFonts w:cstheme="minorHAnsi"/>
        </w:rPr>
        <w:t>.</w:t>
      </w:r>
      <w:r w:rsidRPr="00B61EE2">
        <w:rPr>
          <w:rFonts w:cstheme="minorHAnsi"/>
        </w:rPr>
        <w:t xml:space="preserve"> </w:t>
      </w:r>
    </w:p>
    <w:p w:rsidR="00B61EE2" w:rsidRPr="00B61EE2" w:rsidRDefault="00B61EE2" w:rsidP="00832388">
      <w:pPr>
        <w:numPr>
          <w:ilvl w:val="0"/>
          <w:numId w:val="2"/>
        </w:numPr>
        <w:spacing w:after="0" w:line="240" w:lineRule="auto"/>
        <w:jc w:val="both"/>
        <w:rPr>
          <w:rFonts w:cstheme="minorHAnsi"/>
        </w:rPr>
      </w:pPr>
      <w:r w:rsidRPr="00B61EE2">
        <w:rPr>
          <w:rFonts w:cstheme="minorHAnsi"/>
        </w:rPr>
        <w:t>Sistemimi i zyrtarëve të zyrës së pranimit, kadastrës dhe arka, në një hapësirë të përbashkët, që kanë për qëllim shkurtimin e kohës për palët</w:t>
      </w:r>
      <w:r w:rsidR="00B74FC4">
        <w:rPr>
          <w:rFonts w:cstheme="minorHAnsi"/>
        </w:rPr>
        <w:t>.</w:t>
      </w:r>
    </w:p>
    <w:p w:rsidR="00796994" w:rsidRPr="00796994" w:rsidRDefault="00B74FC4" w:rsidP="00D56400">
      <w:pPr>
        <w:numPr>
          <w:ilvl w:val="0"/>
          <w:numId w:val="2"/>
        </w:numPr>
        <w:spacing w:after="0" w:line="240" w:lineRule="auto"/>
        <w:jc w:val="both"/>
        <w:rPr>
          <w:rFonts w:cstheme="minorHAnsi"/>
        </w:rPr>
      </w:pPr>
      <w:r w:rsidRPr="00796994">
        <w:rPr>
          <w:rFonts w:cstheme="minorHAnsi"/>
        </w:rPr>
        <w:lastRenderedPageBreak/>
        <w:t>Funksionalizimi</w:t>
      </w:r>
      <w:r w:rsidR="00B61EE2" w:rsidRPr="00796994">
        <w:rPr>
          <w:rFonts w:cstheme="minorHAnsi"/>
        </w:rPr>
        <w:t xml:space="preserve"> i sporteleve të veçanta për mërgatën</w:t>
      </w:r>
      <w:r w:rsidR="00E3699D" w:rsidRPr="00796994">
        <w:rPr>
          <w:rFonts w:cstheme="minorHAnsi"/>
        </w:rPr>
        <w:t>.</w:t>
      </w:r>
    </w:p>
    <w:p w:rsidR="00772075" w:rsidRPr="00796994" w:rsidRDefault="00B61EE2" w:rsidP="00D56400">
      <w:pPr>
        <w:numPr>
          <w:ilvl w:val="0"/>
          <w:numId w:val="2"/>
        </w:numPr>
        <w:spacing w:after="0" w:line="240" w:lineRule="auto"/>
        <w:jc w:val="both"/>
        <w:rPr>
          <w:rFonts w:cstheme="minorHAnsi"/>
        </w:rPr>
      </w:pPr>
      <w:r w:rsidRPr="00796994">
        <w:rPr>
          <w:rFonts w:cstheme="minorHAnsi"/>
        </w:rPr>
        <w:t>Vendosja e E-</w:t>
      </w:r>
      <w:r w:rsidR="006E3A60" w:rsidRPr="00796994">
        <w:rPr>
          <w:rFonts w:cstheme="minorHAnsi"/>
        </w:rPr>
        <w:t>Kiosk</w:t>
      </w:r>
      <w:r w:rsidRPr="00796994">
        <w:rPr>
          <w:rFonts w:cstheme="minorHAnsi"/>
        </w:rPr>
        <w:t xml:space="preserve"> –</w:t>
      </w:r>
      <w:r w:rsidR="004D660E" w:rsidRPr="00796994">
        <w:rPr>
          <w:rFonts w:cstheme="minorHAnsi"/>
        </w:rPr>
        <w:t>ut</w:t>
      </w:r>
      <w:r w:rsidRPr="00796994">
        <w:rPr>
          <w:rFonts w:cstheme="minorHAnsi"/>
        </w:rPr>
        <w:t xml:space="preserve"> për shërbimet e shpejta dhe efikase për palë</w:t>
      </w:r>
      <w:r w:rsidR="00EF31E7">
        <w:rPr>
          <w:rFonts w:cstheme="minorHAnsi"/>
        </w:rPr>
        <w:t>,</w:t>
      </w:r>
      <w:r w:rsidR="000E319A">
        <w:rPr>
          <w:rFonts w:cstheme="minorHAnsi"/>
        </w:rPr>
        <w:t xml:space="preserve"> </w:t>
      </w:r>
      <w:r w:rsidR="00796994" w:rsidRPr="00796994">
        <w:rPr>
          <w:rFonts w:cstheme="minorHAnsi"/>
        </w:rPr>
        <w:t>në njërën nga vendbanimet me të mëdha</w:t>
      </w:r>
      <w:r w:rsidRPr="00796994">
        <w:rPr>
          <w:rFonts w:cstheme="minorHAnsi"/>
        </w:rPr>
        <w:t>.</w:t>
      </w:r>
    </w:p>
    <w:p w:rsidR="00B61EE2" w:rsidRPr="00B61EE2" w:rsidRDefault="00B61EE2" w:rsidP="005872A3">
      <w:pPr>
        <w:pStyle w:val="Heading2"/>
        <w:numPr>
          <w:ilvl w:val="0"/>
          <w:numId w:val="7"/>
        </w:numPr>
        <w:ind w:left="360"/>
      </w:pPr>
      <w:bookmarkStart w:id="11" w:name="_Toc74059625"/>
      <w:r w:rsidRPr="00B61EE2">
        <w:t>Rinia, kultura dhe sporti</w:t>
      </w:r>
      <w:bookmarkEnd w:id="11"/>
    </w:p>
    <w:p w:rsidR="0039405B" w:rsidRPr="00F03170" w:rsidRDefault="0039405B" w:rsidP="00F03170">
      <w:pPr>
        <w:numPr>
          <w:ilvl w:val="0"/>
          <w:numId w:val="14"/>
        </w:numPr>
        <w:spacing w:after="0" w:line="240" w:lineRule="auto"/>
        <w:jc w:val="both"/>
        <w:rPr>
          <w:rFonts w:cstheme="minorHAnsi"/>
        </w:rPr>
      </w:pPr>
      <w:r w:rsidRPr="00F03170">
        <w:rPr>
          <w:rFonts w:cstheme="minorHAnsi"/>
        </w:rPr>
        <w:t>Përkrahja e aktiviteteteve nga organizatat jo qeveritare kulturore e rinore.</w:t>
      </w:r>
    </w:p>
    <w:p w:rsidR="0039405B" w:rsidRPr="00F03170" w:rsidRDefault="0039405B" w:rsidP="00F03170">
      <w:pPr>
        <w:numPr>
          <w:ilvl w:val="0"/>
          <w:numId w:val="14"/>
        </w:numPr>
        <w:spacing w:after="0" w:line="240" w:lineRule="auto"/>
        <w:jc w:val="both"/>
        <w:rPr>
          <w:rFonts w:cstheme="minorHAnsi"/>
        </w:rPr>
      </w:pPr>
      <w:r w:rsidRPr="00F03170">
        <w:rPr>
          <w:rFonts w:cstheme="minorHAnsi"/>
        </w:rPr>
        <w:t>Mbështetja e të gjitha klubeve dhe shkollave sportive etj.</w:t>
      </w:r>
    </w:p>
    <w:p w:rsidR="0039405B" w:rsidRPr="00F03170" w:rsidRDefault="0039405B" w:rsidP="00F03170">
      <w:pPr>
        <w:numPr>
          <w:ilvl w:val="0"/>
          <w:numId w:val="14"/>
        </w:numPr>
        <w:spacing w:after="0" w:line="240" w:lineRule="auto"/>
        <w:jc w:val="both"/>
        <w:rPr>
          <w:rFonts w:cstheme="minorHAnsi"/>
        </w:rPr>
      </w:pPr>
      <w:r w:rsidRPr="00F03170">
        <w:rPr>
          <w:rFonts w:cstheme="minorHAnsi"/>
        </w:rPr>
        <w:t>Trajtimi dhe mirëmbajtja e palestrave të sporteve, fushave sportive dhe ndërtimi i terreneve të reja sportive dhe objekteve kulturore</w:t>
      </w:r>
    </w:p>
    <w:p w:rsidR="0039405B" w:rsidRPr="00F03170" w:rsidRDefault="0039405B" w:rsidP="00F03170">
      <w:pPr>
        <w:numPr>
          <w:ilvl w:val="0"/>
          <w:numId w:val="14"/>
        </w:numPr>
        <w:spacing w:after="0" w:line="240" w:lineRule="auto"/>
        <w:jc w:val="both"/>
        <w:rPr>
          <w:rFonts w:cstheme="minorHAnsi"/>
        </w:rPr>
      </w:pPr>
      <w:r w:rsidRPr="00F03170">
        <w:rPr>
          <w:rFonts w:cstheme="minorHAnsi"/>
        </w:rPr>
        <w:t>Funksionalizimi i Teatrit të Qytetit.</w:t>
      </w:r>
    </w:p>
    <w:p w:rsidR="0039405B" w:rsidRPr="0044144E" w:rsidRDefault="0039405B" w:rsidP="00F03170">
      <w:pPr>
        <w:numPr>
          <w:ilvl w:val="0"/>
          <w:numId w:val="14"/>
        </w:numPr>
        <w:spacing w:after="0" w:line="240" w:lineRule="auto"/>
        <w:jc w:val="both"/>
        <w:rPr>
          <w:rFonts w:cstheme="minorHAnsi"/>
        </w:rPr>
      </w:pPr>
      <w:r>
        <w:rPr>
          <w:rFonts w:cstheme="minorHAnsi"/>
        </w:rPr>
        <w:t>Krijimi i rrjetit të OJQ-ve dhe mbështetje për to.</w:t>
      </w:r>
    </w:p>
    <w:p w:rsidR="0039405B" w:rsidRPr="00B61EE2" w:rsidRDefault="0039405B" w:rsidP="00F03170">
      <w:pPr>
        <w:numPr>
          <w:ilvl w:val="0"/>
          <w:numId w:val="14"/>
        </w:numPr>
        <w:spacing w:after="0" w:line="240" w:lineRule="auto"/>
        <w:jc w:val="both"/>
        <w:rPr>
          <w:rFonts w:cstheme="minorHAnsi"/>
        </w:rPr>
      </w:pPr>
      <w:r w:rsidRPr="00B61EE2">
        <w:rPr>
          <w:rFonts w:cstheme="minorHAnsi"/>
        </w:rPr>
        <w:t xml:space="preserve">Promovimi i </w:t>
      </w:r>
      <w:r>
        <w:rPr>
          <w:rFonts w:cstheme="minorHAnsi"/>
        </w:rPr>
        <w:t>projekteve për rini dhe kulturë.</w:t>
      </w:r>
    </w:p>
    <w:p w:rsidR="0039405B" w:rsidRPr="00B61EE2" w:rsidRDefault="0039405B" w:rsidP="00F03170">
      <w:pPr>
        <w:numPr>
          <w:ilvl w:val="0"/>
          <w:numId w:val="14"/>
        </w:numPr>
        <w:spacing w:after="0" w:line="240" w:lineRule="auto"/>
        <w:jc w:val="both"/>
        <w:rPr>
          <w:rFonts w:cstheme="minorHAnsi"/>
        </w:rPr>
      </w:pPr>
      <w:r w:rsidRPr="00B61EE2">
        <w:rPr>
          <w:rFonts w:cstheme="minorHAnsi"/>
        </w:rPr>
        <w:t>Intervenimi</w:t>
      </w:r>
      <w:r>
        <w:rPr>
          <w:rFonts w:cstheme="minorHAnsi"/>
        </w:rPr>
        <w:t xml:space="preserve"> dhe restaurimi</w:t>
      </w:r>
      <w:r w:rsidRPr="00B61EE2">
        <w:rPr>
          <w:rFonts w:cstheme="minorHAnsi"/>
        </w:rPr>
        <w:t xml:space="preserve"> në monumentet kulturo-h</w:t>
      </w:r>
      <w:r>
        <w:rPr>
          <w:rFonts w:cstheme="minorHAnsi"/>
        </w:rPr>
        <w:t>istorike dhe mirëmbajtja e tyre.</w:t>
      </w:r>
    </w:p>
    <w:p w:rsidR="0039405B" w:rsidRPr="00B61EE2" w:rsidRDefault="0039405B" w:rsidP="00F03170">
      <w:pPr>
        <w:numPr>
          <w:ilvl w:val="0"/>
          <w:numId w:val="14"/>
        </w:numPr>
        <w:spacing w:after="0" w:line="240" w:lineRule="auto"/>
        <w:jc w:val="both"/>
        <w:rPr>
          <w:rFonts w:cstheme="minorHAnsi"/>
        </w:rPr>
      </w:pPr>
      <w:r w:rsidRPr="00B61EE2">
        <w:rPr>
          <w:rFonts w:cstheme="minorHAnsi"/>
        </w:rPr>
        <w:t>Pasurimi i fondit libra</w:t>
      </w:r>
      <w:r>
        <w:rPr>
          <w:rFonts w:cstheme="minorHAnsi"/>
        </w:rPr>
        <w:t>r në bibliotekat e komunës sonë.</w:t>
      </w:r>
    </w:p>
    <w:p w:rsidR="00B61EE2" w:rsidRPr="00B61EE2" w:rsidRDefault="00B61EE2" w:rsidP="00E42991">
      <w:pPr>
        <w:pStyle w:val="Heading1"/>
        <w:spacing w:after="0"/>
        <w:rPr>
          <w:sz w:val="32"/>
          <w:szCs w:val="32"/>
        </w:rPr>
      </w:pPr>
      <w:bookmarkStart w:id="12" w:name="_Toc74059626"/>
      <w:r w:rsidRPr="00B61EE2">
        <w:rPr>
          <w:sz w:val="32"/>
          <w:szCs w:val="32"/>
        </w:rPr>
        <w:t xml:space="preserve">III. </w:t>
      </w:r>
      <w:r w:rsidRPr="00E42991">
        <w:t>Korniza</w:t>
      </w:r>
      <w:r w:rsidRPr="00B61EE2">
        <w:t xml:space="preserve"> Fiskale Komunale</w:t>
      </w:r>
      <w:bookmarkEnd w:id="12"/>
    </w:p>
    <w:p w:rsidR="00E42991" w:rsidRPr="001C2B7C" w:rsidRDefault="00E42991" w:rsidP="00E42991">
      <w:pPr>
        <w:rPr>
          <w:sz w:val="6"/>
          <w:szCs w:val="6"/>
        </w:rPr>
      </w:pPr>
    </w:p>
    <w:p w:rsidR="00E42991" w:rsidRDefault="00B61EE2" w:rsidP="00500335">
      <w:pPr>
        <w:pStyle w:val="Heading3"/>
      </w:pPr>
      <w:bookmarkStart w:id="13" w:name="_Toc74059627"/>
      <w:r w:rsidRPr="00B61EE2">
        <w:t>3.1</w:t>
      </w:r>
      <w:r w:rsidR="00E42991">
        <w:t xml:space="preserve"> </w:t>
      </w:r>
      <w:r w:rsidR="00E42991" w:rsidRPr="00B61EE2">
        <w:t>Indikatorët ekonomik komunal</w:t>
      </w:r>
      <w:bookmarkEnd w:id="13"/>
      <w:r w:rsidRPr="00B61EE2">
        <w:t xml:space="preserve">  </w:t>
      </w:r>
    </w:p>
    <w:p w:rsidR="00B61EE2" w:rsidRPr="00B61EE2" w:rsidRDefault="00B61EE2" w:rsidP="00E917B5">
      <w:pPr>
        <w:jc w:val="both"/>
        <w:rPr>
          <w:rFonts w:cstheme="minorHAnsi"/>
          <w:bCs/>
        </w:rPr>
      </w:pPr>
      <w:r w:rsidRPr="00B61EE2">
        <w:rPr>
          <w:rFonts w:cstheme="minorHAnsi"/>
          <w:bCs/>
        </w:rPr>
        <w:t xml:space="preserve">Ndonëse komuna nuk udhëheq drejtpërdrejtë politikën makroekonomike (kjo është kompetencë e qeverisë qendrore), mjedisi i përgjithshëm ekonomik ndikon në pasqyrën fiskale komunale dhe si i tillë do të trajtohet si vijon, shih tabelën 1. </w:t>
      </w:r>
      <w:r w:rsidRPr="00B61EE2">
        <w:rPr>
          <w:rFonts w:cstheme="minorHAnsi"/>
        </w:rPr>
        <w:t>Korniza Afatmesme Buxhetore e</w:t>
      </w:r>
      <w:r w:rsidR="00E51EA4">
        <w:rPr>
          <w:rFonts w:cstheme="minorHAnsi"/>
        </w:rPr>
        <w:t xml:space="preserve"> Komunës është në përputhje me Kornizën M</w:t>
      </w:r>
      <w:r w:rsidRPr="00B61EE2">
        <w:rPr>
          <w:rFonts w:cstheme="minorHAnsi"/>
        </w:rPr>
        <w:t>akroekonomike të Kosovës dhe sipas dokumentit Korniza Afat</w:t>
      </w:r>
      <w:r w:rsidR="00653119">
        <w:rPr>
          <w:rFonts w:cstheme="minorHAnsi"/>
        </w:rPr>
        <w:t>mesme të Shpenzimeve (KASH) 202</w:t>
      </w:r>
      <w:r w:rsidR="00714B4A">
        <w:rPr>
          <w:rFonts w:cstheme="minorHAnsi"/>
        </w:rPr>
        <w:t>2</w:t>
      </w:r>
      <w:r w:rsidR="00653119">
        <w:rPr>
          <w:rFonts w:cstheme="minorHAnsi"/>
        </w:rPr>
        <w:t>-202</w:t>
      </w:r>
      <w:r w:rsidR="00714B4A">
        <w:rPr>
          <w:rFonts w:cstheme="minorHAnsi"/>
        </w:rPr>
        <w:t>4</w:t>
      </w:r>
      <w:r w:rsidRPr="00B61EE2">
        <w:rPr>
          <w:rFonts w:cstheme="minorHAnsi"/>
        </w:rPr>
        <w:t xml:space="preserve"> të përpi</w:t>
      </w:r>
      <w:r w:rsidR="00E3699D">
        <w:rPr>
          <w:rFonts w:cstheme="minorHAnsi"/>
        </w:rPr>
        <w:t>luar nga Qeveria e Republikës së</w:t>
      </w:r>
      <w:r w:rsidRPr="00B61EE2">
        <w:rPr>
          <w:rFonts w:cstheme="minorHAnsi"/>
        </w:rPr>
        <w:t xml:space="preserve">  Kosovës. </w:t>
      </w:r>
    </w:p>
    <w:p w:rsidR="006D2B7F" w:rsidRDefault="00B61EE2" w:rsidP="00E917B5">
      <w:pPr>
        <w:jc w:val="both"/>
        <w:rPr>
          <w:rFonts w:cstheme="minorHAnsi"/>
        </w:rPr>
      </w:pPr>
      <w:r w:rsidRPr="00B61EE2">
        <w:rPr>
          <w:rFonts w:cstheme="minorHAnsi"/>
        </w:rPr>
        <w:t>Komponentët e politikës makroekonomike siç janë: Bruto Produkti Vendor, inflacioni dhe demografia duhet konsideruar dhe marrë parasysh. Korniza Afatmesme e Shpenzimeve 20</w:t>
      </w:r>
      <w:r w:rsidR="00653119">
        <w:rPr>
          <w:rFonts w:cstheme="minorHAnsi"/>
        </w:rPr>
        <w:t>2</w:t>
      </w:r>
      <w:r w:rsidR="00714B4A">
        <w:rPr>
          <w:rFonts w:cstheme="minorHAnsi"/>
        </w:rPr>
        <w:t>2</w:t>
      </w:r>
      <w:r w:rsidRPr="00B61EE2">
        <w:rPr>
          <w:rFonts w:cstheme="minorHAnsi"/>
        </w:rPr>
        <w:t>-202</w:t>
      </w:r>
      <w:r w:rsidR="00714B4A">
        <w:rPr>
          <w:rFonts w:cstheme="minorHAnsi"/>
        </w:rPr>
        <w:t>4</w:t>
      </w:r>
      <w:r w:rsidRPr="00B61EE2">
        <w:rPr>
          <w:rFonts w:cstheme="minorHAnsi"/>
        </w:rPr>
        <w:t xml:space="preserve"> e Qeverisë së Kosovës bazuar në të dhënat historike si dhe në zhvillimet e fundit ekonomike, nënvizon faktin se do të ketë ecuri pozitive të rritjes ekonomike në vitet e ardhshme, më saktësisht në periudhën 20</w:t>
      </w:r>
      <w:r w:rsidR="00653119">
        <w:rPr>
          <w:rFonts w:cstheme="minorHAnsi"/>
        </w:rPr>
        <w:t>2</w:t>
      </w:r>
      <w:r w:rsidR="00714B4A">
        <w:rPr>
          <w:rFonts w:cstheme="minorHAnsi"/>
        </w:rPr>
        <w:t>2</w:t>
      </w:r>
      <w:r w:rsidRPr="00B61EE2">
        <w:rPr>
          <w:rFonts w:cstheme="minorHAnsi"/>
        </w:rPr>
        <w:t>-202</w:t>
      </w:r>
      <w:r w:rsidR="00714B4A">
        <w:rPr>
          <w:rFonts w:cstheme="minorHAnsi"/>
        </w:rPr>
        <w:t>4</w:t>
      </w:r>
      <w:r w:rsidRPr="00B61EE2">
        <w:rPr>
          <w:rFonts w:cstheme="minorHAnsi"/>
        </w:rPr>
        <w:t xml:space="preserve"> ku parashihet një rritje reale vjetore, </w:t>
      </w:r>
      <w:r w:rsidR="00B03604">
        <w:rPr>
          <w:rFonts w:cstheme="minorHAnsi"/>
          <w:b/>
          <w:color w:val="FF0000"/>
        </w:rPr>
        <w:t>5.40</w:t>
      </w:r>
      <w:r w:rsidRPr="00B61EE2">
        <w:rPr>
          <w:rFonts w:cstheme="minorHAnsi"/>
        </w:rPr>
        <w:t xml:space="preserve"> % në vitin 20</w:t>
      </w:r>
      <w:r w:rsidR="00104D51">
        <w:rPr>
          <w:rFonts w:cstheme="minorHAnsi"/>
        </w:rPr>
        <w:t>20</w:t>
      </w:r>
      <w:r w:rsidRPr="00B61EE2">
        <w:rPr>
          <w:rFonts w:cstheme="minorHAnsi"/>
        </w:rPr>
        <w:t>, ndërsa rri</w:t>
      </w:r>
      <w:r w:rsidR="00E51EA4">
        <w:rPr>
          <w:rFonts w:cstheme="minorHAnsi"/>
        </w:rPr>
        <w:t>tja reale e Bruto produktit të v</w:t>
      </w:r>
      <w:r w:rsidRPr="00B61EE2">
        <w:rPr>
          <w:rFonts w:cstheme="minorHAnsi"/>
        </w:rPr>
        <w:t>endit në 20</w:t>
      </w:r>
      <w:r w:rsidR="00653119">
        <w:rPr>
          <w:rFonts w:cstheme="minorHAnsi"/>
        </w:rPr>
        <w:t>2</w:t>
      </w:r>
      <w:r w:rsidR="00714B4A">
        <w:rPr>
          <w:rFonts w:cstheme="minorHAnsi"/>
        </w:rPr>
        <w:t>2</w:t>
      </w:r>
      <w:r w:rsidRPr="00B61EE2">
        <w:rPr>
          <w:rFonts w:cstheme="minorHAnsi"/>
        </w:rPr>
        <w:t xml:space="preserve"> - 202</w:t>
      </w:r>
      <w:r w:rsidR="00714B4A">
        <w:rPr>
          <w:rFonts w:cstheme="minorHAnsi"/>
        </w:rPr>
        <w:t>4</w:t>
      </w:r>
      <w:r w:rsidRPr="00B61EE2">
        <w:rPr>
          <w:rFonts w:cstheme="minorHAnsi"/>
        </w:rPr>
        <w:t xml:space="preserve"> parashihet të jetë </w:t>
      </w:r>
      <w:r w:rsidRPr="00BC1051">
        <w:rPr>
          <w:rFonts w:cstheme="minorHAnsi"/>
          <w:b/>
          <w:color w:val="FF0000"/>
        </w:rPr>
        <w:t>4.</w:t>
      </w:r>
      <w:r w:rsidR="00B03604" w:rsidRPr="00BC1051">
        <w:rPr>
          <w:rFonts w:cstheme="minorHAnsi"/>
          <w:b/>
          <w:color w:val="FF0000"/>
        </w:rPr>
        <w:t>10</w:t>
      </w:r>
      <w:r w:rsidR="00B03604">
        <w:rPr>
          <w:rFonts w:cstheme="minorHAnsi"/>
          <w:color w:val="FF0000"/>
        </w:rPr>
        <w:t xml:space="preserve"> </w:t>
      </w:r>
      <w:r w:rsidRPr="00B61EE2">
        <w:rPr>
          <w:rFonts w:cstheme="minorHAnsi"/>
        </w:rPr>
        <w:t xml:space="preserve">%, respektivisht </w:t>
      </w:r>
      <w:r w:rsidR="00B03604" w:rsidRPr="00BC1051">
        <w:rPr>
          <w:rFonts w:cstheme="minorHAnsi"/>
          <w:b/>
          <w:color w:val="FF0000"/>
        </w:rPr>
        <w:t>4</w:t>
      </w:r>
      <w:r w:rsidRPr="00BC1051">
        <w:rPr>
          <w:rFonts w:cstheme="minorHAnsi"/>
          <w:b/>
          <w:color w:val="FF0000"/>
        </w:rPr>
        <w:t>.</w:t>
      </w:r>
      <w:r w:rsidR="00B03604" w:rsidRPr="00BC1051">
        <w:rPr>
          <w:rFonts w:cstheme="minorHAnsi"/>
          <w:b/>
          <w:color w:val="FF0000"/>
        </w:rPr>
        <w:t>00</w:t>
      </w:r>
      <w:r w:rsidR="00B03604">
        <w:rPr>
          <w:rFonts w:cstheme="minorHAnsi"/>
          <w:color w:val="FF0000"/>
        </w:rPr>
        <w:t xml:space="preserve"> </w:t>
      </w:r>
      <w:r w:rsidRPr="00B61EE2">
        <w:rPr>
          <w:rFonts w:cstheme="minorHAnsi"/>
        </w:rPr>
        <w:t xml:space="preserve">%. </w:t>
      </w:r>
    </w:p>
    <w:p w:rsidR="006D2B7F" w:rsidRDefault="00B61EE2" w:rsidP="00B61EE2">
      <w:pPr>
        <w:jc w:val="both"/>
        <w:rPr>
          <w:rFonts w:cstheme="minorHAnsi"/>
        </w:rPr>
      </w:pPr>
      <w:r w:rsidRPr="00B61EE2">
        <w:rPr>
          <w:rFonts w:cstheme="minorHAnsi"/>
        </w:rPr>
        <w:t>Natyrisht se rritja ekonomike ndryshe përkthehet edhe në krijimin e vendeve të reja të pun</w:t>
      </w:r>
      <w:r w:rsidR="006503A5">
        <w:rPr>
          <w:rFonts w:cstheme="minorHAnsi"/>
        </w:rPr>
        <w:t>ës dhe zbutjen e papunësisë në k</w:t>
      </w:r>
      <w:r w:rsidRPr="00B61EE2">
        <w:rPr>
          <w:rFonts w:cstheme="minorHAnsi"/>
        </w:rPr>
        <w:t xml:space="preserve">omunë, që në periudhën afatmesme ulet me </w:t>
      </w:r>
      <w:r w:rsidRPr="00BC1051">
        <w:rPr>
          <w:rFonts w:cstheme="minorHAnsi"/>
          <w:b/>
          <w:color w:val="FF0000"/>
        </w:rPr>
        <w:t>1.</w:t>
      </w:r>
      <w:r w:rsidR="00B03604" w:rsidRPr="00BC1051">
        <w:rPr>
          <w:rFonts w:cstheme="minorHAnsi"/>
          <w:b/>
          <w:color w:val="FF0000"/>
        </w:rPr>
        <w:t>65</w:t>
      </w:r>
      <w:r w:rsidRPr="00B61EE2">
        <w:rPr>
          <w:rFonts w:cstheme="minorHAnsi"/>
        </w:rPr>
        <w:t xml:space="preserve"> %, nga niveli i përgjithshëm i papunësisë që llogaritet të jetë i lartë.  </w:t>
      </w:r>
    </w:p>
    <w:p w:rsidR="00B61EE2" w:rsidRDefault="00B61EE2" w:rsidP="00B61EE2">
      <w:pPr>
        <w:jc w:val="both"/>
        <w:rPr>
          <w:rFonts w:cstheme="minorHAnsi"/>
        </w:rPr>
      </w:pPr>
      <w:r w:rsidRPr="00B61EE2">
        <w:rPr>
          <w:rFonts w:cstheme="minorHAnsi"/>
        </w:rPr>
        <w:t xml:space="preserve">Komuna nga ana e saj do të adaptojë legjislacionin përkatës në funksion të krijimit të ambientit më të mirë për sektorin privat dhe rritjes së të ardhurave të tyre, </w:t>
      </w:r>
      <w:r w:rsidR="00B03604" w:rsidRPr="00B61EE2">
        <w:rPr>
          <w:rFonts w:cstheme="minorHAnsi"/>
        </w:rPr>
        <w:t>rrjedhimisht</w:t>
      </w:r>
      <w:r w:rsidRPr="00B61EE2">
        <w:rPr>
          <w:rFonts w:cstheme="minorHAnsi"/>
        </w:rPr>
        <w:t xml:space="preserve"> rritjes së të hyrave buxhetore komunale. </w:t>
      </w:r>
    </w:p>
    <w:p w:rsidR="00B42C1A" w:rsidRDefault="00B61EE2" w:rsidP="00B42C1A">
      <w:pPr>
        <w:jc w:val="both"/>
        <w:rPr>
          <w:rFonts w:cstheme="minorHAnsi"/>
        </w:rPr>
      </w:pPr>
      <w:r w:rsidRPr="00B61EE2">
        <w:rPr>
          <w:rFonts w:cstheme="minorHAnsi"/>
        </w:rPr>
        <w:t>Aktualisht financimi komu</w:t>
      </w:r>
      <w:r w:rsidR="00E3699D">
        <w:rPr>
          <w:rFonts w:cstheme="minorHAnsi"/>
        </w:rPr>
        <w:t>nal përfshin</w:t>
      </w:r>
      <w:r w:rsidRPr="00B61EE2">
        <w:rPr>
          <w:rFonts w:cstheme="minorHAnsi"/>
        </w:rPr>
        <w:t xml:space="preserve">: </w:t>
      </w:r>
      <w:r w:rsidRPr="00B61EE2">
        <w:rPr>
          <w:rFonts w:cstheme="minorHAnsi"/>
          <w:b/>
        </w:rPr>
        <w:t>1. Të hyrat vetanake dhe 2. Gran</w:t>
      </w:r>
      <w:r w:rsidR="00E3699D">
        <w:rPr>
          <w:rFonts w:cstheme="minorHAnsi"/>
          <w:b/>
        </w:rPr>
        <w:t>d</w:t>
      </w:r>
      <w:r w:rsidRPr="00B61EE2">
        <w:rPr>
          <w:rFonts w:cstheme="minorHAnsi"/>
          <w:b/>
        </w:rPr>
        <w:t>et qeveritar</w:t>
      </w:r>
      <w:r w:rsidR="009507EF">
        <w:rPr>
          <w:rFonts w:cstheme="minorHAnsi"/>
          <w:b/>
        </w:rPr>
        <w:t>e</w:t>
      </w:r>
      <w:r w:rsidRPr="00B61EE2">
        <w:rPr>
          <w:rFonts w:cstheme="minorHAnsi"/>
        </w:rPr>
        <w:t>. Komunat</w:t>
      </w:r>
      <w:r w:rsidR="00E3699D">
        <w:rPr>
          <w:rFonts w:cstheme="minorHAnsi"/>
        </w:rPr>
        <w:t xml:space="preserve"> po ashtu janë pranuese të grand</w:t>
      </w:r>
      <w:r w:rsidRPr="00B61EE2">
        <w:rPr>
          <w:rFonts w:cstheme="minorHAnsi"/>
        </w:rPr>
        <w:t xml:space="preserve">eve të donatorëve të jashtëm dhe të brendshëm (me mbulim të plotë apo si pjesë të bashkëfinancimeve), si dhe kanë mundësinë e huamarrjes sipas kushteve të përcaktuara me legjislacionin në </w:t>
      </w:r>
      <w:r w:rsidRPr="00B61EE2">
        <w:rPr>
          <w:rFonts w:cstheme="minorHAnsi"/>
        </w:rPr>
        <w:lastRenderedPageBreak/>
        <w:t xml:space="preserve">fuqi. Komuna </w:t>
      </w:r>
      <w:r w:rsidR="003357E1">
        <w:rPr>
          <w:rFonts w:cstheme="minorHAnsi"/>
        </w:rPr>
        <w:t xml:space="preserve">e </w:t>
      </w:r>
      <w:r w:rsidRPr="00B61EE2">
        <w:rPr>
          <w:rFonts w:cstheme="minorHAnsi"/>
        </w:rPr>
        <w:t>Rahovecit në periudhën afatmesme buxhetore 20</w:t>
      </w:r>
      <w:r w:rsidR="003A31AF">
        <w:rPr>
          <w:rFonts w:cstheme="minorHAnsi"/>
        </w:rPr>
        <w:t>2</w:t>
      </w:r>
      <w:r w:rsidR="00FE4D37">
        <w:rPr>
          <w:rFonts w:cstheme="minorHAnsi"/>
        </w:rPr>
        <w:t>2</w:t>
      </w:r>
      <w:r w:rsidRPr="00B61EE2">
        <w:rPr>
          <w:rFonts w:cstheme="minorHAnsi"/>
        </w:rPr>
        <w:t>-202</w:t>
      </w:r>
      <w:r w:rsidR="00FE4D37">
        <w:rPr>
          <w:rFonts w:cstheme="minorHAnsi"/>
        </w:rPr>
        <w:t>4</w:t>
      </w:r>
      <w:r w:rsidR="003A31AF">
        <w:rPr>
          <w:rFonts w:cstheme="minorHAnsi"/>
        </w:rPr>
        <w:t>,</w:t>
      </w:r>
      <w:r w:rsidR="00E3699D">
        <w:rPr>
          <w:rFonts w:cstheme="minorHAnsi"/>
        </w:rPr>
        <w:t xml:space="preserve"> </w:t>
      </w:r>
      <w:r w:rsidR="003A31AF">
        <w:rPr>
          <w:rFonts w:cstheme="minorHAnsi"/>
        </w:rPr>
        <w:t>nëse  krijohen rrethanat,</w:t>
      </w:r>
      <w:r w:rsidRPr="00B61EE2">
        <w:rPr>
          <w:rFonts w:cstheme="minorHAnsi"/>
        </w:rPr>
        <w:t xml:space="preserve"> planifikon të marrë hua nga institucione</w:t>
      </w:r>
      <w:r w:rsidR="00E3699D">
        <w:rPr>
          <w:rFonts w:cstheme="minorHAnsi"/>
        </w:rPr>
        <w:t>t</w:t>
      </w:r>
      <w:r w:rsidRPr="00B61EE2">
        <w:rPr>
          <w:rFonts w:cstheme="minorHAnsi"/>
        </w:rPr>
        <w:t xml:space="preserve"> financiare për të financuar projektet e saj në projektet për menaxhimin e ujërave të zeza,</w:t>
      </w:r>
      <w:r w:rsidR="002614B1">
        <w:rPr>
          <w:rFonts w:cstheme="minorHAnsi"/>
        </w:rPr>
        <w:t>eventualisht ndonji projekt tjetër me rëndësi strategjike për komunën tonë,</w:t>
      </w:r>
      <w:r w:rsidRPr="00B61EE2">
        <w:rPr>
          <w:rFonts w:cstheme="minorHAnsi"/>
        </w:rPr>
        <w:t xml:space="preserve"> për të cilën hua garantuese do të jetë Qeveria e Republikës së Kosovës, siç e ka lejuar Ligji për Financat Publike dhe Llogaridhënie. </w:t>
      </w:r>
    </w:p>
    <w:p w:rsidR="00B61EE2" w:rsidRPr="00B42C1A" w:rsidRDefault="00B61EE2" w:rsidP="00B42C1A">
      <w:pPr>
        <w:jc w:val="both"/>
        <w:rPr>
          <w:rFonts w:cstheme="minorHAnsi"/>
        </w:rPr>
      </w:pPr>
      <w:r w:rsidRPr="00B61EE2">
        <w:rPr>
          <w:rFonts w:cstheme="minorHAnsi"/>
          <w:b/>
        </w:rPr>
        <w:t xml:space="preserve">Tabela 1: </w:t>
      </w:r>
      <w:r w:rsidRPr="005C57F2">
        <w:rPr>
          <w:rFonts w:cstheme="minorHAnsi"/>
          <w:i/>
        </w:rPr>
        <w:t>Indikatorët ekonomik komunal</w:t>
      </w:r>
      <w:r w:rsidRPr="00B61EE2">
        <w:rPr>
          <w:rFonts w:cstheme="minorHAnsi"/>
          <w:b/>
        </w:rPr>
        <w:t xml:space="preserve"> </w:t>
      </w:r>
    </w:p>
    <w:tbl>
      <w:tblPr>
        <w:tblW w:w="10332"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361"/>
        <w:gridCol w:w="1805"/>
        <w:gridCol w:w="1836"/>
        <w:gridCol w:w="1967"/>
        <w:gridCol w:w="2363"/>
      </w:tblGrid>
      <w:tr w:rsidR="00B61EE2" w:rsidRPr="00B61EE2" w:rsidTr="00B42C1A">
        <w:trPr>
          <w:trHeight w:val="1308"/>
          <w:jc w:val="center"/>
        </w:trPr>
        <w:tc>
          <w:tcPr>
            <w:tcW w:w="2361" w:type="dxa"/>
            <w:tcBorders>
              <w:right w:val="nil"/>
            </w:tcBorders>
            <w:shd w:val="clear" w:color="auto" w:fill="FBD4B4" w:themeFill="accent6" w:themeFillTint="66"/>
            <w:vAlign w:val="center"/>
          </w:tcPr>
          <w:p w:rsidR="00B61EE2" w:rsidRPr="00B61EE2" w:rsidRDefault="00B61EE2" w:rsidP="00E917B5">
            <w:pPr>
              <w:pStyle w:val="Header"/>
              <w:jc w:val="center"/>
              <w:rPr>
                <w:rFonts w:cstheme="minorHAnsi"/>
                <w:b/>
                <w:iCs/>
                <w:color w:val="000000"/>
              </w:rPr>
            </w:pPr>
            <w:r w:rsidRPr="00B61EE2">
              <w:rPr>
                <w:rFonts w:cstheme="minorHAnsi"/>
                <w:b/>
                <w:iCs/>
                <w:color w:val="000000"/>
              </w:rPr>
              <w:t>Përshkrimi</w:t>
            </w:r>
          </w:p>
        </w:tc>
        <w:tc>
          <w:tcPr>
            <w:tcW w:w="1805" w:type="dxa"/>
            <w:tcBorders>
              <w:left w:val="nil"/>
              <w:right w:val="nil"/>
            </w:tcBorders>
            <w:shd w:val="clear" w:color="auto" w:fill="FBD4B4" w:themeFill="accent6" w:themeFillTint="66"/>
            <w:vAlign w:val="center"/>
          </w:tcPr>
          <w:p w:rsidR="00B61EE2" w:rsidRPr="00B61EE2" w:rsidRDefault="000F5B85" w:rsidP="00F328D1">
            <w:pPr>
              <w:pStyle w:val="Header"/>
              <w:jc w:val="right"/>
              <w:rPr>
                <w:rFonts w:cstheme="minorHAnsi"/>
                <w:b/>
                <w:iCs/>
                <w:color w:val="000000"/>
              </w:rPr>
            </w:pPr>
            <w:r>
              <w:rPr>
                <w:rFonts w:cstheme="minorHAnsi"/>
                <w:b/>
                <w:iCs/>
                <w:color w:val="000000"/>
              </w:rPr>
              <w:t>202</w:t>
            </w:r>
            <w:r w:rsidR="00F328D1">
              <w:rPr>
                <w:rFonts w:cstheme="minorHAnsi"/>
                <w:b/>
                <w:iCs/>
                <w:color w:val="000000"/>
              </w:rPr>
              <w:t>1</w:t>
            </w:r>
          </w:p>
        </w:tc>
        <w:tc>
          <w:tcPr>
            <w:tcW w:w="1836" w:type="dxa"/>
            <w:tcBorders>
              <w:left w:val="nil"/>
              <w:right w:val="nil"/>
            </w:tcBorders>
            <w:shd w:val="clear" w:color="auto" w:fill="FBD4B4" w:themeFill="accent6" w:themeFillTint="66"/>
            <w:vAlign w:val="center"/>
          </w:tcPr>
          <w:p w:rsidR="00B61EE2" w:rsidRPr="00B61EE2" w:rsidRDefault="00B61EE2" w:rsidP="00F328D1">
            <w:pPr>
              <w:pStyle w:val="Header"/>
              <w:jc w:val="right"/>
              <w:rPr>
                <w:rFonts w:cstheme="minorHAnsi"/>
                <w:b/>
                <w:iCs/>
                <w:color w:val="000000"/>
              </w:rPr>
            </w:pPr>
            <w:r w:rsidRPr="00B61EE2">
              <w:rPr>
                <w:rFonts w:cstheme="minorHAnsi"/>
                <w:b/>
                <w:iCs/>
                <w:color w:val="000000"/>
              </w:rPr>
              <w:t>20</w:t>
            </w:r>
            <w:r w:rsidR="000F5B85">
              <w:rPr>
                <w:rFonts w:cstheme="minorHAnsi"/>
                <w:b/>
                <w:iCs/>
                <w:color w:val="000000"/>
              </w:rPr>
              <w:t>2</w:t>
            </w:r>
            <w:r w:rsidR="00F328D1">
              <w:rPr>
                <w:rFonts w:cstheme="minorHAnsi"/>
                <w:b/>
                <w:iCs/>
                <w:color w:val="000000"/>
              </w:rPr>
              <w:t>2</w:t>
            </w:r>
          </w:p>
        </w:tc>
        <w:tc>
          <w:tcPr>
            <w:tcW w:w="1967" w:type="dxa"/>
            <w:tcBorders>
              <w:left w:val="nil"/>
              <w:right w:val="nil"/>
            </w:tcBorders>
            <w:shd w:val="clear" w:color="auto" w:fill="FBD4B4" w:themeFill="accent6" w:themeFillTint="66"/>
            <w:vAlign w:val="center"/>
          </w:tcPr>
          <w:p w:rsidR="001C2B7C" w:rsidRDefault="001C2B7C" w:rsidP="001C2B7C">
            <w:pPr>
              <w:pStyle w:val="Header"/>
              <w:jc w:val="center"/>
              <w:rPr>
                <w:rFonts w:cstheme="minorHAnsi"/>
                <w:b/>
                <w:iCs/>
                <w:color w:val="000000"/>
              </w:rPr>
            </w:pPr>
            <w:r>
              <w:rPr>
                <w:rFonts w:cstheme="minorHAnsi"/>
                <w:b/>
                <w:iCs/>
                <w:color w:val="000000"/>
              </w:rPr>
              <w:t xml:space="preserve">              </w:t>
            </w:r>
            <w:r w:rsidR="00B61EE2" w:rsidRPr="00B61EE2">
              <w:rPr>
                <w:rFonts w:cstheme="minorHAnsi"/>
                <w:b/>
                <w:iCs/>
                <w:color w:val="000000"/>
              </w:rPr>
              <w:t>202</w:t>
            </w:r>
            <w:r w:rsidR="00F328D1">
              <w:rPr>
                <w:rFonts w:cstheme="minorHAnsi"/>
                <w:b/>
                <w:iCs/>
                <w:color w:val="000000"/>
              </w:rPr>
              <w:t>3</w:t>
            </w:r>
            <w:r>
              <w:rPr>
                <w:rFonts w:cstheme="minorHAnsi"/>
                <w:b/>
                <w:iCs/>
                <w:color w:val="000000"/>
              </w:rPr>
              <w:t xml:space="preserve"> </w:t>
            </w:r>
          </w:p>
          <w:p w:rsidR="00B61EE2" w:rsidRPr="00B61EE2" w:rsidRDefault="001C2B7C" w:rsidP="00E917B5">
            <w:pPr>
              <w:pStyle w:val="Header"/>
              <w:jc w:val="right"/>
              <w:rPr>
                <w:rFonts w:cstheme="minorHAnsi"/>
                <w:b/>
                <w:iCs/>
                <w:color w:val="000000"/>
              </w:rPr>
            </w:pPr>
            <w:r>
              <w:rPr>
                <w:rFonts w:cstheme="minorHAnsi"/>
                <w:b/>
                <w:iCs/>
                <w:color w:val="000000"/>
                <w:sz w:val="24"/>
                <w:szCs w:val="24"/>
              </w:rPr>
              <w:t>(vlerësimet)</w:t>
            </w:r>
          </w:p>
        </w:tc>
        <w:tc>
          <w:tcPr>
            <w:tcW w:w="2361" w:type="dxa"/>
            <w:tcBorders>
              <w:left w:val="nil"/>
            </w:tcBorders>
            <w:shd w:val="clear" w:color="auto" w:fill="FBD4B4" w:themeFill="accent6" w:themeFillTint="66"/>
            <w:vAlign w:val="center"/>
          </w:tcPr>
          <w:p w:rsidR="001C2B7C" w:rsidRDefault="001C2B7C" w:rsidP="001C2B7C">
            <w:pPr>
              <w:pStyle w:val="Header"/>
              <w:jc w:val="center"/>
              <w:rPr>
                <w:rFonts w:cstheme="minorHAnsi"/>
                <w:b/>
                <w:iCs/>
                <w:color w:val="000000"/>
                <w:sz w:val="24"/>
                <w:szCs w:val="24"/>
              </w:rPr>
            </w:pPr>
            <w:r>
              <w:rPr>
                <w:rFonts w:cstheme="minorHAnsi"/>
                <w:b/>
                <w:iCs/>
                <w:color w:val="000000"/>
                <w:sz w:val="24"/>
                <w:szCs w:val="24"/>
              </w:rPr>
              <w:t xml:space="preserve">                   </w:t>
            </w:r>
            <w:r w:rsidR="00B61EE2" w:rsidRPr="00B61EE2">
              <w:rPr>
                <w:rFonts w:cstheme="minorHAnsi"/>
                <w:b/>
                <w:iCs/>
                <w:color w:val="000000"/>
                <w:sz w:val="24"/>
                <w:szCs w:val="24"/>
              </w:rPr>
              <w:t>202</w:t>
            </w:r>
            <w:r w:rsidR="00F328D1">
              <w:rPr>
                <w:rFonts w:cstheme="minorHAnsi"/>
                <w:b/>
                <w:iCs/>
                <w:color w:val="000000"/>
                <w:sz w:val="24"/>
                <w:szCs w:val="24"/>
              </w:rPr>
              <w:t>4</w:t>
            </w:r>
          </w:p>
          <w:p w:rsidR="00B61EE2" w:rsidRPr="00B61EE2" w:rsidRDefault="001C2B7C" w:rsidP="001C2B7C">
            <w:pPr>
              <w:pStyle w:val="Header"/>
              <w:jc w:val="right"/>
              <w:rPr>
                <w:rFonts w:cstheme="minorHAnsi"/>
                <w:b/>
                <w:iCs/>
                <w:color w:val="000000"/>
                <w:sz w:val="24"/>
                <w:szCs w:val="24"/>
              </w:rPr>
            </w:pPr>
            <w:r>
              <w:rPr>
                <w:rFonts w:cstheme="minorHAnsi"/>
                <w:b/>
                <w:iCs/>
                <w:color w:val="000000"/>
                <w:sz w:val="24"/>
                <w:szCs w:val="24"/>
              </w:rPr>
              <w:t>(vlerësimet)</w:t>
            </w:r>
          </w:p>
        </w:tc>
      </w:tr>
      <w:tr w:rsidR="00B61EE2" w:rsidRPr="00B61EE2" w:rsidTr="00B42C1A">
        <w:trPr>
          <w:trHeight w:val="1247"/>
          <w:jc w:val="center"/>
        </w:trPr>
        <w:tc>
          <w:tcPr>
            <w:tcW w:w="2361" w:type="dxa"/>
            <w:tcBorders>
              <w:right w:val="nil"/>
            </w:tcBorders>
            <w:shd w:val="clear" w:color="auto" w:fill="C4BC96"/>
          </w:tcPr>
          <w:p w:rsidR="00B61EE2" w:rsidRPr="00B61EE2" w:rsidRDefault="00B61EE2" w:rsidP="00E917B5">
            <w:pPr>
              <w:pStyle w:val="Header"/>
              <w:rPr>
                <w:rFonts w:cstheme="minorHAnsi"/>
                <w:iCs/>
              </w:rPr>
            </w:pPr>
            <w:r w:rsidRPr="00B61EE2">
              <w:rPr>
                <w:rFonts w:cstheme="minorHAnsi"/>
                <w:iCs/>
              </w:rPr>
              <w:t xml:space="preserve">Indikatorët makroekonomik në Kosovë </w:t>
            </w:r>
          </w:p>
        </w:tc>
        <w:tc>
          <w:tcPr>
            <w:tcW w:w="7971" w:type="dxa"/>
            <w:gridSpan w:val="4"/>
            <w:tcBorders>
              <w:left w:val="nil"/>
            </w:tcBorders>
            <w:shd w:val="clear" w:color="auto" w:fill="C4BC96"/>
          </w:tcPr>
          <w:p w:rsidR="00B61EE2" w:rsidRPr="00B61EE2" w:rsidRDefault="00B61EE2" w:rsidP="009D0458">
            <w:pPr>
              <w:pStyle w:val="Header"/>
              <w:jc w:val="both"/>
              <w:rPr>
                <w:rFonts w:cstheme="minorHAnsi"/>
                <w:b/>
                <w:iCs/>
              </w:rPr>
            </w:pPr>
          </w:p>
        </w:tc>
      </w:tr>
      <w:tr w:rsidR="00B61EE2" w:rsidRPr="00B61EE2" w:rsidTr="00B42C1A">
        <w:trPr>
          <w:trHeight w:val="446"/>
          <w:jc w:val="center"/>
        </w:trPr>
        <w:tc>
          <w:tcPr>
            <w:tcW w:w="2361" w:type="dxa"/>
            <w:tcBorders>
              <w:right w:val="nil"/>
            </w:tcBorders>
          </w:tcPr>
          <w:p w:rsidR="00B61EE2" w:rsidRPr="00B61EE2" w:rsidRDefault="00B61EE2" w:rsidP="009D0458">
            <w:pPr>
              <w:pStyle w:val="Header"/>
              <w:jc w:val="both"/>
              <w:rPr>
                <w:rFonts w:cstheme="minorHAnsi"/>
                <w:b/>
                <w:iCs/>
              </w:rPr>
            </w:pPr>
            <w:r w:rsidRPr="00B61EE2">
              <w:rPr>
                <w:rFonts w:cstheme="minorHAnsi"/>
                <w:b/>
                <w:iCs/>
              </w:rPr>
              <w:t>Rritja reale e BPV në %</w:t>
            </w:r>
          </w:p>
        </w:tc>
        <w:tc>
          <w:tcPr>
            <w:tcW w:w="1805" w:type="dxa"/>
            <w:tcBorders>
              <w:left w:val="nil"/>
              <w:right w:val="nil"/>
            </w:tcBorders>
          </w:tcPr>
          <w:p w:rsidR="004461A5" w:rsidRPr="00EF0E04" w:rsidRDefault="004461A5" w:rsidP="004461A5">
            <w:pPr>
              <w:pStyle w:val="Header"/>
              <w:jc w:val="right"/>
              <w:rPr>
                <w:rFonts w:cstheme="minorHAnsi"/>
                <w:b/>
                <w:iCs/>
                <w:color w:val="FF0000"/>
              </w:rPr>
            </w:pPr>
            <w:r>
              <w:rPr>
                <w:rFonts w:cstheme="minorHAnsi"/>
                <w:b/>
                <w:iCs/>
                <w:color w:val="FF0000"/>
              </w:rPr>
              <w:t>5.0</w:t>
            </w:r>
          </w:p>
        </w:tc>
        <w:tc>
          <w:tcPr>
            <w:tcW w:w="1836" w:type="dxa"/>
            <w:tcBorders>
              <w:left w:val="nil"/>
              <w:right w:val="nil"/>
            </w:tcBorders>
          </w:tcPr>
          <w:p w:rsidR="00B61EE2" w:rsidRPr="00EF0E04" w:rsidRDefault="004461A5" w:rsidP="004461A5">
            <w:pPr>
              <w:pStyle w:val="Header"/>
              <w:jc w:val="right"/>
              <w:rPr>
                <w:rFonts w:cstheme="minorHAnsi"/>
                <w:b/>
                <w:iCs/>
                <w:color w:val="FF0000"/>
                <w:sz w:val="24"/>
                <w:szCs w:val="24"/>
              </w:rPr>
            </w:pPr>
            <w:r>
              <w:rPr>
                <w:rFonts w:cstheme="minorHAnsi"/>
                <w:b/>
                <w:iCs/>
                <w:color w:val="FF0000"/>
                <w:sz w:val="24"/>
                <w:szCs w:val="24"/>
              </w:rPr>
              <w:t>4</w:t>
            </w:r>
            <w:r w:rsidR="00B03604" w:rsidRPr="00EF0E04">
              <w:rPr>
                <w:rFonts w:cstheme="minorHAnsi"/>
                <w:b/>
                <w:iCs/>
                <w:color w:val="FF0000"/>
                <w:sz w:val="24"/>
                <w:szCs w:val="24"/>
              </w:rPr>
              <w:t>.</w:t>
            </w:r>
            <w:r>
              <w:rPr>
                <w:rFonts w:cstheme="minorHAnsi"/>
                <w:b/>
                <w:iCs/>
                <w:color w:val="FF0000"/>
                <w:sz w:val="24"/>
                <w:szCs w:val="24"/>
              </w:rPr>
              <w:t>5</w:t>
            </w:r>
          </w:p>
        </w:tc>
        <w:tc>
          <w:tcPr>
            <w:tcW w:w="1967" w:type="dxa"/>
            <w:tcBorders>
              <w:left w:val="nil"/>
              <w:right w:val="nil"/>
            </w:tcBorders>
          </w:tcPr>
          <w:p w:rsidR="00B61EE2" w:rsidRPr="00EF0E04" w:rsidRDefault="00B03604" w:rsidP="004461A5">
            <w:pPr>
              <w:pStyle w:val="Header"/>
              <w:jc w:val="right"/>
              <w:rPr>
                <w:rFonts w:cstheme="minorHAnsi"/>
                <w:b/>
                <w:iCs/>
                <w:color w:val="FF0000"/>
                <w:sz w:val="24"/>
                <w:szCs w:val="24"/>
              </w:rPr>
            </w:pPr>
            <w:r w:rsidRPr="00EF0E04">
              <w:rPr>
                <w:rFonts w:cstheme="minorHAnsi"/>
                <w:b/>
                <w:iCs/>
                <w:color w:val="FF0000"/>
                <w:sz w:val="24"/>
                <w:szCs w:val="24"/>
              </w:rPr>
              <w:t>4.</w:t>
            </w:r>
            <w:r w:rsidR="004461A5">
              <w:rPr>
                <w:rFonts w:cstheme="minorHAnsi"/>
                <w:b/>
                <w:iCs/>
                <w:color w:val="FF0000"/>
                <w:sz w:val="24"/>
                <w:szCs w:val="24"/>
              </w:rPr>
              <w:t>0</w:t>
            </w:r>
          </w:p>
        </w:tc>
        <w:tc>
          <w:tcPr>
            <w:tcW w:w="2361" w:type="dxa"/>
            <w:tcBorders>
              <w:left w:val="nil"/>
            </w:tcBorders>
          </w:tcPr>
          <w:p w:rsidR="00B61EE2" w:rsidRPr="00EF0E04" w:rsidRDefault="00B03604" w:rsidP="004461A5">
            <w:pPr>
              <w:pStyle w:val="Header"/>
              <w:jc w:val="right"/>
              <w:rPr>
                <w:rFonts w:cstheme="minorHAnsi"/>
                <w:b/>
                <w:iCs/>
                <w:color w:val="FF0000"/>
                <w:sz w:val="24"/>
                <w:szCs w:val="24"/>
              </w:rPr>
            </w:pPr>
            <w:r w:rsidRPr="00EF0E04">
              <w:rPr>
                <w:rFonts w:cstheme="minorHAnsi"/>
                <w:b/>
                <w:iCs/>
                <w:color w:val="FF0000"/>
                <w:sz w:val="24"/>
                <w:szCs w:val="24"/>
              </w:rPr>
              <w:t>4.</w:t>
            </w:r>
            <w:r w:rsidR="004461A5">
              <w:rPr>
                <w:rFonts w:cstheme="minorHAnsi"/>
                <w:b/>
                <w:iCs/>
                <w:color w:val="FF0000"/>
                <w:sz w:val="24"/>
                <w:szCs w:val="24"/>
              </w:rPr>
              <w:t>1</w:t>
            </w:r>
            <w:r w:rsidRPr="00EF0E04">
              <w:rPr>
                <w:rFonts w:cstheme="minorHAnsi"/>
                <w:b/>
                <w:iCs/>
                <w:color w:val="FF0000"/>
                <w:sz w:val="24"/>
                <w:szCs w:val="24"/>
              </w:rPr>
              <w:t>0</w:t>
            </w:r>
          </w:p>
        </w:tc>
      </w:tr>
      <w:tr w:rsidR="00B61EE2" w:rsidRPr="00B61EE2" w:rsidTr="00B42C1A">
        <w:trPr>
          <w:trHeight w:val="908"/>
          <w:jc w:val="center"/>
        </w:trPr>
        <w:tc>
          <w:tcPr>
            <w:tcW w:w="2361" w:type="dxa"/>
            <w:tcBorders>
              <w:right w:val="nil"/>
            </w:tcBorders>
            <w:shd w:val="clear" w:color="auto" w:fill="DDD9C3"/>
          </w:tcPr>
          <w:p w:rsidR="00B61EE2" w:rsidRPr="00B61EE2" w:rsidRDefault="00B61EE2" w:rsidP="009D0458">
            <w:pPr>
              <w:pStyle w:val="Header"/>
              <w:jc w:val="both"/>
              <w:rPr>
                <w:rFonts w:cstheme="minorHAnsi"/>
                <w:b/>
                <w:iCs/>
              </w:rPr>
            </w:pPr>
            <w:r w:rsidRPr="00B61EE2">
              <w:rPr>
                <w:rFonts w:cstheme="minorHAnsi"/>
                <w:b/>
                <w:iCs/>
              </w:rPr>
              <w:t>Inflacioni në %</w:t>
            </w:r>
          </w:p>
        </w:tc>
        <w:tc>
          <w:tcPr>
            <w:tcW w:w="1805" w:type="dxa"/>
            <w:tcBorders>
              <w:left w:val="nil"/>
              <w:right w:val="nil"/>
            </w:tcBorders>
            <w:shd w:val="clear" w:color="auto" w:fill="DDD9C3"/>
          </w:tcPr>
          <w:p w:rsidR="00B61EE2" w:rsidRPr="00B61EE2" w:rsidRDefault="00DF748E" w:rsidP="00EF0E04">
            <w:pPr>
              <w:pStyle w:val="Header"/>
              <w:jc w:val="right"/>
              <w:rPr>
                <w:rFonts w:cstheme="minorHAnsi"/>
                <w:b/>
                <w:iCs/>
              </w:rPr>
            </w:pPr>
            <w:r>
              <w:rPr>
                <w:rFonts w:cstheme="minorHAnsi"/>
                <w:b/>
                <w:iCs/>
              </w:rPr>
              <w:t>1</w:t>
            </w:r>
            <w:r w:rsidR="00B61EE2" w:rsidRPr="00B61EE2">
              <w:rPr>
                <w:rFonts w:cstheme="minorHAnsi"/>
                <w:b/>
                <w:iCs/>
              </w:rPr>
              <w:t>.</w:t>
            </w:r>
            <w:r w:rsidR="00EF0E04">
              <w:rPr>
                <w:rFonts w:cstheme="minorHAnsi"/>
                <w:b/>
                <w:iCs/>
              </w:rPr>
              <w:t>90</w:t>
            </w:r>
          </w:p>
        </w:tc>
        <w:tc>
          <w:tcPr>
            <w:tcW w:w="1836" w:type="dxa"/>
            <w:tcBorders>
              <w:left w:val="nil"/>
              <w:right w:val="nil"/>
            </w:tcBorders>
            <w:shd w:val="clear" w:color="auto" w:fill="DDD9C3"/>
          </w:tcPr>
          <w:p w:rsidR="00B61EE2" w:rsidRPr="00B61EE2" w:rsidRDefault="00DF748E" w:rsidP="00DF748E">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Pr>
                <w:rFonts w:cstheme="minorHAnsi"/>
                <w:b/>
                <w:iCs/>
                <w:sz w:val="24"/>
                <w:szCs w:val="24"/>
              </w:rPr>
              <w:t>2</w:t>
            </w:r>
            <w:r w:rsidR="00B61EE2" w:rsidRPr="00B61EE2">
              <w:rPr>
                <w:rFonts w:cstheme="minorHAnsi"/>
                <w:b/>
                <w:iCs/>
                <w:sz w:val="24"/>
                <w:szCs w:val="24"/>
              </w:rPr>
              <w:t>0</w:t>
            </w:r>
          </w:p>
        </w:tc>
        <w:tc>
          <w:tcPr>
            <w:tcW w:w="1967" w:type="dxa"/>
            <w:tcBorders>
              <w:left w:val="nil"/>
              <w:right w:val="nil"/>
            </w:tcBorders>
            <w:shd w:val="clear" w:color="auto" w:fill="DDD9C3"/>
          </w:tcPr>
          <w:p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F748E">
              <w:rPr>
                <w:rFonts w:cstheme="minorHAnsi"/>
                <w:b/>
                <w:iCs/>
                <w:sz w:val="24"/>
                <w:szCs w:val="24"/>
              </w:rPr>
              <w:t>0</w:t>
            </w:r>
            <w:r w:rsidR="00EF0E04">
              <w:rPr>
                <w:rFonts w:cstheme="minorHAnsi"/>
                <w:b/>
                <w:iCs/>
                <w:sz w:val="24"/>
                <w:szCs w:val="24"/>
              </w:rPr>
              <w:t>0</w:t>
            </w:r>
          </w:p>
          <w:p w:rsidR="00B61EE2" w:rsidRPr="00B61EE2" w:rsidRDefault="00B61EE2" w:rsidP="009D0458">
            <w:pPr>
              <w:pStyle w:val="Header"/>
              <w:jc w:val="right"/>
              <w:rPr>
                <w:rFonts w:cstheme="minorHAnsi"/>
                <w:b/>
                <w:iCs/>
                <w:sz w:val="24"/>
                <w:szCs w:val="24"/>
              </w:rPr>
            </w:pPr>
          </w:p>
        </w:tc>
        <w:tc>
          <w:tcPr>
            <w:tcW w:w="2361" w:type="dxa"/>
            <w:tcBorders>
              <w:left w:val="nil"/>
            </w:tcBorders>
            <w:shd w:val="clear" w:color="auto" w:fill="DDD9C3"/>
          </w:tcPr>
          <w:p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F748E">
              <w:rPr>
                <w:rFonts w:cstheme="minorHAnsi"/>
                <w:b/>
                <w:iCs/>
                <w:sz w:val="24"/>
                <w:szCs w:val="24"/>
              </w:rPr>
              <w:t>0</w:t>
            </w:r>
            <w:r w:rsidR="00EF0E04">
              <w:rPr>
                <w:rFonts w:cstheme="minorHAnsi"/>
                <w:b/>
                <w:iCs/>
                <w:sz w:val="24"/>
                <w:szCs w:val="24"/>
              </w:rPr>
              <w:t>0</w:t>
            </w:r>
          </w:p>
          <w:p w:rsidR="00B61EE2" w:rsidRPr="00B61EE2" w:rsidRDefault="00B61EE2" w:rsidP="009D0458">
            <w:pPr>
              <w:pStyle w:val="Header"/>
              <w:jc w:val="right"/>
              <w:rPr>
                <w:rFonts w:cstheme="minorHAnsi"/>
                <w:b/>
                <w:iCs/>
                <w:sz w:val="24"/>
                <w:szCs w:val="24"/>
              </w:rPr>
            </w:pPr>
          </w:p>
        </w:tc>
      </w:tr>
      <w:tr w:rsidR="00B61EE2" w:rsidRPr="00B61EE2" w:rsidTr="00B42C1A">
        <w:trPr>
          <w:trHeight w:val="816"/>
          <w:jc w:val="center"/>
        </w:trPr>
        <w:tc>
          <w:tcPr>
            <w:tcW w:w="2361" w:type="dxa"/>
            <w:tcBorders>
              <w:right w:val="nil"/>
            </w:tcBorders>
          </w:tcPr>
          <w:p w:rsidR="00B61EE2" w:rsidRPr="00B61EE2" w:rsidRDefault="00B61EE2" w:rsidP="00E917B5">
            <w:pPr>
              <w:pStyle w:val="Header"/>
              <w:rPr>
                <w:rFonts w:cstheme="minorHAnsi"/>
                <w:b/>
                <w:iCs/>
              </w:rPr>
            </w:pPr>
            <w:r w:rsidRPr="00B61EE2">
              <w:rPr>
                <w:rFonts w:cstheme="minorHAnsi"/>
                <w:b/>
                <w:iCs/>
              </w:rPr>
              <w:t xml:space="preserve">BPV për kokë banori, në euro </w:t>
            </w:r>
          </w:p>
        </w:tc>
        <w:tc>
          <w:tcPr>
            <w:tcW w:w="1805" w:type="dxa"/>
            <w:tcBorders>
              <w:left w:val="nil"/>
              <w:right w:val="nil"/>
            </w:tcBorders>
          </w:tcPr>
          <w:p w:rsidR="00B61EE2" w:rsidRPr="00B61EE2" w:rsidRDefault="00416416" w:rsidP="004461A5">
            <w:pPr>
              <w:pStyle w:val="Header"/>
              <w:jc w:val="right"/>
              <w:rPr>
                <w:rFonts w:cstheme="minorHAnsi"/>
                <w:b/>
                <w:iCs/>
              </w:rPr>
            </w:pPr>
            <w:r>
              <w:rPr>
                <w:rFonts w:cstheme="minorHAnsi"/>
                <w:b/>
                <w:iCs/>
              </w:rPr>
              <w:t>7</w:t>
            </w:r>
            <w:r w:rsidR="00B61EE2" w:rsidRPr="00B61EE2">
              <w:rPr>
                <w:rFonts w:cstheme="minorHAnsi"/>
                <w:b/>
                <w:iCs/>
              </w:rPr>
              <w:t>.</w:t>
            </w:r>
            <w:r w:rsidR="004461A5">
              <w:rPr>
                <w:rFonts w:cstheme="minorHAnsi"/>
                <w:b/>
                <w:iCs/>
              </w:rPr>
              <w:t>243</w:t>
            </w:r>
          </w:p>
        </w:tc>
        <w:tc>
          <w:tcPr>
            <w:tcW w:w="1836" w:type="dxa"/>
            <w:tcBorders>
              <w:left w:val="nil"/>
              <w:right w:val="nil"/>
            </w:tcBorders>
          </w:tcPr>
          <w:p w:rsidR="00B61EE2" w:rsidRPr="00B61EE2" w:rsidRDefault="00416416" w:rsidP="004461A5">
            <w:pPr>
              <w:pStyle w:val="Header"/>
              <w:jc w:val="right"/>
              <w:rPr>
                <w:rFonts w:cstheme="minorHAnsi"/>
                <w:b/>
                <w:iCs/>
                <w:sz w:val="24"/>
                <w:szCs w:val="24"/>
              </w:rPr>
            </w:pPr>
            <w:r>
              <w:rPr>
                <w:rFonts w:cstheme="minorHAnsi"/>
                <w:b/>
                <w:iCs/>
                <w:sz w:val="24"/>
                <w:szCs w:val="24"/>
              </w:rPr>
              <w:t>7</w:t>
            </w:r>
            <w:r w:rsidR="00B61EE2" w:rsidRPr="00B61EE2">
              <w:rPr>
                <w:rFonts w:cstheme="minorHAnsi"/>
                <w:b/>
                <w:iCs/>
                <w:sz w:val="24"/>
                <w:szCs w:val="24"/>
              </w:rPr>
              <w:t>.</w:t>
            </w:r>
            <w:r w:rsidR="004461A5">
              <w:rPr>
                <w:rFonts w:cstheme="minorHAnsi"/>
                <w:b/>
                <w:iCs/>
                <w:sz w:val="24"/>
                <w:szCs w:val="24"/>
              </w:rPr>
              <w:t>658</w:t>
            </w:r>
          </w:p>
        </w:tc>
        <w:tc>
          <w:tcPr>
            <w:tcW w:w="1967" w:type="dxa"/>
            <w:tcBorders>
              <w:left w:val="nil"/>
              <w:right w:val="nil"/>
            </w:tcBorders>
          </w:tcPr>
          <w:p w:rsidR="00B61EE2" w:rsidRPr="00B61EE2" w:rsidRDefault="004461A5" w:rsidP="004461A5">
            <w:pPr>
              <w:pStyle w:val="Header"/>
              <w:jc w:val="right"/>
              <w:rPr>
                <w:rFonts w:cstheme="minorHAnsi"/>
                <w:b/>
                <w:iCs/>
                <w:sz w:val="24"/>
                <w:szCs w:val="24"/>
              </w:rPr>
            </w:pPr>
            <w:r>
              <w:rPr>
                <w:rFonts w:cstheme="minorHAnsi"/>
                <w:b/>
                <w:iCs/>
                <w:sz w:val="24"/>
                <w:szCs w:val="24"/>
              </w:rPr>
              <w:t>8</w:t>
            </w:r>
            <w:r w:rsidR="00B61EE2" w:rsidRPr="00B61EE2">
              <w:rPr>
                <w:rFonts w:cstheme="minorHAnsi"/>
                <w:b/>
                <w:iCs/>
                <w:sz w:val="24"/>
                <w:szCs w:val="24"/>
              </w:rPr>
              <w:t>.</w:t>
            </w:r>
            <w:r>
              <w:rPr>
                <w:rFonts w:cstheme="minorHAnsi"/>
                <w:b/>
                <w:iCs/>
                <w:sz w:val="24"/>
                <w:szCs w:val="24"/>
              </w:rPr>
              <w:t>033</w:t>
            </w:r>
          </w:p>
        </w:tc>
        <w:tc>
          <w:tcPr>
            <w:tcW w:w="2361" w:type="dxa"/>
            <w:tcBorders>
              <w:left w:val="nil"/>
            </w:tcBorders>
          </w:tcPr>
          <w:p w:rsidR="00B61EE2" w:rsidRPr="00B61EE2" w:rsidRDefault="00416416" w:rsidP="004461A5">
            <w:pPr>
              <w:pStyle w:val="Header"/>
              <w:jc w:val="right"/>
              <w:rPr>
                <w:rFonts w:cstheme="minorHAnsi"/>
                <w:b/>
                <w:iCs/>
                <w:sz w:val="24"/>
                <w:szCs w:val="24"/>
              </w:rPr>
            </w:pPr>
            <w:r>
              <w:rPr>
                <w:rFonts w:cstheme="minorHAnsi"/>
                <w:b/>
                <w:iCs/>
                <w:sz w:val="24"/>
                <w:szCs w:val="24"/>
              </w:rPr>
              <w:t>8</w:t>
            </w:r>
            <w:r w:rsidR="00B61EE2" w:rsidRPr="00B61EE2">
              <w:rPr>
                <w:rFonts w:cstheme="minorHAnsi"/>
                <w:b/>
                <w:iCs/>
                <w:sz w:val="24"/>
                <w:szCs w:val="24"/>
              </w:rPr>
              <w:t>.</w:t>
            </w:r>
            <w:r w:rsidR="004461A5">
              <w:rPr>
                <w:rFonts w:cstheme="minorHAnsi"/>
                <w:b/>
                <w:iCs/>
                <w:sz w:val="24"/>
                <w:szCs w:val="24"/>
              </w:rPr>
              <w:t>458</w:t>
            </w:r>
          </w:p>
        </w:tc>
      </w:tr>
      <w:tr w:rsidR="00B61EE2" w:rsidRPr="00B61EE2" w:rsidTr="00B42C1A">
        <w:trPr>
          <w:trHeight w:val="831"/>
          <w:jc w:val="center"/>
        </w:trPr>
        <w:tc>
          <w:tcPr>
            <w:tcW w:w="2361" w:type="dxa"/>
            <w:tcBorders>
              <w:right w:val="nil"/>
            </w:tcBorders>
            <w:shd w:val="clear" w:color="auto" w:fill="C4BC96"/>
          </w:tcPr>
          <w:p w:rsidR="00B61EE2" w:rsidRPr="00B61EE2" w:rsidRDefault="00B61EE2" w:rsidP="00E917B5">
            <w:pPr>
              <w:pStyle w:val="Header"/>
              <w:rPr>
                <w:rFonts w:cstheme="minorHAnsi"/>
                <w:iCs/>
              </w:rPr>
            </w:pPr>
            <w:r w:rsidRPr="00B61EE2">
              <w:rPr>
                <w:rFonts w:cstheme="minorHAnsi"/>
                <w:iCs/>
              </w:rPr>
              <w:t xml:space="preserve">Indikatorët ekonomik komunal </w:t>
            </w:r>
          </w:p>
        </w:tc>
        <w:tc>
          <w:tcPr>
            <w:tcW w:w="7971" w:type="dxa"/>
            <w:gridSpan w:val="4"/>
            <w:tcBorders>
              <w:left w:val="nil"/>
            </w:tcBorders>
            <w:shd w:val="clear" w:color="auto" w:fill="C4BC96"/>
          </w:tcPr>
          <w:p w:rsidR="00B61EE2" w:rsidRPr="00B61EE2" w:rsidRDefault="00B61EE2" w:rsidP="009D0458">
            <w:pPr>
              <w:pStyle w:val="Header"/>
              <w:jc w:val="both"/>
              <w:rPr>
                <w:rFonts w:cstheme="minorHAnsi"/>
                <w:b/>
                <w:iCs/>
              </w:rPr>
            </w:pPr>
          </w:p>
        </w:tc>
      </w:tr>
      <w:tr w:rsidR="00B61EE2" w:rsidRPr="00B61EE2" w:rsidTr="00B42C1A">
        <w:trPr>
          <w:trHeight w:val="446"/>
          <w:jc w:val="center"/>
        </w:trPr>
        <w:tc>
          <w:tcPr>
            <w:tcW w:w="2361" w:type="dxa"/>
            <w:tcBorders>
              <w:right w:val="nil"/>
            </w:tcBorders>
          </w:tcPr>
          <w:p w:rsidR="00B61EE2" w:rsidRPr="00B61EE2" w:rsidRDefault="00B61EE2" w:rsidP="009D0458">
            <w:pPr>
              <w:pStyle w:val="Header"/>
              <w:jc w:val="both"/>
              <w:rPr>
                <w:rFonts w:cstheme="minorHAnsi"/>
                <w:b/>
                <w:iCs/>
              </w:rPr>
            </w:pPr>
            <w:r w:rsidRPr="00B61EE2">
              <w:rPr>
                <w:rFonts w:cstheme="minorHAnsi"/>
                <w:b/>
                <w:iCs/>
              </w:rPr>
              <w:t xml:space="preserve">Popullsia e Komunës </w:t>
            </w:r>
          </w:p>
        </w:tc>
        <w:tc>
          <w:tcPr>
            <w:tcW w:w="1805" w:type="dxa"/>
            <w:tcBorders>
              <w:left w:val="nil"/>
              <w:right w:val="nil"/>
            </w:tcBorders>
          </w:tcPr>
          <w:p w:rsidR="00B61EE2" w:rsidRPr="00B61EE2" w:rsidRDefault="00B61EE2" w:rsidP="009D0458">
            <w:pPr>
              <w:pStyle w:val="Header"/>
              <w:jc w:val="right"/>
              <w:rPr>
                <w:rFonts w:cstheme="minorHAnsi"/>
                <w:b/>
                <w:iCs/>
              </w:rPr>
            </w:pPr>
            <w:r w:rsidRPr="00B61EE2">
              <w:rPr>
                <w:rFonts w:cstheme="minorHAnsi"/>
                <w:b/>
                <w:iCs/>
              </w:rPr>
              <w:t>56.208</w:t>
            </w:r>
          </w:p>
        </w:tc>
        <w:tc>
          <w:tcPr>
            <w:tcW w:w="1836" w:type="dxa"/>
            <w:tcBorders>
              <w:left w:val="nil"/>
              <w:right w:val="nil"/>
            </w:tcBorders>
          </w:tcPr>
          <w:p w:rsidR="00B61EE2" w:rsidRPr="00B61EE2" w:rsidRDefault="00B61EE2" w:rsidP="009D0458">
            <w:pPr>
              <w:pStyle w:val="Header"/>
              <w:jc w:val="right"/>
              <w:rPr>
                <w:rFonts w:cstheme="minorHAnsi"/>
                <w:b/>
                <w:iCs/>
                <w:sz w:val="24"/>
                <w:szCs w:val="24"/>
              </w:rPr>
            </w:pPr>
            <w:r w:rsidRPr="00B61EE2">
              <w:rPr>
                <w:rFonts w:cstheme="minorHAnsi"/>
                <w:b/>
                <w:iCs/>
              </w:rPr>
              <w:t>56.208</w:t>
            </w:r>
          </w:p>
        </w:tc>
        <w:tc>
          <w:tcPr>
            <w:tcW w:w="1967" w:type="dxa"/>
            <w:tcBorders>
              <w:left w:val="nil"/>
              <w:right w:val="nil"/>
            </w:tcBorders>
          </w:tcPr>
          <w:p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c>
          <w:tcPr>
            <w:tcW w:w="2361" w:type="dxa"/>
            <w:tcBorders>
              <w:left w:val="nil"/>
            </w:tcBorders>
          </w:tcPr>
          <w:p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r>
      <w:tr w:rsidR="00B61EE2" w:rsidRPr="00B61EE2" w:rsidTr="00B42C1A">
        <w:trPr>
          <w:trHeight w:val="908"/>
          <w:jc w:val="center"/>
        </w:trPr>
        <w:tc>
          <w:tcPr>
            <w:tcW w:w="2361" w:type="dxa"/>
            <w:tcBorders>
              <w:right w:val="nil"/>
            </w:tcBorders>
            <w:shd w:val="clear" w:color="auto" w:fill="DDD9C3"/>
          </w:tcPr>
          <w:p w:rsidR="00B61EE2" w:rsidRPr="00B61EE2" w:rsidRDefault="00B61EE2" w:rsidP="00E917B5">
            <w:pPr>
              <w:pStyle w:val="Header"/>
              <w:rPr>
                <w:rFonts w:cstheme="minorHAnsi"/>
                <w:b/>
                <w:iCs/>
              </w:rPr>
            </w:pPr>
            <w:r w:rsidRPr="00B61EE2">
              <w:rPr>
                <w:rFonts w:cstheme="minorHAnsi"/>
                <w:b/>
                <w:iCs/>
              </w:rPr>
              <w:t xml:space="preserve">Numri i bizneseve të regjistruara </w:t>
            </w:r>
          </w:p>
        </w:tc>
        <w:tc>
          <w:tcPr>
            <w:tcW w:w="1805" w:type="dxa"/>
            <w:tcBorders>
              <w:left w:val="nil"/>
              <w:right w:val="nil"/>
            </w:tcBorders>
            <w:shd w:val="clear" w:color="auto" w:fill="DDD9C3"/>
          </w:tcPr>
          <w:p w:rsidR="00B61EE2" w:rsidRPr="003F440A" w:rsidRDefault="00B61EE2" w:rsidP="00BA6ADA">
            <w:pPr>
              <w:pStyle w:val="Header"/>
              <w:jc w:val="right"/>
              <w:rPr>
                <w:rFonts w:cstheme="minorHAnsi"/>
                <w:b/>
                <w:iCs/>
                <w:color w:val="FF0000"/>
              </w:rPr>
            </w:pPr>
            <w:r w:rsidRPr="003F440A">
              <w:rPr>
                <w:rFonts w:cstheme="minorHAnsi"/>
                <w:b/>
                <w:iCs/>
                <w:color w:val="FF0000"/>
              </w:rPr>
              <w:t>2</w:t>
            </w:r>
            <w:r w:rsidR="00E90E2A">
              <w:rPr>
                <w:rFonts w:cstheme="minorHAnsi"/>
                <w:b/>
                <w:iCs/>
                <w:color w:val="FF0000"/>
              </w:rPr>
              <w:t>.</w:t>
            </w:r>
            <w:r w:rsidR="00BA6ADA">
              <w:rPr>
                <w:rFonts w:cstheme="minorHAnsi"/>
                <w:b/>
                <w:iCs/>
                <w:color w:val="FF0000"/>
              </w:rPr>
              <w:t>475</w:t>
            </w:r>
          </w:p>
        </w:tc>
        <w:tc>
          <w:tcPr>
            <w:tcW w:w="1836" w:type="dxa"/>
            <w:tcBorders>
              <w:left w:val="nil"/>
              <w:right w:val="nil"/>
            </w:tcBorders>
            <w:shd w:val="clear" w:color="auto" w:fill="DDD9C3"/>
          </w:tcPr>
          <w:p w:rsidR="00B61EE2" w:rsidRPr="003F440A" w:rsidRDefault="00BA6ADA" w:rsidP="00BA6ADA">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Pr>
                <w:rFonts w:cstheme="minorHAnsi"/>
                <w:b/>
                <w:iCs/>
                <w:color w:val="FF0000"/>
                <w:sz w:val="24"/>
                <w:szCs w:val="24"/>
              </w:rPr>
              <w:t>565</w:t>
            </w:r>
          </w:p>
        </w:tc>
        <w:tc>
          <w:tcPr>
            <w:tcW w:w="1967" w:type="dxa"/>
            <w:tcBorders>
              <w:left w:val="nil"/>
              <w:right w:val="nil"/>
            </w:tcBorders>
            <w:shd w:val="clear" w:color="auto" w:fill="DDD9C3"/>
          </w:tcPr>
          <w:p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Pr>
                <w:rFonts w:cstheme="minorHAnsi"/>
                <w:b/>
                <w:iCs/>
                <w:color w:val="FF0000"/>
                <w:sz w:val="24"/>
                <w:szCs w:val="24"/>
              </w:rPr>
              <w:t>665</w:t>
            </w:r>
          </w:p>
          <w:p w:rsidR="00B61EE2" w:rsidRPr="003F440A" w:rsidRDefault="00B61EE2" w:rsidP="009D0458">
            <w:pPr>
              <w:pStyle w:val="Header"/>
              <w:jc w:val="right"/>
              <w:rPr>
                <w:rFonts w:cstheme="minorHAnsi"/>
                <w:b/>
                <w:iCs/>
                <w:color w:val="FF0000"/>
                <w:sz w:val="24"/>
                <w:szCs w:val="24"/>
              </w:rPr>
            </w:pPr>
          </w:p>
        </w:tc>
        <w:tc>
          <w:tcPr>
            <w:tcW w:w="2361" w:type="dxa"/>
            <w:tcBorders>
              <w:left w:val="nil"/>
            </w:tcBorders>
            <w:shd w:val="clear" w:color="auto" w:fill="DDD9C3"/>
          </w:tcPr>
          <w:p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Pr>
                <w:rFonts w:cstheme="minorHAnsi"/>
                <w:b/>
                <w:iCs/>
                <w:color w:val="FF0000"/>
                <w:sz w:val="24"/>
                <w:szCs w:val="24"/>
              </w:rPr>
              <w:t>775</w:t>
            </w:r>
          </w:p>
          <w:p w:rsidR="00B61EE2" w:rsidRPr="003F440A" w:rsidRDefault="00B61EE2" w:rsidP="009D0458">
            <w:pPr>
              <w:pStyle w:val="Header"/>
              <w:jc w:val="right"/>
              <w:rPr>
                <w:rFonts w:cstheme="minorHAnsi"/>
                <w:b/>
                <w:iCs/>
                <w:color w:val="FF0000"/>
                <w:sz w:val="24"/>
                <w:szCs w:val="24"/>
              </w:rPr>
            </w:pPr>
          </w:p>
        </w:tc>
      </w:tr>
      <w:tr w:rsidR="00B61EE2" w:rsidRPr="00B61EE2" w:rsidTr="00B42C1A">
        <w:trPr>
          <w:trHeight w:val="446"/>
          <w:jc w:val="center"/>
        </w:trPr>
        <w:tc>
          <w:tcPr>
            <w:tcW w:w="2361" w:type="dxa"/>
            <w:tcBorders>
              <w:right w:val="nil"/>
            </w:tcBorders>
          </w:tcPr>
          <w:p w:rsidR="00B61EE2" w:rsidRPr="00B61EE2" w:rsidRDefault="00B61EE2" w:rsidP="009D0458">
            <w:pPr>
              <w:pStyle w:val="Header"/>
              <w:jc w:val="both"/>
              <w:rPr>
                <w:rFonts w:cstheme="minorHAnsi"/>
                <w:b/>
                <w:iCs/>
              </w:rPr>
            </w:pPr>
            <w:r w:rsidRPr="00B61EE2">
              <w:rPr>
                <w:rFonts w:cstheme="minorHAnsi"/>
                <w:b/>
                <w:iCs/>
              </w:rPr>
              <w:t xml:space="preserve">Numri i nxënësve </w:t>
            </w:r>
          </w:p>
        </w:tc>
        <w:tc>
          <w:tcPr>
            <w:tcW w:w="1805" w:type="dxa"/>
            <w:tcBorders>
              <w:left w:val="nil"/>
              <w:right w:val="nil"/>
            </w:tcBorders>
          </w:tcPr>
          <w:p w:rsidR="00B61EE2" w:rsidRPr="00B61EE2" w:rsidRDefault="009F58CA" w:rsidP="009F58CA">
            <w:pPr>
              <w:pStyle w:val="Header"/>
              <w:jc w:val="right"/>
              <w:rPr>
                <w:rFonts w:cstheme="minorHAnsi"/>
                <w:b/>
                <w:iCs/>
              </w:rPr>
            </w:pPr>
            <w:r>
              <w:rPr>
                <w:rFonts w:cstheme="minorHAnsi"/>
                <w:b/>
                <w:iCs/>
              </w:rPr>
              <w:t>9</w:t>
            </w:r>
            <w:r w:rsidR="00B61EE2" w:rsidRPr="00B61EE2">
              <w:rPr>
                <w:rFonts w:cstheme="minorHAnsi"/>
                <w:b/>
                <w:iCs/>
              </w:rPr>
              <w:t>.8</w:t>
            </w:r>
            <w:r>
              <w:rPr>
                <w:rFonts w:cstheme="minorHAnsi"/>
                <w:b/>
                <w:iCs/>
              </w:rPr>
              <w:t>39</w:t>
            </w:r>
          </w:p>
        </w:tc>
        <w:tc>
          <w:tcPr>
            <w:tcW w:w="1836" w:type="dxa"/>
            <w:tcBorders>
              <w:left w:val="nil"/>
              <w:right w:val="nil"/>
            </w:tcBorders>
          </w:tcPr>
          <w:p w:rsidR="00CE595F" w:rsidRPr="00B61EE2" w:rsidRDefault="000F5B85" w:rsidP="00CE595F">
            <w:pPr>
              <w:pStyle w:val="Header"/>
              <w:jc w:val="right"/>
              <w:rPr>
                <w:rFonts w:cstheme="minorHAnsi"/>
                <w:b/>
                <w:iCs/>
                <w:sz w:val="24"/>
                <w:szCs w:val="24"/>
              </w:rPr>
            </w:pPr>
            <w:r>
              <w:rPr>
                <w:rFonts w:cstheme="minorHAnsi"/>
                <w:b/>
                <w:iCs/>
                <w:sz w:val="24"/>
                <w:szCs w:val="24"/>
              </w:rPr>
              <w:t>9,</w:t>
            </w:r>
            <w:r w:rsidR="00CE595F">
              <w:rPr>
                <w:rFonts w:cstheme="minorHAnsi"/>
                <w:b/>
                <w:iCs/>
                <w:sz w:val="24"/>
                <w:szCs w:val="24"/>
              </w:rPr>
              <w:t>422</w:t>
            </w:r>
          </w:p>
        </w:tc>
        <w:tc>
          <w:tcPr>
            <w:tcW w:w="1967" w:type="dxa"/>
            <w:tcBorders>
              <w:left w:val="nil"/>
              <w:right w:val="nil"/>
            </w:tcBorders>
          </w:tcPr>
          <w:p w:rsidR="00B61EE2" w:rsidRPr="00B61EE2" w:rsidRDefault="000F5B85" w:rsidP="00CE595F">
            <w:pPr>
              <w:pStyle w:val="Header"/>
              <w:jc w:val="right"/>
              <w:rPr>
                <w:rFonts w:cstheme="minorHAnsi"/>
                <w:b/>
                <w:iCs/>
                <w:sz w:val="24"/>
                <w:szCs w:val="24"/>
              </w:rPr>
            </w:pPr>
            <w:r>
              <w:rPr>
                <w:rFonts w:cstheme="minorHAnsi"/>
                <w:b/>
                <w:iCs/>
                <w:sz w:val="24"/>
                <w:szCs w:val="24"/>
              </w:rPr>
              <w:t>9,</w:t>
            </w:r>
            <w:r w:rsidR="00CE595F">
              <w:rPr>
                <w:rFonts w:cstheme="minorHAnsi"/>
                <w:b/>
                <w:iCs/>
                <w:sz w:val="24"/>
                <w:szCs w:val="24"/>
              </w:rPr>
              <w:t>422</w:t>
            </w:r>
          </w:p>
        </w:tc>
        <w:tc>
          <w:tcPr>
            <w:tcW w:w="2361" w:type="dxa"/>
            <w:tcBorders>
              <w:left w:val="nil"/>
            </w:tcBorders>
          </w:tcPr>
          <w:p w:rsidR="00B61EE2" w:rsidRPr="00B61EE2" w:rsidRDefault="000F5B85" w:rsidP="00CE595F">
            <w:pPr>
              <w:pStyle w:val="Header"/>
              <w:jc w:val="right"/>
              <w:rPr>
                <w:rFonts w:cstheme="minorHAnsi"/>
                <w:b/>
                <w:iCs/>
                <w:sz w:val="24"/>
                <w:szCs w:val="24"/>
              </w:rPr>
            </w:pPr>
            <w:r>
              <w:rPr>
                <w:rFonts w:cstheme="minorHAnsi"/>
                <w:b/>
                <w:iCs/>
                <w:sz w:val="24"/>
                <w:szCs w:val="24"/>
              </w:rPr>
              <w:t>9,</w:t>
            </w:r>
            <w:r w:rsidR="00CE595F">
              <w:rPr>
                <w:rFonts w:cstheme="minorHAnsi"/>
                <w:b/>
                <w:iCs/>
                <w:sz w:val="24"/>
                <w:szCs w:val="24"/>
              </w:rPr>
              <w:t>422</w:t>
            </w:r>
          </w:p>
        </w:tc>
      </w:tr>
    </w:tbl>
    <w:p w:rsidR="00B61EE2" w:rsidRDefault="00B61EE2" w:rsidP="001C2B7C">
      <w:pPr>
        <w:rPr>
          <w:rFonts w:cstheme="minorHAnsi"/>
        </w:rPr>
      </w:pPr>
      <w:r w:rsidRPr="00B61EE2">
        <w:rPr>
          <w:rFonts w:cstheme="minorHAnsi"/>
        </w:rPr>
        <w:t>Burimi: Korniza Afatmesme e Shpenzimeve, Qeveria e Kosovës, 20</w:t>
      </w:r>
      <w:r w:rsidR="000F5B85">
        <w:rPr>
          <w:rFonts w:cstheme="minorHAnsi"/>
        </w:rPr>
        <w:t>2</w:t>
      </w:r>
      <w:r w:rsidR="00CE595F">
        <w:rPr>
          <w:rFonts w:cstheme="minorHAnsi"/>
        </w:rPr>
        <w:t>2</w:t>
      </w:r>
      <w:r w:rsidRPr="00B61EE2">
        <w:rPr>
          <w:rFonts w:cstheme="minorHAnsi"/>
        </w:rPr>
        <w:t>-202</w:t>
      </w:r>
      <w:r w:rsidR="00CE595F">
        <w:rPr>
          <w:rFonts w:cstheme="minorHAnsi"/>
        </w:rPr>
        <w:t>4</w:t>
      </w:r>
    </w:p>
    <w:p w:rsidR="001C2B7C" w:rsidRDefault="001C2B7C" w:rsidP="001C2B7C">
      <w:pPr>
        <w:rPr>
          <w:rFonts w:cstheme="minorHAnsi"/>
          <w:sz w:val="8"/>
        </w:rPr>
      </w:pPr>
    </w:p>
    <w:p w:rsidR="00354D44" w:rsidRDefault="00354D44" w:rsidP="001C2B7C">
      <w:pPr>
        <w:rPr>
          <w:rFonts w:cstheme="minorHAnsi"/>
          <w:sz w:val="8"/>
        </w:rPr>
      </w:pPr>
    </w:p>
    <w:p w:rsidR="00354D44" w:rsidRDefault="00354D44" w:rsidP="001C2B7C">
      <w:pPr>
        <w:rPr>
          <w:rFonts w:cstheme="minorHAnsi"/>
          <w:sz w:val="8"/>
        </w:rPr>
      </w:pPr>
    </w:p>
    <w:p w:rsidR="006D2B7F" w:rsidRDefault="006D2B7F" w:rsidP="001C2B7C">
      <w:pPr>
        <w:rPr>
          <w:rFonts w:cstheme="minorHAnsi"/>
          <w:sz w:val="8"/>
        </w:rPr>
      </w:pPr>
    </w:p>
    <w:p w:rsidR="007D6F7E" w:rsidRDefault="007D6F7E" w:rsidP="001C2B7C">
      <w:pPr>
        <w:rPr>
          <w:rFonts w:cstheme="minorHAnsi"/>
          <w:sz w:val="8"/>
        </w:rPr>
      </w:pPr>
    </w:p>
    <w:p w:rsidR="007D6F7E" w:rsidRDefault="007D6F7E" w:rsidP="001C2B7C">
      <w:pPr>
        <w:rPr>
          <w:rFonts w:cstheme="minorHAnsi"/>
          <w:sz w:val="8"/>
        </w:rPr>
      </w:pPr>
    </w:p>
    <w:p w:rsidR="007D6F7E" w:rsidRDefault="007D6F7E" w:rsidP="001C2B7C">
      <w:pPr>
        <w:rPr>
          <w:rFonts w:cstheme="minorHAnsi"/>
          <w:sz w:val="8"/>
        </w:rPr>
      </w:pPr>
    </w:p>
    <w:p w:rsidR="007D6F7E" w:rsidRDefault="007D6F7E" w:rsidP="001C2B7C">
      <w:pPr>
        <w:rPr>
          <w:rFonts w:cstheme="minorHAnsi"/>
          <w:sz w:val="8"/>
        </w:rPr>
      </w:pPr>
    </w:p>
    <w:p w:rsidR="006D2B7F" w:rsidRDefault="006D2B7F" w:rsidP="001C2B7C">
      <w:pPr>
        <w:rPr>
          <w:rFonts w:cstheme="minorHAnsi"/>
          <w:sz w:val="8"/>
        </w:rPr>
      </w:pPr>
    </w:p>
    <w:p w:rsidR="00354D44" w:rsidRPr="001C2B7C" w:rsidRDefault="00354D44" w:rsidP="001C2B7C">
      <w:pPr>
        <w:rPr>
          <w:rFonts w:cstheme="minorHAnsi"/>
          <w:sz w:val="8"/>
        </w:rPr>
      </w:pPr>
    </w:p>
    <w:p w:rsidR="00B61EE2" w:rsidRPr="00B61EE2" w:rsidRDefault="00B61EE2" w:rsidP="00500335">
      <w:pPr>
        <w:pStyle w:val="Heading3"/>
      </w:pPr>
      <w:bookmarkStart w:id="14" w:name="_Toc74059628"/>
      <w:r w:rsidRPr="00B61EE2">
        <w:t>3.2 Të Hyrat Komunale dhe Parashikimi Afatmesëm 20</w:t>
      </w:r>
      <w:r w:rsidR="000F5B85">
        <w:t>2</w:t>
      </w:r>
      <w:r w:rsidR="00CB35B6">
        <w:t>2</w:t>
      </w:r>
      <w:r w:rsidRPr="00B61EE2">
        <w:t>-202</w:t>
      </w:r>
      <w:r w:rsidR="00CB35B6">
        <w:t>4</w:t>
      </w:r>
      <w:bookmarkEnd w:id="14"/>
    </w:p>
    <w:p w:rsidR="00B61EE2" w:rsidRPr="00B61EE2" w:rsidRDefault="00B61EE2" w:rsidP="00E42991">
      <w:pPr>
        <w:jc w:val="both"/>
        <w:rPr>
          <w:rFonts w:cstheme="minorHAnsi"/>
        </w:rPr>
      </w:pPr>
      <w:r w:rsidRPr="00B61EE2">
        <w:rPr>
          <w:rFonts w:cstheme="minorHAnsi"/>
        </w:rPr>
        <w:t xml:space="preserve">Të hyrat e Komunës së Rahovecit nga dy burimet e saj kryesore – </w:t>
      </w:r>
      <w:r w:rsidR="000F5B85" w:rsidRPr="00B61EE2">
        <w:rPr>
          <w:rFonts w:cstheme="minorHAnsi"/>
        </w:rPr>
        <w:t>grandet</w:t>
      </w:r>
      <w:r w:rsidRPr="00B61EE2">
        <w:rPr>
          <w:rFonts w:cstheme="minorHAnsi"/>
        </w:rPr>
        <w:t xml:space="preserve"> qeveritare si dhe të hyrat vetanake komunale kanë shënuar rritje nga viti në vit. </w:t>
      </w:r>
    </w:p>
    <w:p w:rsidR="00B61EE2" w:rsidRPr="00B61EE2" w:rsidRDefault="00772075" w:rsidP="00B61EE2">
      <w:pPr>
        <w:rPr>
          <w:rFonts w:cstheme="minorHAnsi"/>
        </w:rPr>
      </w:pPr>
      <w:r>
        <w:rPr>
          <w:rFonts w:cstheme="minorHAnsi"/>
        </w:rPr>
        <w:t>Paraqitja grafike</w:t>
      </w:r>
      <w:r w:rsidR="00B61EE2" w:rsidRPr="00B61EE2">
        <w:rPr>
          <w:rFonts w:cstheme="minorHAnsi"/>
        </w:rPr>
        <w:t xml:space="preserve"> 1:</w:t>
      </w:r>
      <w:r w:rsidR="00403AAE">
        <w:rPr>
          <w:rFonts w:cstheme="minorHAnsi"/>
        </w:rPr>
        <w:t xml:space="preserve"> Buxheti Total i Komunës në vitet</w:t>
      </w:r>
      <w:r w:rsidR="00B61EE2" w:rsidRPr="00B61EE2">
        <w:rPr>
          <w:rFonts w:cstheme="minorHAnsi"/>
        </w:rPr>
        <w:t xml:space="preserve"> (20</w:t>
      </w:r>
      <w:r w:rsidR="000F5B85">
        <w:rPr>
          <w:rFonts w:cstheme="minorHAnsi"/>
        </w:rPr>
        <w:t>2</w:t>
      </w:r>
      <w:r w:rsidR="00CB35B6">
        <w:rPr>
          <w:rFonts w:cstheme="minorHAnsi"/>
        </w:rPr>
        <w:t>2</w:t>
      </w:r>
      <w:r w:rsidR="00B61EE2" w:rsidRPr="00B61EE2">
        <w:rPr>
          <w:rFonts w:cstheme="minorHAnsi"/>
        </w:rPr>
        <w:t xml:space="preserve"> – 202</w:t>
      </w:r>
      <w:r w:rsidR="00CB35B6">
        <w:rPr>
          <w:rFonts w:cstheme="minorHAnsi"/>
        </w:rPr>
        <w:t>4</w:t>
      </w:r>
      <w:r w:rsidR="00B61EE2" w:rsidRPr="00B61EE2">
        <w:rPr>
          <w:rFonts w:cstheme="minorHAnsi"/>
        </w:rPr>
        <w:t xml:space="preserve">), milion Euro: </w:t>
      </w:r>
    </w:p>
    <w:p w:rsidR="00E42991" w:rsidRDefault="00B61EE2" w:rsidP="00E42991">
      <w:pPr>
        <w:jc w:val="both"/>
        <w:rPr>
          <w:rFonts w:cstheme="minorHAnsi"/>
        </w:rPr>
      </w:pPr>
      <w:r w:rsidRPr="00B61EE2">
        <w:rPr>
          <w:rFonts w:cstheme="minorHAnsi"/>
          <w:noProof/>
          <w:sz w:val="28"/>
          <w:lang w:val="en-US"/>
        </w:rPr>
        <w:drawing>
          <wp:inline distT="0" distB="0" distL="0" distR="0" wp14:anchorId="06DB06A0" wp14:editId="1B99DB74">
            <wp:extent cx="6115050" cy="3200400"/>
            <wp:effectExtent l="0" t="0" r="19050" b="1905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C2B7C" w:rsidRDefault="001C2B7C" w:rsidP="00E42991">
      <w:pPr>
        <w:jc w:val="both"/>
        <w:rPr>
          <w:rFonts w:cstheme="minorHAnsi"/>
        </w:rPr>
      </w:pPr>
    </w:p>
    <w:p w:rsidR="001C2B7C" w:rsidRDefault="001C2B7C" w:rsidP="00E42991">
      <w:pPr>
        <w:jc w:val="both"/>
        <w:rPr>
          <w:rFonts w:cstheme="minorHAnsi"/>
        </w:rPr>
      </w:pPr>
    </w:p>
    <w:p w:rsidR="00901201" w:rsidRDefault="00B61EE2" w:rsidP="005B2FC9">
      <w:pPr>
        <w:spacing w:after="120"/>
        <w:jc w:val="both"/>
        <w:rPr>
          <w:rFonts w:cstheme="minorHAnsi"/>
        </w:rPr>
      </w:pPr>
      <w:r w:rsidRPr="00B36B24">
        <w:rPr>
          <w:rFonts w:cstheme="minorHAnsi"/>
        </w:rPr>
        <w:t>Në bazë të planifikimit të bërë nga viti 20</w:t>
      </w:r>
      <w:r w:rsidR="00416416" w:rsidRPr="00B36B24">
        <w:rPr>
          <w:rFonts w:cstheme="minorHAnsi"/>
        </w:rPr>
        <w:t>2</w:t>
      </w:r>
      <w:r w:rsidR="00A534E3">
        <w:rPr>
          <w:rFonts w:cstheme="minorHAnsi"/>
        </w:rPr>
        <w:t>1</w:t>
      </w:r>
      <w:r w:rsidR="006E3A60">
        <w:rPr>
          <w:rFonts w:cstheme="minorHAnsi"/>
        </w:rPr>
        <w:t xml:space="preserve"> g</w:t>
      </w:r>
      <w:r w:rsidR="00403AAE" w:rsidRPr="00B36B24">
        <w:rPr>
          <w:rFonts w:cstheme="minorHAnsi"/>
        </w:rPr>
        <w:t>rand</w:t>
      </w:r>
      <w:r w:rsidR="009866B5">
        <w:rPr>
          <w:rFonts w:cstheme="minorHAnsi"/>
        </w:rPr>
        <w:t>et qeveritare për K</w:t>
      </w:r>
      <w:r w:rsidRPr="00B36B24">
        <w:rPr>
          <w:rFonts w:cstheme="minorHAnsi"/>
        </w:rPr>
        <w:t xml:space="preserve">omunën e Rahovecit si </w:t>
      </w:r>
      <w:r w:rsidR="001553F9" w:rsidRPr="00B36B24">
        <w:rPr>
          <w:rFonts w:cstheme="minorHAnsi"/>
        </w:rPr>
        <w:t>tërësi</w:t>
      </w:r>
      <w:r w:rsidRPr="00B36B24">
        <w:rPr>
          <w:rFonts w:cstheme="minorHAnsi"/>
        </w:rPr>
        <w:t xml:space="preserve"> do të shënojnë </w:t>
      </w:r>
      <w:r w:rsidR="003E0C7F">
        <w:rPr>
          <w:rFonts w:cstheme="minorHAnsi"/>
        </w:rPr>
        <w:t>rritje</w:t>
      </w:r>
      <w:r w:rsidRPr="00B36B24">
        <w:rPr>
          <w:rFonts w:cstheme="minorHAnsi"/>
        </w:rPr>
        <w:t xml:space="preserve"> prej </w:t>
      </w:r>
      <w:r w:rsidR="003E0C7F">
        <w:rPr>
          <w:rFonts w:cstheme="minorHAnsi"/>
          <w:b/>
          <w:color w:val="FF0000"/>
        </w:rPr>
        <w:t>4</w:t>
      </w:r>
      <w:r w:rsidR="003E537F" w:rsidRPr="00BC1051">
        <w:rPr>
          <w:rFonts w:cstheme="minorHAnsi"/>
          <w:b/>
          <w:color w:val="FF0000"/>
        </w:rPr>
        <w:t>,</w:t>
      </w:r>
      <w:r w:rsidR="00086C74">
        <w:rPr>
          <w:rFonts w:cstheme="minorHAnsi"/>
          <w:b/>
          <w:color w:val="FF0000"/>
        </w:rPr>
        <w:t>16</w:t>
      </w:r>
      <w:r w:rsidR="003E537F" w:rsidRPr="00BC1051">
        <w:rPr>
          <w:rFonts w:cstheme="minorHAnsi"/>
          <w:b/>
          <w:color w:val="FF0000"/>
        </w:rPr>
        <w:t xml:space="preserve"> </w:t>
      </w:r>
      <w:r w:rsidRPr="00BC1051">
        <w:rPr>
          <w:rFonts w:cstheme="minorHAnsi"/>
          <w:b/>
          <w:color w:val="FF0000"/>
        </w:rPr>
        <w:t>%.</w:t>
      </w:r>
      <w:r w:rsidR="009866B5">
        <w:rPr>
          <w:rFonts w:cstheme="minorHAnsi"/>
          <w:b/>
          <w:color w:val="FF0000"/>
        </w:rPr>
        <w:t xml:space="preserve"> </w:t>
      </w:r>
      <w:r w:rsidR="009866B5">
        <w:rPr>
          <w:rFonts w:cstheme="minorHAnsi"/>
        </w:rPr>
        <w:t>n</w:t>
      </w:r>
      <w:r w:rsidR="009866B5" w:rsidRPr="009866B5">
        <w:rPr>
          <w:rFonts w:cstheme="minorHAnsi"/>
        </w:rPr>
        <w:t>ë vitin 202</w:t>
      </w:r>
      <w:r w:rsidR="003E0C7F">
        <w:rPr>
          <w:rFonts w:cstheme="minorHAnsi"/>
        </w:rPr>
        <w:t>2</w:t>
      </w:r>
      <w:r w:rsidR="006E3A60">
        <w:rPr>
          <w:rFonts w:cstheme="minorHAnsi"/>
        </w:rPr>
        <w:t>.</w:t>
      </w:r>
      <w:r w:rsidR="00B6467B">
        <w:rPr>
          <w:rFonts w:cstheme="minorHAnsi"/>
        </w:rPr>
        <w:t xml:space="preserve"> </w:t>
      </w:r>
      <w:r w:rsidR="006E3A60">
        <w:rPr>
          <w:rFonts w:cstheme="minorHAnsi"/>
        </w:rPr>
        <w:t>Rritja e</w:t>
      </w:r>
      <w:r w:rsidR="003E537F">
        <w:rPr>
          <w:rFonts w:cstheme="minorHAnsi"/>
        </w:rPr>
        <w:t xml:space="preserve"> </w:t>
      </w:r>
      <w:r w:rsidR="009866B5">
        <w:rPr>
          <w:rFonts w:cstheme="minorHAnsi"/>
        </w:rPr>
        <w:t xml:space="preserve"> G</w:t>
      </w:r>
      <w:r w:rsidRPr="00B36B24">
        <w:rPr>
          <w:rFonts w:cstheme="minorHAnsi"/>
        </w:rPr>
        <w:t>ran</w:t>
      </w:r>
      <w:r w:rsidR="00403AAE" w:rsidRPr="00B36B24">
        <w:rPr>
          <w:rFonts w:cstheme="minorHAnsi"/>
        </w:rPr>
        <w:t>d</w:t>
      </w:r>
      <w:r w:rsidR="003E537F">
        <w:rPr>
          <w:rFonts w:cstheme="minorHAnsi"/>
        </w:rPr>
        <w:t>it</w:t>
      </w:r>
      <w:r w:rsidR="009866B5">
        <w:rPr>
          <w:rFonts w:cstheme="minorHAnsi"/>
        </w:rPr>
        <w:t xml:space="preserve"> Qeveritar</w:t>
      </w:r>
      <w:r w:rsidRPr="00B36B24">
        <w:rPr>
          <w:rFonts w:cstheme="minorHAnsi"/>
        </w:rPr>
        <w:t xml:space="preserve"> do të jetë </w:t>
      </w:r>
      <w:r w:rsidR="003E537F">
        <w:rPr>
          <w:rFonts w:cstheme="minorHAnsi"/>
        </w:rPr>
        <w:t xml:space="preserve"> </w:t>
      </w:r>
      <w:r w:rsidR="003E0C7F">
        <w:rPr>
          <w:rFonts w:cstheme="minorHAnsi"/>
          <w:b/>
          <w:color w:val="FF0000"/>
        </w:rPr>
        <w:t>4</w:t>
      </w:r>
      <w:r w:rsidRPr="00BC1051">
        <w:rPr>
          <w:rFonts w:cstheme="minorHAnsi"/>
          <w:b/>
          <w:color w:val="FF0000"/>
        </w:rPr>
        <w:t>.</w:t>
      </w:r>
      <w:r w:rsidR="00086C74">
        <w:rPr>
          <w:rFonts w:cstheme="minorHAnsi"/>
          <w:b/>
          <w:color w:val="FF0000"/>
        </w:rPr>
        <w:t>16</w:t>
      </w:r>
      <w:r w:rsidR="00BC1051">
        <w:rPr>
          <w:rFonts w:cstheme="minorHAnsi"/>
          <w:b/>
          <w:color w:val="FF0000"/>
        </w:rPr>
        <w:t xml:space="preserve"> </w:t>
      </w:r>
      <w:r w:rsidR="00BC1051" w:rsidRPr="00B36B24">
        <w:rPr>
          <w:rFonts w:cstheme="minorHAnsi"/>
          <w:color w:val="FF0000"/>
        </w:rPr>
        <w:t>%</w:t>
      </w:r>
      <w:r w:rsidR="00403AAE" w:rsidRPr="00B36B24">
        <w:rPr>
          <w:rFonts w:cstheme="minorHAnsi"/>
        </w:rPr>
        <w:t xml:space="preserve"> në</w:t>
      </w:r>
      <w:r w:rsidRPr="00B36B24">
        <w:rPr>
          <w:rFonts w:cstheme="minorHAnsi"/>
        </w:rPr>
        <w:t xml:space="preserve"> vitin 20</w:t>
      </w:r>
      <w:r w:rsidR="00416416" w:rsidRPr="00B36B24">
        <w:rPr>
          <w:rFonts w:cstheme="minorHAnsi"/>
        </w:rPr>
        <w:t>2</w:t>
      </w:r>
      <w:r w:rsidR="00242809">
        <w:rPr>
          <w:rFonts w:cstheme="minorHAnsi"/>
        </w:rPr>
        <w:t>2</w:t>
      </w:r>
      <w:r w:rsidR="00403AAE" w:rsidRPr="00B36B24">
        <w:rPr>
          <w:rFonts w:cstheme="minorHAnsi"/>
        </w:rPr>
        <w:t xml:space="preserve"> në</w:t>
      </w:r>
      <w:r w:rsidRPr="00B36B24">
        <w:rPr>
          <w:rFonts w:cstheme="minorHAnsi"/>
        </w:rPr>
        <w:t xml:space="preserve"> krahasim me 20</w:t>
      </w:r>
      <w:r w:rsidR="003E537F">
        <w:rPr>
          <w:rFonts w:cstheme="minorHAnsi"/>
        </w:rPr>
        <w:t>2</w:t>
      </w:r>
      <w:r w:rsidR="00242809">
        <w:rPr>
          <w:rFonts w:cstheme="minorHAnsi"/>
        </w:rPr>
        <w:t>1</w:t>
      </w:r>
      <w:r w:rsidRPr="00B36B24">
        <w:rPr>
          <w:rFonts w:cstheme="minorHAnsi"/>
        </w:rPr>
        <w:t>,</w:t>
      </w:r>
      <w:r w:rsidR="00B6467B">
        <w:rPr>
          <w:rFonts w:cstheme="minorHAnsi"/>
        </w:rPr>
        <w:t xml:space="preserve"> </w:t>
      </w:r>
      <w:r w:rsidR="00901201">
        <w:rPr>
          <w:rFonts w:cstheme="minorHAnsi"/>
        </w:rPr>
        <w:t xml:space="preserve">ndërsa të hyrat </w:t>
      </w:r>
      <w:r w:rsidR="00B6467B">
        <w:rPr>
          <w:rFonts w:cstheme="minorHAnsi"/>
        </w:rPr>
        <w:t>vetanake në vitin 202</w:t>
      </w:r>
      <w:r w:rsidR="00242809">
        <w:rPr>
          <w:rFonts w:cstheme="minorHAnsi"/>
        </w:rPr>
        <w:t>2</w:t>
      </w:r>
      <w:r w:rsidR="00B6467B">
        <w:rPr>
          <w:rFonts w:cstheme="minorHAnsi"/>
        </w:rPr>
        <w:t xml:space="preserve"> do të </w:t>
      </w:r>
      <w:r w:rsidR="00A534E3">
        <w:rPr>
          <w:rFonts w:cstheme="minorHAnsi"/>
        </w:rPr>
        <w:t>k</w:t>
      </w:r>
      <w:r w:rsidR="00B6467B">
        <w:rPr>
          <w:rFonts w:cstheme="minorHAnsi"/>
        </w:rPr>
        <w:t>en</w:t>
      </w:r>
      <w:r w:rsidR="00901201">
        <w:rPr>
          <w:rFonts w:cstheme="minorHAnsi"/>
        </w:rPr>
        <w:t xml:space="preserve">ë </w:t>
      </w:r>
      <w:r w:rsidR="00A534E3">
        <w:rPr>
          <w:rFonts w:cstheme="minorHAnsi"/>
        </w:rPr>
        <w:t>nj</w:t>
      </w:r>
      <w:r w:rsidR="00B6467B">
        <w:rPr>
          <w:rFonts w:cstheme="minorHAnsi"/>
        </w:rPr>
        <w:t>ë</w:t>
      </w:r>
      <w:r w:rsidR="00901201">
        <w:rPr>
          <w:rFonts w:cstheme="minorHAnsi"/>
        </w:rPr>
        <w:t xml:space="preserve"> </w:t>
      </w:r>
      <w:r w:rsidR="00A534E3">
        <w:rPr>
          <w:rFonts w:cstheme="minorHAnsi"/>
        </w:rPr>
        <w:t>rritje prej</w:t>
      </w:r>
      <w:r w:rsidR="00277FB8">
        <w:rPr>
          <w:rFonts w:cstheme="minorHAnsi"/>
        </w:rPr>
        <w:t xml:space="preserve">: </w:t>
      </w:r>
      <w:r w:rsidR="00086C74">
        <w:rPr>
          <w:rFonts w:cstheme="minorHAnsi"/>
          <w:color w:val="FF0000"/>
        </w:rPr>
        <w:t>27</w:t>
      </w:r>
      <w:r w:rsidR="00277FB8" w:rsidRPr="00277FB8">
        <w:rPr>
          <w:rFonts w:cstheme="minorHAnsi"/>
          <w:color w:val="FF0000"/>
        </w:rPr>
        <w:t>.</w:t>
      </w:r>
      <w:r w:rsidR="00086C74">
        <w:rPr>
          <w:rFonts w:cstheme="minorHAnsi"/>
          <w:color w:val="FF0000"/>
        </w:rPr>
        <w:t>2</w:t>
      </w:r>
      <w:r w:rsidR="00277FB8" w:rsidRPr="00277FB8">
        <w:rPr>
          <w:rFonts w:cstheme="minorHAnsi"/>
          <w:color w:val="FF0000"/>
        </w:rPr>
        <w:t>7%</w:t>
      </w:r>
      <w:r w:rsidR="00A534E3" w:rsidRPr="00277FB8">
        <w:rPr>
          <w:rFonts w:cstheme="minorHAnsi"/>
          <w:color w:val="FF0000"/>
        </w:rPr>
        <w:t xml:space="preserve"> </w:t>
      </w:r>
      <w:r w:rsidR="00901201" w:rsidRPr="00277FB8">
        <w:rPr>
          <w:rFonts w:cstheme="minorHAnsi"/>
          <w:color w:val="FF0000"/>
        </w:rPr>
        <w:t xml:space="preserve"> </w:t>
      </w:r>
      <w:r w:rsidR="00901201">
        <w:rPr>
          <w:rFonts w:cstheme="minorHAnsi"/>
        </w:rPr>
        <w:t>në krahasim me 202</w:t>
      </w:r>
      <w:r w:rsidR="00242809">
        <w:rPr>
          <w:rFonts w:cstheme="minorHAnsi"/>
        </w:rPr>
        <w:t>1</w:t>
      </w:r>
      <w:r w:rsidR="00901201">
        <w:rPr>
          <w:rFonts w:cstheme="minorHAnsi"/>
        </w:rPr>
        <w:t>.</w:t>
      </w:r>
    </w:p>
    <w:p w:rsidR="00B61EE2" w:rsidRDefault="00901201" w:rsidP="005B2FC9">
      <w:pPr>
        <w:spacing w:after="120"/>
        <w:jc w:val="both"/>
        <w:rPr>
          <w:rFonts w:cstheme="minorHAnsi"/>
        </w:rPr>
      </w:pPr>
      <w:r>
        <w:rPr>
          <w:rFonts w:cstheme="minorHAnsi"/>
        </w:rPr>
        <w:t xml:space="preserve">Nga viti </w:t>
      </w:r>
      <w:r w:rsidR="00B61EE2" w:rsidRPr="00B36B24">
        <w:rPr>
          <w:rFonts w:cstheme="minorHAnsi"/>
        </w:rPr>
        <w:t>20</w:t>
      </w:r>
      <w:r w:rsidR="003E537F">
        <w:rPr>
          <w:rFonts w:cstheme="minorHAnsi"/>
        </w:rPr>
        <w:t>2</w:t>
      </w:r>
      <w:r w:rsidR="00A534E3">
        <w:rPr>
          <w:rFonts w:cstheme="minorHAnsi"/>
        </w:rPr>
        <w:t>2</w:t>
      </w:r>
      <w:r w:rsidR="004F3C5A" w:rsidRPr="00B36B24">
        <w:rPr>
          <w:rFonts w:cstheme="minorHAnsi"/>
        </w:rPr>
        <w:t>-</w:t>
      </w:r>
      <w:r w:rsidR="00B61EE2" w:rsidRPr="00B36B24">
        <w:rPr>
          <w:rFonts w:cstheme="minorHAnsi"/>
        </w:rPr>
        <w:t>202</w:t>
      </w:r>
      <w:r w:rsidR="00A534E3">
        <w:rPr>
          <w:rFonts w:cstheme="minorHAnsi"/>
        </w:rPr>
        <w:t>4</w:t>
      </w:r>
      <w:r w:rsidR="00B61EE2" w:rsidRPr="00B36B24">
        <w:rPr>
          <w:rFonts w:cstheme="minorHAnsi"/>
        </w:rPr>
        <w:t xml:space="preserve"> </w:t>
      </w:r>
      <w:r w:rsidR="009866B5">
        <w:rPr>
          <w:rFonts w:cstheme="minorHAnsi"/>
        </w:rPr>
        <w:t xml:space="preserve">parashihet një </w:t>
      </w:r>
      <w:r w:rsidR="00B61EE2" w:rsidRPr="00B36B24">
        <w:rPr>
          <w:rFonts w:cstheme="minorHAnsi"/>
        </w:rPr>
        <w:t xml:space="preserve">rritje prej </w:t>
      </w:r>
      <w:r w:rsidR="00772075">
        <w:rPr>
          <w:rFonts w:cstheme="minorHAnsi"/>
          <w:b/>
          <w:color w:val="FF0000"/>
        </w:rPr>
        <w:t>13.05</w:t>
      </w:r>
      <w:r>
        <w:rPr>
          <w:rFonts w:cstheme="minorHAnsi"/>
          <w:b/>
          <w:color w:val="FF0000"/>
        </w:rPr>
        <w:t xml:space="preserve"> </w:t>
      </w:r>
      <w:r w:rsidR="00B61EE2" w:rsidRPr="00BC1051">
        <w:rPr>
          <w:rFonts w:cstheme="minorHAnsi"/>
          <w:b/>
          <w:color w:val="FF0000"/>
        </w:rPr>
        <w:t>%</w:t>
      </w:r>
      <w:r w:rsidR="00B61EE2" w:rsidRPr="00B36B24">
        <w:rPr>
          <w:rFonts w:cstheme="minorHAnsi"/>
        </w:rPr>
        <w:t xml:space="preserve"> </w:t>
      </w:r>
      <w:r w:rsidR="009866B5">
        <w:rPr>
          <w:rFonts w:cstheme="minorHAnsi"/>
        </w:rPr>
        <w:t xml:space="preserve"> në t</w:t>
      </w:r>
      <w:r w:rsidR="00B6467B">
        <w:rPr>
          <w:rFonts w:cstheme="minorHAnsi"/>
        </w:rPr>
        <w:t>ë</w:t>
      </w:r>
      <w:r w:rsidR="009866B5">
        <w:rPr>
          <w:rFonts w:cstheme="minorHAnsi"/>
        </w:rPr>
        <w:t>r</w:t>
      </w:r>
      <w:r w:rsidR="00B6467B">
        <w:rPr>
          <w:rFonts w:cstheme="minorHAnsi"/>
        </w:rPr>
        <w:t>ë</w:t>
      </w:r>
      <w:r w:rsidR="009866B5">
        <w:rPr>
          <w:rFonts w:cstheme="minorHAnsi"/>
        </w:rPr>
        <w:t>si,</w:t>
      </w:r>
      <w:r w:rsidR="009866B5" w:rsidRPr="00B36B24">
        <w:rPr>
          <w:rFonts w:cstheme="minorHAnsi"/>
        </w:rPr>
        <w:t xml:space="preserve"> sipas</w:t>
      </w:r>
      <w:r w:rsidR="00B61EE2" w:rsidRPr="00B36B24">
        <w:rPr>
          <w:rFonts w:cstheme="minorHAnsi"/>
        </w:rPr>
        <w:t xml:space="preserve"> të dhënave të prezantuara në tabelën</w:t>
      </w:r>
      <w:r w:rsidR="009866B5">
        <w:rPr>
          <w:rFonts w:cstheme="minorHAnsi"/>
        </w:rPr>
        <w:t xml:space="preserve"> 2</w:t>
      </w:r>
      <w:r w:rsidR="00B61EE2" w:rsidRPr="00B36B24">
        <w:rPr>
          <w:rFonts w:cstheme="minorHAnsi"/>
        </w:rPr>
        <w:t xml:space="preserve"> më poshtë,</w:t>
      </w:r>
      <w:r>
        <w:rPr>
          <w:rFonts w:cstheme="minorHAnsi"/>
        </w:rPr>
        <w:t xml:space="preserve"> në Grandin qeveritar parashihet të ketë rritje prej </w:t>
      </w:r>
      <w:r w:rsidR="00772075">
        <w:rPr>
          <w:rFonts w:cstheme="minorHAnsi"/>
          <w:b/>
          <w:color w:val="FF0000"/>
        </w:rPr>
        <w:t xml:space="preserve">12.49 </w:t>
      </w:r>
      <w:r w:rsidRPr="00901201">
        <w:rPr>
          <w:rFonts w:cstheme="minorHAnsi"/>
          <w:b/>
          <w:color w:val="FF0000"/>
        </w:rPr>
        <w:t xml:space="preserve"> %</w:t>
      </w:r>
      <w:r w:rsidRPr="00901201">
        <w:rPr>
          <w:rFonts w:cstheme="minorHAnsi"/>
          <w:color w:val="FF0000"/>
        </w:rPr>
        <w:t xml:space="preserve"> </w:t>
      </w:r>
      <w:r>
        <w:rPr>
          <w:rFonts w:cstheme="minorHAnsi"/>
        </w:rPr>
        <w:t xml:space="preserve">ndërsa në të hyrat vetanake </w:t>
      </w:r>
      <w:r w:rsidRPr="00901201">
        <w:rPr>
          <w:rFonts w:cstheme="minorHAnsi"/>
          <w:b/>
          <w:color w:val="FF0000"/>
        </w:rPr>
        <w:t>19,67 %</w:t>
      </w:r>
      <w:r w:rsidR="00B61EE2" w:rsidRPr="00901201">
        <w:rPr>
          <w:rFonts w:cstheme="minorHAnsi"/>
          <w:color w:val="FF0000"/>
        </w:rPr>
        <w:t xml:space="preserve"> </w:t>
      </w:r>
      <w:r w:rsidR="00B61EE2" w:rsidRPr="00B36B24">
        <w:rPr>
          <w:rFonts w:cstheme="minorHAnsi"/>
        </w:rPr>
        <w:t xml:space="preserve">kjo rritje kryesisht bazohet në të dhënat e përgjithshme për rritjen buxhetore që planifikohet në </w:t>
      </w:r>
      <w:r w:rsidR="00403AAE" w:rsidRPr="00B36B24">
        <w:rPr>
          <w:rFonts w:cstheme="minorHAnsi"/>
        </w:rPr>
        <w:t xml:space="preserve">nivel të Qeverisë </w:t>
      </w:r>
      <w:r w:rsidR="005B289E" w:rsidRPr="00B36B24">
        <w:rPr>
          <w:rFonts w:cstheme="minorHAnsi"/>
        </w:rPr>
        <w:t>N</w:t>
      </w:r>
      <w:r w:rsidR="00403AAE" w:rsidRPr="00B36B24">
        <w:rPr>
          <w:rFonts w:cstheme="minorHAnsi"/>
        </w:rPr>
        <w:t>acionale, siç</w:t>
      </w:r>
      <w:r w:rsidR="00B61EE2" w:rsidRPr="00B36B24">
        <w:rPr>
          <w:rFonts w:cstheme="minorHAnsi"/>
        </w:rPr>
        <w:t xml:space="preserve"> parashihet me </w:t>
      </w:r>
      <w:r w:rsidR="009866B5">
        <w:rPr>
          <w:rFonts w:cstheme="minorHAnsi"/>
        </w:rPr>
        <w:t>qarkoren 202</w:t>
      </w:r>
      <w:r w:rsidR="003C5453">
        <w:rPr>
          <w:rFonts w:cstheme="minorHAnsi"/>
        </w:rPr>
        <w:t>2</w:t>
      </w:r>
      <w:r w:rsidR="009866B5">
        <w:rPr>
          <w:rFonts w:cstheme="minorHAnsi"/>
        </w:rPr>
        <w:t>/01 (KASH</w:t>
      </w:r>
      <w:r w:rsidR="00B61EE2" w:rsidRPr="00B36B24">
        <w:rPr>
          <w:rFonts w:cstheme="minorHAnsi"/>
        </w:rPr>
        <w:t xml:space="preserve"> 20</w:t>
      </w:r>
      <w:r w:rsidR="001D7435" w:rsidRPr="00B36B24">
        <w:rPr>
          <w:rFonts w:cstheme="minorHAnsi"/>
        </w:rPr>
        <w:t>2</w:t>
      </w:r>
      <w:r w:rsidR="00CB35B6">
        <w:rPr>
          <w:rFonts w:cstheme="minorHAnsi"/>
        </w:rPr>
        <w:t>2</w:t>
      </w:r>
      <w:r w:rsidR="00B61EE2" w:rsidRPr="00B36B24">
        <w:rPr>
          <w:rFonts w:cstheme="minorHAnsi"/>
        </w:rPr>
        <w:t>-202</w:t>
      </w:r>
      <w:r w:rsidR="00CB35B6">
        <w:rPr>
          <w:rFonts w:cstheme="minorHAnsi"/>
        </w:rPr>
        <w:t>4</w:t>
      </w:r>
      <w:r w:rsidR="009866B5">
        <w:rPr>
          <w:rFonts w:cstheme="minorHAnsi"/>
        </w:rPr>
        <w:t>).</w:t>
      </w:r>
    </w:p>
    <w:p w:rsidR="002D2DBC" w:rsidRDefault="002D2DBC" w:rsidP="005B2FC9">
      <w:pPr>
        <w:spacing w:after="120"/>
        <w:jc w:val="both"/>
        <w:rPr>
          <w:rFonts w:cstheme="minorHAnsi"/>
        </w:rPr>
      </w:pPr>
    </w:p>
    <w:p w:rsidR="002D2DBC" w:rsidRDefault="002D2DBC" w:rsidP="005B2FC9">
      <w:pPr>
        <w:spacing w:after="120"/>
        <w:jc w:val="both"/>
        <w:rPr>
          <w:rFonts w:cstheme="minorHAnsi"/>
        </w:rPr>
      </w:pPr>
    </w:p>
    <w:p w:rsidR="002D2DBC" w:rsidRDefault="002D2DBC" w:rsidP="005B2FC9">
      <w:pPr>
        <w:spacing w:after="120"/>
        <w:jc w:val="both"/>
        <w:rPr>
          <w:rFonts w:cstheme="minorHAnsi"/>
        </w:rPr>
      </w:pPr>
    </w:p>
    <w:p w:rsidR="002D2DBC" w:rsidRDefault="002D2DBC" w:rsidP="005B2FC9">
      <w:pPr>
        <w:spacing w:after="120"/>
        <w:jc w:val="both"/>
        <w:rPr>
          <w:rFonts w:cstheme="minorHAnsi"/>
        </w:rPr>
      </w:pPr>
    </w:p>
    <w:p w:rsidR="00B42C1A" w:rsidRDefault="00B42C1A" w:rsidP="005B2FC9">
      <w:pPr>
        <w:spacing w:after="0"/>
        <w:rPr>
          <w:rFonts w:cstheme="minorHAnsi"/>
          <w:b/>
          <w:color w:val="FF0000"/>
        </w:rPr>
      </w:pPr>
    </w:p>
    <w:p w:rsidR="00B61EE2" w:rsidRDefault="00B61EE2" w:rsidP="005B2FC9">
      <w:pPr>
        <w:spacing w:after="0"/>
        <w:rPr>
          <w:rFonts w:cstheme="minorHAnsi"/>
          <w:i/>
        </w:rPr>
      </w:pPr>
      <w:r w:rsidRPr="001C2B7C">
        <w:rPr>
          <w:rFonts w:cstheme="minorHAnsi"/>
          <w:b/>
        </w:rPr>
        <w:t>Tabela 2</w:t>
      </w:r>
      <w:r w:rsidRPr="001C2B7C">
        <w:rPr>
          <w:rFonts w:cstheme="minorHAnsi"/>
          <w:i/>
        </w:rPr>
        <w:t>: Planifikimi i të hyrave vetanake komunale sipas</w:t>
      </w:r>
      <w:r w:rsidR="00D50ED9">
        <w:rPr>
          <w:rFonts w:cstheme="minorHAnsi"/>
          <w:i/>
        </w:rPr>
        <w:t xml:space="preserve"> burimit për periudhën </w:t>
      </w:r>
      <w:r w:rsidR="000F5B85" w:rsidRPr="009866B5">
        <w:rPr>
          <w:rFonts w:cstheme="minorHAnsi"/>
          <w:b/>
          <w:i/>
        </w:rPr>
        <w:t>202</w:t>
      </w:r>
      <w:r w:rsidR="00CB35B6">
        <w:rPr>
          <w:rFonts w:cstheme="minorHAnsi"/>
          <w:b/>
          <w:i/>
        </w:rPr>
        <w:t>2</w:t>
      </w:r>
      <w:r w:rsidR="000F5B85" w:rsidRPr="009866B5">
        <w:rPr>
          <w:rFonts w:cstheme="minorHAnsi"/>
          <w:b/>
          <w:i/>
        </w:rPr>
        <w:t>-202</w:t>
      </w:r>
      <w:r w:rsidR="00CB35B6">
        <w:rPr>
          <w:rFonts w:cstheme="minorHAnsi"/>
          <w:b/>
          <w:i/>
        </w:rPr>
        <w:t>4</w:t>
      </w:r>
      <w:r w:rsidRPr="009866B5">
        <w:rPr>
          <w:rFonts w:cstheme="minorHAnsi"/>
          <w:b/>
          <w:i/>
        </w:rPr>
        <w:t>, në Euro</w:t>
      </w:r>
    </w:p>
    <w:tbl>
      <w:tblPr>
        <w:tblW w:w="10880" w:type="dxa"/>
        <w:tblLook w:val="04A0" w:firstRow="1" w:lastRow="0" w:firstColumn="1" w:lastColumn="0" w:noHBand="0" w:noVBand="1"/>
      </w:tblPr>
      <w:tblGrid>
        <w:gridCol w:w="3440"/>
        <w:gridCol w:w="1860"/>
        <w:gridCol w:w="1860"/>
        <w:gridCol w:w="1860"/>
        <w:gridCol w:w="1860"/>
      </w:tblGrid>
      <w:tr w:rsidR="002D2DBC" w:rsidRPr="002D2DBC" w:rsidTr="002D2DBC">
        <w:trPr>
          <w:trHeight w:val="690"/>
        </w:trPr>
        <w:tc>
          <w:tcPr>
            <w:tcW w:w="344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proofErr w:type="spellStart"/>
            <w:r w:rsidRPr="002D2DBC">
              <w:rPr>
                <w:rFonts w:ascii="Calibri" w:eastAsia="Times New Roman" w:hAnsi="Calibri" w:cs="Calibri"/>
                <w:b/>
                <w:bCs/>
                <w:color w:val="000000"/>
                <w:sz w:val="24"/>
                <w:szCs w:val="24"/>
                <w:lang w:val="en-US"/>
              </w:rPr>
              <w:t>Burimi</w:t>
            </w:r>
            <w:proofErr w:type="spellEnd"/>
            <w:r w:rsidRPr="002D2DBC">
              <w:rPr>
                <w:rFonts w:ascii="Calibri" w:eastAsia="Times New Roman" w:hAnsi="Calibri" w:cs="Calibri"/>
                <w:b/>
                <w:bCs/>
                <w:color w:val="000000"/>
                <w:sz w:val="24"/>
                <w:szCs w:val="24"/>
                <w:lang w:val="en-US"/>
              </w:rPr>
              <w:t xml:space="preserve"> i </w:t>
            </w:r>
            <w:proofErr w:type="spellStart"/>
            <w:r w:rsidRPr="002D2DBC">
              <w:rPr>
                <w:rFonts w:ascii="Calibri" w:eastAsia="Times New Roman" w:hAnsi="Calibri" w:cs="Calibri"/>
                <w:b/>
                <w:bCs/>
                <w:color w:val="000000"/>
                <w:sz w:val="24"/>
                <w:szCs w:val="24"/>
                <w:lang w:val="en-US"/>
              </w:rPr>
              <w:t>të</w:t>
            </w:r>
            <w:proofErr w:type="spellEnd"/>
            <w:r w:rsidRPr="002D2DBC">
              <w:rPr>
                <w:rFonts w:ascii="Calibri" w:eastAsia="Times New Roman" w:hAnsi="Calibri" w:cs="Calibri"/>
                <w:b/>
                <w:bCs/>
                <w:color w:val="000000"/>
                <w:sz w:val="24"/>
                <w:szCs w:val="24"/>
                <w:lang w:val="en-US"/>
              </w:rPr>
              <w:t xml:space="preserve"> </w:t>
            </w:r>
            <w:proofErr w:type="spellStart"/>
            <w:r w:rsidRPr="002D2DBC">
              <w:rPr>
                <w:rFonts w:ascii="Calibri" w:eastAsia="Times New Roman" w:hAnsi="Calibri" w:cs="Calibri"/>
                <w:b/>
                <w:bCs/>
                <w:color w:val="000000"/>
                <w:sz w:val="24"/>
                <w:szCs w:val="24"/>
                <w:lang w:val="en-US"/>
              </w:rPr>
              <w:t>hyrave</w:t>
            </w:r>
            <w:proofErr w:type="spellEnd"/>
          </w:p>
        </w:tc>
        <w:tc>
          <w:tcPr>
            <w:tcW w:w="1860" w:type="dxa"/>
            <w:tcBorders>
              <w:top w:val="single" w:sz="4" w:space="0" w:color="000000"/>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2021</w:t>
            </w:r>
          </w:p>
        </w:tc>
        <w:tc>
          <w:tcPr>
            <w:tcW w:w="1860" w:type="dxa"/>
            <w:tcBorders>
              <w:top w:val="single" w:sz="4" w:space="0" w:color="000000"/>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2022</w:t>
            </w:r>
          </w:p>
        </w:tc>
        <w:tc>
          <w:tcPr>
            <w:tcW w:w="1860" w:type="dxa"/>
            <w:tcBorders>
              <w:top w:val="single" w:sz="4" w:space="0" w:color="000000"/>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2023</w:t>
            </w:r>
          </w:p>
        </w:tc>
        <w:tc>
          <w:tcPr>
            <w:tcW w:w="1860" w:type="dxa"/>
            <w:tcBorders>
              <w:top w:val="single" w:sz="4" w:space="0" w:color="000000"/>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2024</w:t>
            </w:r>
          </w:p>
        </w:tc>
      </w:tr>
      <w:tr w:rsidR="002D2DBC" w:rsidRPr="002D2DBC" w:rsidTr="002D2DBC">
        <w:trPr>
          <w:trHeight w:val="420"/>
        </w:trPr>
        <w:tc>
          <w:tcPr>
            <w:tcW w:w="3440" w:type="dxa"/>
            <w:tcBorders>
              <w:top w:val="nil"/>
              <w:left w:val="single" w:sz="4" w:space="0" w:color="000000"/>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center"/>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Plani</w:t>
            </w:r>
            <w:proofErr w:type="spellEnd"/>
            <w:r w:rsidRPr="002D2DBC">
              <w:rPr>
                <w:rFonts w:ascii="Calibri" w:eastAsia="Times New Roman" w:hAnsi="Calibri" w:cs="Calibri"/>
                <w:b/>
                <w:bCs/>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1,061,093.00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1,350,548.00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1,458,405.00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1,522,116.00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Buxhet</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Financa</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584,593.00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792,117.00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829,617.00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875,000.00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Pronë</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499,593.00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532,117.00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535,117.00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540,000.00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Tokë</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170,000.00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204,000.00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244,000.00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rrugore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85,000.00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90,000.00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90,500.00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91,000.00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Administrata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Personeli</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67,700.00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119,700.00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131,800.00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134,200.00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lindjes</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14,500.00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14,000.00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16,000.00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16,500.00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kurorëzimit</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9,000.00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12,000.00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13,000.00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vdekjes</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1,600.00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1,700.00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tjera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ofiqarie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18,000.00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44,000.00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48,000.00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48,500.00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Takse</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w:t>
            </w:r>
            <w:r w:rsidR="002D2DBC" w:rsidRPr="002D2DBC">
              <w:rPr>
                <w:rFonts w:ascii="Calibri" w:eastAsia="Times New Roman" w:hAnsi="Calibri" w:cs="Calibri"/>
                <w:color w:val="000000"/>
                <w:sz w:val="20"/>
                <w:szCs w:val="20"/>
                <w:lang w:val="en-US"/>
              </w:rPr>
              <w:t>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pjesemarrje</w:t>
            </w:r>
            <w:proofErr w:type="spellEnd"/>
            <w:r w:rsidR="002D2DBC" w:rsidRPr="002D2DBC">
              <w:rPr>
                <w:rFonts w:ascii="Calibri" w:eastAsia="Times New Roman" w:hAnsi="Calibri" w:cs="Calibri"/>
                <w:color w:val="000000"/>
                <w:sz w:val="20"/>
                <w:szCs w:val="20"/>
                <w:lang w:val="en-US"/>
              </w:rPr>
              <w:t xml:space="preserve"> ne tender</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300.00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verifikimin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dokumenteve</w:t>
            </w:r>
            <w:proofErr w:type="spellEnd"/>
            <w:r w:rsidRPr="002D2DBC">
              <w:rPr>
                <w:rFonts w:ascii="Calibri" w:eastAsia="Times New Roman" w:hAnsi="Calibri" w:cs="Calibri"/>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2,500.00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tjera</w:t>
            </w:r>
            <w:proofErr w:type="spellEnd"/>
            <w:r w:rsidRPr="002D2DBC">
              <w:rPr>
                <w:rFonts w:ascii="Calibri" w:eastAsia="Times New Roman" w:hAnsi="Calibri" w:cs="Calibri"/>
                <w:color w:val="000000"/>
                <w:sz w:val="20"/>
                <w:szCs w:val="20"/>
                <w:lang w:val="en-US"/>
              </w:rPr>
              <w:t xml:space="preserve"> administrative</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28,000.00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51,400.00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51,500.00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Inspekcioni</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3,100.00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2,400.00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2,800.00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3,250.00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Gjobat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inspektoriati</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1,100.00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1,200.00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w:t>
            </w:r>
            <w:r w:rsidR="002D2DBC" w:rsidRPr="002D2DBC">
              <w:rPr>
                <w:rFonts w:ascii="Calibri" w:eastAsia="Times New Roman" w:hAnsi="Calibri" w:cs="Calibri"/>
                <w:color w:val="000000"/>
                <w:sz w:val="20"/>
                <w:szCs w:val="20"/>
                <w:lang w:val="en-US"/>
              </w:rPr>
              <w:t>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pranimin</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lokalit</w:t>
            </w:r>
            <w:proofErr w:type="spellEnd"/>
            <w:r w:rsidR="002D2DBC" w:rsidRPr="002D2DBC">
              <w:rPr>
                <w:rFonts w:ascii="Calibri" w:eastAsia="Times New Roman" w:hAnsi="Calibri" w:cs="Calibri"/>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900.00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1,100.00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1,300.00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Inspektimi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higjienik</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dhe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sanitar</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750.00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Shërbime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Publike</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11,047.00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12,150.00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14,300.00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15,350.00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gërmime</w:t>
            </w:r>
            <w:proofErr w:type="spellEnd"/>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400.00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600.00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hyrat</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nga</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shitja</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mbeturinave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 </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Shfrytëzimi</w:t>
            </w:r>
            <w:proofErr w:type="spellEnd"/>
            <w:r w:rsidRPr="002D2DBC">
              <w:rPr>
                <w:rFonts w:ascii="Calibri" w:eastAsia="Times New Roman" w:hAnsi="Calibri" w:cs="Calibri"/>
                <w:color w:val="000000"/>
                <w:sz w:val="20"/>
                <w:szCs w:val="20"/>
                <w:lang w:val="en-US"/>
              </w:rPr>
              <w:t xml:space="preserve"> i </w:t>
            </w:r>
            <w:proofErr w:type="spellStart"/>
            <w:r w:rsidRPr="002D2DBC">
              <w:rPr>
                <w:rFonts w:ascii="Calibri" w:eastAsia="Times New Roman" w:hAnsi="Calibri" w:cs="Calibri"/>
                <w:color w:val="000000"/>
                <w:sz w:val="20"/>
                <w:szCs w:val="20"/>
                <w:lang w:val="en-US"/>
              </w:rPr>
              <w:t>pronës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6,447.00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4,800.00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5,000.00</w:t>
            </w:r>
          </w:p>
        </w:tc>
      </w:tr>
      <w:tr w:rsidR="002D2DBC" w:rsidRPr="002D2DBC" w:rsidTr="002D2DBC">
        <w:trPr>
          <w:trHeight w:val="345"/>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vendosja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objekteve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tregtare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4,700.00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5,500.00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6,000.00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objektet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2,200.00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2,400.00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lira </w:t>
            </w:r>
            <w:proofErr w:type="spellStart"/>
            <w:r w:rsidR="002D2DBC" w:rsidRPr="002D2DBC">
              <w:rPr>
                <w:rFonts w:ascii="Calibri" w:eastAsia="Times New Roman" w:hAnsi="Calibri" w:cs="Calibri"/>
                <w:color w:val="000000"/>
                <w:sz w:val="20"/>
                <w:szCs w:val="20"/>
                <w:lang w:val="en-US"/>
              </w:rPr>
              <w:t>individuale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250.00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300.00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350.00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Largimi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dhe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deponimi</w:t>
            </w:r>
            <w:proofErr w:type="spellEnd"/>
            <w:r w:rsidRPr="002D2DBC">
              <w:rPr>
                <w:rFonts w:ascii="Calibri" w:eastAsia="Times New Roman" w:hAnsi="Calibri" w:cs="Calibri"/>
                <w:color w:val="000000"/>
                <w:sz w:val="20"/>
                <w:szCs w:val="20"/>
                <w:lang w:val="en-US"/>
              </w:rPr>
              <w:t xml:space="preserve"> i </w:t>
            </w:r>
            <w:proofErr w:type="spellStart"/>
            <w:r w:rsidRPr="002D2DBC">
              <w:rPr>
                <w:rFonts w:ascii="Calibri" w:eastAsia="Times New Roman" w:hAnsi="Calibri" w:cs="Calibri"/>
                <w:color w:val="000000"/>
                <w:sz w:val="20"/>
                <w:szCs w:val="20"/>
                <w:lang w:val="en-US"/>
              </w:rPr>
              <w:t>automjeteve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300.00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Bujqësia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zhvillimi</w:t>
            </w:r>
            <w:proofErr w:type="spellEnd"/>
            <w:r w:rsidRPr="002D2DBC">
              <w:rPr>
                <w:rFonts w:ascii="Calibri" w:eastAsia="Times New Roman" w:hAnsi="Calibri" w:cs="Calibri"/>
                <w:b/>
                <w:bCs/>
                <w:color w:val="000000"/>
                <w:sz w:val="20"/>
                <w:szCs w:val="20"/>
                <w:lang w:val="en-US"/>
              </w:rPr>
              <w:t xml:space="preserve"> rural</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89,100.00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72,000.00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75,800.00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76,616.00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hyrat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pyjet</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rsidTr="002D2DBC">
        <w:trPr>
          <w:trHeight w:val="525"/>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Shfrytëzimi</w:t>
            </w:r>
            <w:proofErr w:type="spellEnd"/>
            <w:r w:rsidRPr="002D2DBC">
              <w:rPr>
                <w:rFonts w:ascii="Calibri" w:eastAsia="Times New Roman" w:hAnsi="Calibri" w:cs="Calibri"/>
                <w:color w:val="000000"/>
                <w:sz w:val="20"/>
                <w:szCs w:val="20"/>
                <w:lang w:val="en-US"/>
              </w:rPr>
              <w:t xml:space="preserve"> i </w:t>
            </w:r>
            <w:proofErr w:type="spellStart"/>
            <w:r w:rsidRPr="002D2DBC">
              <w:rPr>
                <w:rFonts w:ascii="Calibri" w:eastAsia="Times New Roman" w:hAnsi="Calibri" w:cs="Calibri"/>
                <w:color w:val="000000"/>
                <w:sz w:val="20"/>
                <w:szCs w:val="20"/>
                <w:lang w:val="en-US"/>
              </w:rPr>
              <w:t>pronës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r w:rsidRPr="002D2DBC">
              <w:rPr>
                <w:rFonts w:ascii="Calibri" w:eastAsia="Times New Roman" w:hAnsi="Calibri" w:cs="Calibri"/>
                <w:color w:val="000000"/>
                <w:sz w:val="20"/>
                <w:szCs w:val="20"/>
                <w:lang w:val="en-US"/>
              </w:rPr>
              <w:t>(</w:t>
            </w: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tokës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bujqësore</w:t>
            </w:r>
            <w:proofErr w:type="spellEnd"/>
            <w:r w:rsidRPr="002D2DBC">
              <w:rPr>
                <w:rFonts w:ascii="Calibri" w:eastAsia="Times New Roman" w:hAnsi="Calibri" w:cs="Calibri"/>
                <w:color w:val="000000"/>
                <w:sz w:val="20"/>
                <w:szCs w:val="20"/>
                <w:lang w:val="en-US"/>
              </w:rPr>
              <w:t>)</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7,000.00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1,200.00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1,250.00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Participimet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b</w:t>
            </w:r>
            <w:r w:rsidR="002D2DBC" w:rsidRPr="002D2DBC">
              <w:rPr>
                <w:rFonts w:ascii="Calibri" w:eastAsia="Times New Roman" w:hAnsi="Calibri" w:cs="Calibri"/>
                <w:color w:val="000000"/>
                <w:sz w:val="20"/>
                <w:szCs w:val="20"/>
                <w:lang w:val="en-US"/>
              </w:rPr>
              <w:t>ujqësi</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70,000.00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73,000.00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73,716.00</w:t>
            </w:r>
          </w:p>
        </w:tc>
      </w:tr>
      <w:tr w:rsidR="002D2DBC" w:rsidRPr="002D2DBC" w:rsidTr="002D2DBC">
        <w:trPr>
          <w:trHeight w:val="525"/>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Taksa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për</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ndë</w:t>
            </w:r>
            <w:r w:rsidR="002D2DBC" w:rsidRPr="002D2DBC">
              <w:rPr>
                <w:rFonts w:ascii="Calibri" w:eastAsia="Times New Roman" w:hAnsi="Calibri" w:cs="Calibri"/>
                <w:color w:val="000000"/>
                <w:sz w:val="20"/>
                <w:szCs w:val="20"/>
                <w:lang w:val="en-US"/>
              </w:rPr>
              <w:t>r</w:t>
            </w:r>
            <w:r>
              <w:rPr>
                <w:rFonts w:ascii="Calibri" w:eastAsia="Times New Roman" w:hAnsi="Calibri" w:cs="Calibri"/>
                <w:color w:val="000000"/>
                <w:sz w:val="20"/>
                <w:szCs w:val="20"/>
                <w:lang w:val="en-US"/>
              </w:rPr>
              <w:t>rimin</w:t>
            </w:r>
            <w:proofErr w:type="spellEnd"/>
            <w:r>
              <w:rPr>
                <w:rFonts w:ascii="Calibri" w:eastAsia="Times New Roman" w:hAnsi="Calibri" w:cs="Calibri"/>
                <w:color w:val="000000"/>
                <w:sz w:val="20"/>
                <w:szCs w:val="20"/>
                <w:lang w:val="en-US"/>
              </w:rPr>
              <w:t xml:space="preserve"> e </w:t>
            </w:r>
            <w:proofErr w:type="spellStart"/>
            <w:r>
              <w:rPr>
                <w:rFonts w:ascii="Calibri" w:eastAsia="Times New Roman" w:hAnsi="Calibri" w:cs="Calibri"/>
                <w:color w:val="000000"/>
                <w:sz w:val="20"/>
                <w:szCs w:val="20"/>
                <w:lang w:val="en-US"/>
              </w:rPr>
              <w:t>destinimit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shfrytëzimit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t</w:t>
            </w:r>
            <w:r>
              <w:rPr>
                <w:rFonts w:ascii="Calibri" w:eastAsia="Times New Roman" w:hAnsi="Calibri" w:cs="Calibri"/>
                <w:color w:val="000000"/>
                <w:sz w:val="20"/>
                <w:szCs w:val="20"/>
                <w:lang w:val="en-US"/>
              </w:rPr>
              <w:t>okë</w:t>
            </w:r>
            <w:r w:rsidR="002D2DBC" w:rsidRPr="002D2DBC">
              <w:rPr>
                <w:rFonts w:ascii="Calibri" w:eastAsia="Times New Roman" w:hAnsi="Calibri" w:cs="Calibri"/>
                <w:color w:val="000000"/>
                <w:sz w:val="20"/>
                <w:szCs w:val="20"/>
                <w:lang w:val="en-US"/>
              </w:rPr>
              <w:t>s</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1,600.00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1,650.00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Ekonomia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Zhvillim</w:t>
            </w:r>
            <w:r w:rsidR="006E3A60">
              <w:rPr>
                <w:rFonts w:ascii="Calibri" w:eastAsia="Times New Roman" w:hAnsi="Calibri" w:cs="Calibri"/>
                <w:b/>
                <w:bCs/>
                <w:color w:val="000000"/>
                <w:sz w:val="20"/>
                <w:szCs w:val="20"/>
                <w:lang w:val="en-US"/>
              </w:rPr>
              <w:t>i</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110,852.00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145,450.00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171,288.00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176,800.00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lira </w:t>
            </w:r>
            <w:proofErr w:type="spellStart"/>
            <w:r w:rsidR="002D2DBC" w:rsidRPr="002D2DBC">
              <w:rPr>
                <w:rFonts w:ascii="Calibri" w:eastAsia="Times New Roman" w:hAnsi="Calibri" w:cs="Calibri"/>
                <w:color w:val="000000"/>
                <w:sz w:val="20"/>
                <w:szCs w:val="20"/>
                <w:lang w:val="en-US"/>
              </w:rPr>
              <w:t>individuale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900.00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për</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shë</w:t>
            </w:r>
            <w:r w:rsidR="002D2DBC" w:rsidRPr="002D2DBC">
              <w:rPr>
                <w:rFonts w:ascii="Calibri" w:eastAsia="Times New Roman" w:hAnsi="Calibri" w:cs="Calibri"/>
                <w:color w:val="000000"/>
                <w:sz w:val="20"/>
                <w:szCs w:val="20"/>
                <w:lang w:val="en-US"/>
              </w:rPr>
              <w:t>rbime</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profesionale</w:t>
            </w:r>
            <w:proofErr w:type="spellEnd"/>
            <w:r w:rsidR="002D2DBC" w:rsidRPr="002D2DBC">
              <w:rPr>
                <w:rFonts w:ascii="Calibri" w:eastAsia="Times New Roman" w:hAnsi="Calibri" w:cs="Calibri"/>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150.00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250.00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300.00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lastRenderedPageBreak/>
              <w:t>Taksë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për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ushtrimin</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veprimtarisë</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80,852.00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65,000.00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66,000.00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66,500.00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vendosja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objektit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tregtar</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29,000.00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80,300.00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105,038.00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110,000.00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Kadastër</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Gjeodezia</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48,000.00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42,000.00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45,000.00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47,000.00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regjistrimin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trashëgimisë</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25,000.00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24,000.00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25,000.00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26,000.00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matjen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tokës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terren</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23,000.00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18,000.00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21,000.00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Urbanizmi</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56,501.00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91,531.00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110,600.00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113,700.00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komunale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ndërtimi</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44,000.00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53,000.00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54,000.00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demolim</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1,100.00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1,200.00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legalizimin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objekteve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28,001.00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38,531.00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45,000.00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46,000.00</w:t>
            </w:r>
          </w:p>
        </w:tc>
      </w:tr>
      <w:tr w:rsidR="002D2DBC" w:rsidRPr="002D2DBC" w:rsidTr="002D2DBC">
        <w:trPr>
          <w:trHeight w:val="375"/>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Inspektimi</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respektimi</w:t>
            </w:r>
            <w:proofErr w:type="spellEnd"/>
            <w:r>
              <w:rPr>
                <w:rFonts w:ascii="Calibri" w:eastAsia="Times New Roman" w:hAnsi="Calibri" w:cs="Calibri"/>
                <w:color w:val="000000"/>
                <w:sz w:val="20"/>
                <w:szCs w:val="20"/>
                <w:lang w:val="en-US"/>
              </w:rPr>
              <w:t xml:space="preserve"> i</w:t>
            </w:r>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planit</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urbanistik</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5,500.00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mjedisore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komunale</w:t>
            </w:r>
            <w:proofErr w:type="spellEnd"/>
            <w:r w:rsidRPr="002D2DBC">
              <w:rPr>
                <w:rFonts w:ascii="Calibri" w:eastAsia="Times New Roman" w:hAnsi="Calibri" w:cs="Calibri"/>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6,500.00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7,000.00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Shëndetësia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mirëqenenie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sociale</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Participimi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shëndetësia</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62,000.00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62,500.00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Kulturë</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Rini</w:t>
            </w:r>
            <w:proofErr w:type="spellEnd"/>
            <w:r w:rsidRPr="002D2DBC">
              <w:rPr>
                <w:rFonts w:ascii="Calibri" w:eastAsia="Times New Roman" w:hAnsi="Calibri" w:cs="Calibri"/>
                <w:b/>
                <w:bCs/>
                <w:color w:val="000000"/>
                <w:sz w:val="20"/>
                <w:szCs w:val="20"/>
                <w:lang w:val="en-US"/>
              </w:rPr>
              <w:t>, Sport</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4,200.00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2,000.00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2,500.00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6C01ED" w:rsidP="002D2DBC">
            <w:pPr>
              <w:spacing w:after="0" w:line="240" w:lineRule="auto"/>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 xml:space="preserve">Shitja e </w:t>
            </w:r>
            <w:proofErr w:type="spellStart"/>
            <w:r>
              <w:rPr>
                <w:rFonts w:ascii="Calibri" w:eastAsia="Times New Roman" w:hAnsi="Calibri" w:cs="Calibri"/>
                <w:color w:val="000000"/>
                <w:sz w:val="20"/>
                <w:szCs w:val="20"/>
                <w:lang w:val="en-US"/>
              </w:rPr>
              <w:t>shë</w:t>
            </w:r>
            <w:r w:rsidR="002D2DBC" w:rsidRPr="002D2DBC">
              <w:rPr>
                <w:rFonts w:ascii="Calibri" w:eastAsia="Times New Roman" w:hAnsi="Calibri" w:cs="Calibri"/>
                <w:color w:val="000000"/>
                <w:sz w:val="20"/>
                <w:szCs w:val="20"/>
                <w:lang w:val="en-US"/>
              </w:rPr>
              <w:t>rbimeve</w:t>
            </w:r>
            <w:proofErr w:type="spellEnd"/>
            <w:r w:rsidR="002D2DBC" w:rsidRPr="002D2DBC">
              <w:rPr>
                <w:rFonts w:ascii="Calibri" w:eastAsia="Times New Roman" w:hAnsi="Calibri" w:cs="Calibri"/>
                <w:color w:val="000000"/>
                <w:sz w:val="20"/>
                <w:szCs w:val="20"/>
                <w:lang w:val="en-US"/>
              </w:rPr>
              <w:t>(</w:t>
            </w:r>
            <w:proofErr w:type="spellStart"/>
            <w:r w:rsidR="002D2DBC" w:rsidRPr="002D2DBC">
              <w:rPr>
                <w:rFonts w:ascii="Calibri" w:eastAsia="Times New Roman" w:hAnsi="Calibri" w:cs="Calibri"/>
                <w:color w:val="000000"/>
                <w:sz w:val="20"/>
                <w:szCs w:val="20"/>
                <w:lang w:val="en-US"/>
              </w:rPr>
              <w:t>Bibl</w:t>
            </w:r>
            <w:r>
              <w:rPr>
                <w:rFonts w:ascii="Calibri" w:eastAsia="Times New Roman" w:hAnsi="Calibri" w:cs="Calibri"/>
                <w:color w:val="000000"/>
                <w:sz w:val="20"/>
                <w:szCs w:val="20"/>
                <w:lang w:val="en-US"/>
              </w:rPr>
              <w:t>i</w:t>
            </w:r>
            <w:r w:rsidR="002D2DBC" w:rsidRPr="002D2DBC">
              <w:rPr>
                <w:rFonts w:ascii="Calibri" w:eastAsia="Times New Roman" w:hAnsi="Calibri" w:cs="Calibri"/>
                <w:color w:val="000000"/>
                <w:sz w:val="20"/>
                <w:szCs w:val="20"/>
                <w:lang w:val="en-US"/>
              </w:rPr>
              <w:t>oteka</w:t>
            </w:r>
            <w:proofErr w:type="spellEnd"/>
            <w:r w:rsidR="002D2DBC" w:rsidRPr="002D2DBC">
              <w:rPr>
                <w:rFonts w:ascii="Calibri" w:eastAsia="Times New Roman" w:hAnsi="Calibri" w:cs="Calibri"/>
                <w:color w:val="000000"/>
                <w:sz w:val="20"/>
                <w:szCs w:val="20"/>
                <w:lang w:val="en-US"/>
              </w:rPr>
              <w:t>)</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4,200.00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2,500.00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000000" w:fill="DBE5F1"/>
            <w:vAlign w:val="bottom"/>
            <w:hideMark/>
          </w:tcPr>
          <w:p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Arsimi</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Shkencë</w:t>
            </w:r>
            <w:proofErr w:type="spellEnd"/>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25,000.00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11,200.00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13,200.00</w:t>
            </w:r>
          </w:p>
        </w:tc>
        <w:tc>
          <w:tcPr>
            <w:tcW w:w="1860" w:type="dxa"/>
            <w:tcBorders>
              <w:top w:val="nil"/>
              <w:left w:val="nil"/>
              <w:bottom w:val="single" w:sz="4" w:space="0" w:color="000000"/>
              <w:right w:val="single" w:sz="4" w:space="0" w:color="000000"/>
            </w:tcBorders>
            <w:shd w:val="clear" w:color="000000" w:fill="DBE5F1"/>
            <w:noWrap/>
            <w:vAlign w:val="bottom"/>
            <w:hideMark/>
          </w:tcPr>
          <w:p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15,200.00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Participimet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çerdhja</w:t>
            </w:r>
            <w:proofErr w:type="spellEnd"/>
            <w:r>
              <w:rPr>
                <w:rFonts w:ascii="Calibri" w:eastAsia="Times New Roman" w:hAnsi="Calibri" w:cs="Calibri"/>
                <w:color w:val="000000"/>
                <w:sz w:val="20"/>
                <w:szCs w:val="20"/>
                <w:lang w:val="en-US"/>
              </w:rPr>
              <w:t xml:space="preserve"> e </w:t>
            </w:r>
            <w:proofErr w:type="spellStart"/>
            <w:r>
              <w:rPr>
                <w:rFonts w:ascii="Calibri" w:eastAsia="Times New Roman" w:hAnsi="Calibri" w:cs="Calibri"/>
                <w:color w:val="000000"/>
                <w:sz w:val="20"/>
                <w:szCs w:val="20"/>
                <w:lang w:val="en-US"/>
              </w:rPr>
              <w:t>femijë</w:t>
            </w:r>
            <w:r w:rsidR="002D2DBC" w:rsidRPr="002D2DBC">
              <w:rPr>
                <w:rFonts w:ascii="Calibri" w:eastAsia="Times New Roman" w:hAnsi="Calibri" w:cs="Calibri"/>
                <w:color w:val="000000"/>
                <w:sz w:val="20"/>
                <w:szCs w:val="20"/>
                <w:lang w:val="en-US"/>
              </w:rPr>
              <w:t>ve</w:t>
            </w:r>
            <w:proofErr w:type="spellEnd"/>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11,000.00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13,000.00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15,000.00</w:t>
            </w:r>
          </w:p>
        </w:tc>
      </w:tr>
      <w:tr w:rsidR="002D2DBC" w:rsidRPr="002D2DBC" w:rsidTr="002D2DBC">
        <w:trPr>
          <w:trHeight w:val="300"/>
        </w:trPr>
        <w:tc>
          <w:tcPr>
            <w:tcW w:w="3440" w:type="dxa"/>
            <w:tcBorders>
              <w:top w:val="nil"/>
              <w:left w:val="single" w:sz="4" w:space="0" w:color="000000"/>
              <w:bottom w:val="single" w:sz="4" w:space="0" w:color="000000"/>
              <w:right w:val="single" w:sz="4" w:space="0" w:color="000000"/>
            </w:tcBorders>
            <w:shd w:val="clear" w:color="auto" w:fill="auto"/>
            <w:vAlign w:val="bottom"/>
            <w:hideMark/>
          </w:tcPr>
          <w:p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Participimi</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a</w:t>
            </w:r>
            <w:r w:rsidR="002D2DBC" w:rsidRPr="002D2DBC">
              <w:rPr>
                <w:rFonts w:ascii="Calibri" w:eastAsia="Times New Roman" w:hAnsi="Calibri" w:cs="Calibri"/>
                <w:color w:val="000000"/>
                <w:sz w:val="20"/>
                <w:szCs w:val="20"/>
                <w:lang w:val="en-US"/>
              </w:rPr>
              <w:t>rsim</w:t>
            </w:r>
            <w:proofErr w:type="spellEnd"/>
            <w:r w:rsidR="002D2DBC" w:rsidRPr="002D2DBC">
              <w:rPr>
                <w:rFonts w:ascii="Calibri" w:eastAsia="Times New Roman" w:hAnsi="Calibri" w:cs="Calibri"/>
                <w:color w:val="000000"/>
                <w:sz w:val="20"/>
                <w:szCs w:val="20"/>
                <w:lang w:val="en-US"/>
              </w:rPr>
              <w:t xml:space="preserve"> </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15,000.00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860" w:type="dxa"/>
            <w:tcBorders>
              <w:top w:val="nil"/>
              <w:left w:val="nil"/>
              <w:bottom w:val="single" w:sz="4" w:space="0" w:color="000000"/>
              <w:right w:val="single" w:sz="4" w:space="0" w:color="000000"/>
            </w:tcBorders>
            <w:shd w:val="clear" w:color="auto" w:fill="auto"/>
            <w:noWrap/>
            <w:vAlign w:val="center"/>
            <w:hideMark/>
          </w:tcPr>
          <w:p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860" w:type="dxa"/>
            <w:tcBorders>
              <w:top w:val="nil"/>
              <w:left w:val="nil"/>
              <w:bottom w:val="single" w:sz="4" w:space="0" w:color="000000"/>
              <w:right w:val="single" w:sz="4" w:space="0" w:color="000000"/>
            </w:tcBorders>
            <w:shd w:val="clear" w:color="auto" w:fill="auto"/>
            <w:noWrap/>
            <w:vAlign w:val="bottom"/>
            <w:hideMark/>
          </w:tcPr>
          <w:p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200.00</w:t>
            </w:r>
          </w:p>
        </w:tc>
      </w:tr>
    </w:tbl>
    <w:p w:rsidR="002D2DBC" w:rsidRDefault="002D2DBC" w:rsidP="0010458A">
      <w:pPr>
        <w:jc w:val="both"/>
        <w:rPr>
          <w:rFonts w:cstheme="minorHAnsi"/>
          <w:i/>
        </w:rPr>
      </w:pPr>
    </w:p>
    <w:p w:rsidR="00F509D6" w:rsidRDefault="003344D1" w:rsidP="0010458A">
      <w:pPr>
        <w:jc w:val="both"/>
        <w:rPr>
          <w:rFonts w:cstheme="minorHAnsi"/>
        </w:rPr>
      </w:pPr>
      <w:r>
        <w:rPr>
          <w:rFonts w:cstheme="minorHAnsi"/>
          <w:i/>
        </w:rPr>
        <w:t>K</w:t>
      </w:r>
      <w:r w:rsidR="00B61EE2" w:rsidRPr="00B61EE2">
        <w:rPr>
          <w:rFonts w:cstheme="minorHAnsi"/>
        </w:rPr>
        <w:t xml:space="preserve">omuna e Rahovecit vazhdon të dominohet në buxhetin total të saj nga transferet qeveritare të cilat edhe në tri vitet e ardhshme do të përbëjnë afërsisht </w:t>
      </w:r>
      <w:r w:rsidR="00B61EE2" w:rsidRPr="0010458A">
        <w:rPr>
          <w:rFonts w:cstheme="minorHAnsi"/>
        </w:rPr>
        <w:t>90</w:t>
      </w:r>
      <w:r w:rsidR="00B61EE2" w:rsidRPr="00B61EE2">
        <w:rPr>
          <w:rFonts w:cstheme="minorHAnsi"/>
        </w:rPr>
        <w:t xml:space="preserve"> % të buxhetit total të komunës. </w:t>
      </w:r>
    </w:p>
    <w:p w:rsidR="00B61EE2" w:rsidRPr="00B61EE2" w:rsidRDefault="00B61EE2" w:rsidP="0010458A">
      <w:pPr>
        <w:jc w:val="both"/>
        <w:rPr>
          <w:rFonts w:cstheme="minorHAnsi"/>
        </w:rPr>
      </w:pPr>
    </w:p>
    <w:p w:rsidR="00B61EE2" w:rsidRPr="0010458A" w:rsidRDefault="00B61EE2" w:rsidP="0084222F">
      <w:pPr>
        <w:pStyle w:val="Heading4"/>
      </w:pPr>
      <w:r w:rsidRPr="0010458A">
        <w:t>3.2.1 Donatorët e jashtëm (ndërkombëtarë)</w:t>
      </w:r>
    </w:p>
    <w:p w:rsidR="00B61EE2" w:rsidRPr="00B61EE2" w:rsidRDefault="00B61EE2" w:rsidP="0010458A">
      <w:pPr>
        <w:jc w:val="both"/>
        <w:rPr>
          <w:rFonts w:cstheme="minorHAnsi"/>
        </w:rPr>
      </w:pPr>
      <w:r w:rsidRPr="00B61EE2">
        <w:rPr>
          <w:rFonts w:cstheme="minorHAnsi"/>
        </w:rPr>
        <w:t>Financimi</w:t>
      </w:r>
      <w:r w:rsidR="00163E05">
        <w:rPr>
          <w:rFonts w:cstheme="minorHAnsi"/>
        </w:rPr>
        <w:t xml:space="preserve"> nga donatorët e jashtëm dhe të</w:t>
      </w:r>
      <w:r w:rsidRPr="00B61EE2">
        <w:rPr>
          <w:rFonts w:cstheme="minorHAnsi"/>
        </w:rPr>
        <w:t xml:space="preserve"> br</w:t>
      </w:r>
      <w:r w:rsidR="00163E05">
        <w:rPr>
          <w:rFonts w:cstheme="minorHAnsi"/>
        </w:rPr>
        <w:t>endshëm do të vazhdoj</w:t>
      </w:r>
      <w:r w:rsidR="00960710">
        <w:rPr>
          <w:rFonts w:cstheme="minorHAnsi"/>
        </w:rPr>
        <w:t>n</w:t>
      </w:r>
      <w:r w:rsidR="00163E05">
        <w:rPr>
          <w:rFonts w:cstheme="minorHAnsi"/>
        </w:rPr>
        <w:t>ë edhe gjatë</w:t>
      </w:r>
      <w:r w:rsidRPr="00B61EE2">
        <w:rPr>
          <w:rFonts w:cstheme="minorHAnsi"/>
        </w:rPr>
        <w:t xml:space="preserve"> viti</w:t>
      </w:r>
      <w:r w:rsidR="00163E05">
        <w:rPr>
          <w:rFonts w:cstheme="minorHAnsi"/>
        </w:rPr>
        <w:t>t</w:t>
      </w:r>
      <w:r w:rsidRPr="00B61EE2">
        <w:rPr>
          <w:rFonts w:cstheme="minorHAnsi"/>
        </w:rPr>
        <w:t xml:space="preserve"> 20</w:t>
      </w:r>
      <w:r w:rsidR="000F5B85">
        <w:rPr>
          <w:rFonts w:cstheme="minorHAnsi"/>
        </w:rPr>
        <w:t>2</w:t>
      </w:r>
      <w:r w:rsidR="00CB35B6">
        <w:rPr>
          <w:rFonts w:cstheme="minorHAnsi"/>
        </w:rPr>
        <w:t>2</w:t>
      </w:r>
      <w:r w:rsidRPr="00B61EE2">
        <w:rPr>
          <w:rFonts w:cstheme="minorHAnsi"/>
        </w:rPr>
        <w:t>-202</w:t>
      </w:r>
      <w:r w:rsidR="00CB35B6">
        <w:rPr>
          <w:rFonts w:cstheme="minorHAnsi"/>
        </w:rPr>
        <w:t>4</w:t>
      </w:r>
      <w:r w:rsidR="00163E05">
        <w:rPr>
          <w:rFonts w:cstheme="minorHAnsi"/>
        </w:rPr>
        <w:t xml:space="preserve"> në shumë</w:t>
      </w:r>
      <w:r w:rsidRPr="00B61EE2">
        <w:rPr>
          <w:rFonts w:cstheme="minorHAnsi"/>
        </w:rPr>
        <w:t xml:space="preserve"> fusha si në arsim,</w:t>
      </w:r>
      <w:r w:rsidR="00990992">
        <w:rPr>
          <w:rFonts w:cstheme="minorHAnsi"/>
        </w:rPr>
        <w:t>Shëndetsi,</w:t>
      </w:r>
      <w:r w:rsidRPr="00B61EE2">
        <w:rPr>
          <w:rFonts w:cstheme="minorHAnsi"/>
        </w:rPr>
        <w:t xml:space="preserve"> infrastruktur</w:t>
      </w:r>
      <w:r w:rsidR="00163E05">
        <w:rPr>
          <w:rFonts w:cstheme="minorHAnsi"/>
        </w:rPr>
        <w:t>ë</w:t>
      </w:r>
      <w:r w:rsidRPr="00B61EE2">
        <w:rPr>
          <w:rFonts w:cstheme="minorHAnsi"/>
        </w:rPr>
        <w:t xml:space="preserve">, </w:t>
      </w:r>
      <w:r w:rsidR="00990992">
        <w:rPr>
          <w:rFonts w:cstheme="minorHAnsi"/>
        </w:rPr>
        <w:t>Urbanizëm dhe mjedis,</w:t>
      </w:r>
      <w:r w:rsidR="000E319A">
        <w:rPr>
          <w:rFonts w:cstheme="minorHAnsi"/>
        </w:rPr>
        <w:t xml:space="preserve"> </w:t>
      </w:r>
      <w:r w:rsidR="00990992">
        <w:rPr>
          <w:rFonts w:cstheme="minorHAnsi"/>
        </w:rPr>
        <w:t>zhvillimin ekonomik</w:t>
      </w:r>
      <w:r w:rsidRPr="00B61EE2">
        <w:rPr>
          <w:rFonts w:cstheme="minorHAnsi"/>
        </w:rPr>
        <w:t xml:space="preserve"> etj. </w:t>
      </w:r>
    </w:p>
    <w:p w:rsidR="00B61EE2" w:rsidRPr="0010458A" w:rsidRDefault="00B61EE2" w:rsidP="0084222F">
      <w:pPr>
        <w:pStyle w:val="Heading4"/>
      </w:pPr>
      <w:r w:rsidRPr="0010458A">
        <w:t>3.2.2 Politikat e reja</w:t>
      </w:r>
    </w:p>
    <w:p w:rsidR="00B61EE2" w:rsidRPr="00B61EE2" w:rsidRDefault="00B61EE2" w:rsidP="0010458A">
      <w:pPr>
        <w:jc w:val="both"/>
        <w:rPr>
          <w:rFonts w:cstheme="minorHAnsi"/>
        </w:rPr>
      </w:pPr>
      <w:r w:rsidRPr="00B61EE2">
        <w:rPr>
          <w:rFonts w:cstheme="minorHAnsi"/>
        </w:rPr>
        <w:t>Komuna e Rahovecit në tri vitet e ardhshme do të bëjë përpjekje në mobilizimin e resurseve komunale me qëllim të adoptimit të pol</w:t>
      </w:r>
      <w:r w:rsidR="005B289E">
        <w:rPr>
          <w:rFonts w:cstheme="minorHAnsi"/>
        </w:rPr>
        <w:t>itikave të reja që ka iniciuar Q</w:t>
      </w:r>
      <w:r w:rsidRPr="00B61EE2">
        <w:rPr>
          <w:rFonts w:cstheme="minorHAnsi"/>
        </w:rPr>
        <w:t xml:space="preserve">everia </w:t>
      </w:r>
      <w:r w:rsidR="005B289E">
        <w:rPr>
          <w:rFonts w:cstheme="minorHAnsi"/>
        </w:rPr>
        <w:t>N</w:t>
      </w:r>
      <w:r w:rsidRPr="00B61EE2">
        <w:rPr>
          <w:rFonts w:cstheme="minorHAnsi"/>
        </w:rPr>
        <w:t>acionale e Republikës së Kos</w:t>
      </w:r>
      <w:r w:rsidR="005B289E">
        <w:rPr>
          <w:rFonts w:cstheme="minorHAnsi"/>
        </w:rPr>
        <w:t xml:space="preserve">ovës, por edhe të atyre të </w:t>
      </w:r>
      <w:r w:rsidR="00D8524C">
        <w:rPr>
          <w:rFonts w:cstheme="minorHAnsi"/>
        </w:rPr>
        <w:t>inic</w:t>
      </w:r>
      <w:r w:rsidR="00D8524C" w:rsidRPr="00B61EE2">
        <w:rPr>
          <w:rFonts w:cstheme="minorHAnsi"/>
        </w:rPr>
        <w:t>iuara</w:t>
      </w:r>
      <w:r w:rsidRPr="00B61EE2">
        <w:rPr>
          <w:rFonts w:cstheme="minorHAnsi"/>
        </w:rPr>
        <w:t xml:space="preserve"> në nivelin e qeverisë komunale.   </w:t>
      </w:r>
    </w:p>
    <w:p w:rsidR="00B61EE2" w:rsidRPr="00B61EE2" w:rsidRDefault="00B61EE2" w:rsidP="00B61EE2">
      <w:pPr>
        <w:jc w:val="both"/>
        <w:rPr>
          <w:rFonts w:cstheme="minorHAnsi"/>
        </w:rPr>
      </w:pPr>
      <w:r w:rsidRPr="00B61EE2">
        <w:rPr>
          <w:rFonts w:cstheme="minorHAnsi"/>
        </w:rPr>
        <w:t>Fillimisht, ndonëse ende nuk është pjesë e Kornizës Afatmesme të Shpe</w:t>
      </w:r>
      <w:r w:rsidR="005B289E">
        <w:rPr>
          <w:rFonts w:cstheme="minorHAnsi"/>
        </w:rPr>
        <w:t xml:space="preserve">nzimeve të Qeverisë së Kosovës </w:t>
      </w:r>
      <w:r w:rsidRPr="00B61EE2">
        <w:rPr>
          <w:rFonts w:cstheme="minorHAnsi"/>
        </w:rPr>
        <w:t>20</w:t>
      </w:r>
      <w:r w:rsidR="000F5B85">
        <w:rPr>
          <w:rFonts w:cstheme="minorHAnsi"/>
        </w:rPr>
        <w:t>2</w:t>
      </w:r>
      <w:r w:rsidR="008D267B">
        <w:rPr>
          <w:rFonts w:cstheme="minorHAnsi"/>
        </w:rPr>
        <w:t>2</w:t>
      </w:r>
      <w:r w:rsidRPr="00B61EE2">
        <w:rPr>
          <w:rFonts w:cstheme="minorHAnsi"/>
        </w:rPr>
        <w:t>-202</w:t>
      </w:r>
      <w:r w:rsidR="008D267B">
        <w:rPr>
          <w:rFonts w:cstheme="minorHAnsi"/>
        </w:rPr>
        <w:t>4</w:t>
      </w:r>
      <w:r w:rsidRPr="00B61EE2">
        <w:rPr>
          <w:rFonts w:cstheme="minorHAnsi"/>
        </w:rPr>
        <w:t xml:space="preserve">, sugjerimit të Qeverisë së Kosovës janë që shuma e </w:t>
      </w:r>
      <w:r w:rsidR="005B289E">
        <w:rPr>
          <w:rFonts w:cstheme="minorHAnsi"/>
        </w:rPr>
        <w:t>G</w:t>
      </w:r>
      <w:r w:rsidRPr="00B61EE2">
        <w:rPr>
          <w:rFonts w:cstheme="minorHAnsi"/>
        </w:rPr>
        <w:t>ran</w:t>
      </w:r>
      <w:r w:rsidR="005B289E">
        <w:rPr>
          <w:rFonts w:cstheme="minorHAnsi"/>
        </w:rPr>
        <w:t>d</w:t>
      </w:r>
      <w:r w:rsidRPr="00B61EE2">
        <w:rPr>
          <w:rFonts w:cstheme="minorHAnsi"/>
        </w:rPr>
        <w:t xml:space="preserve">it të </w:t>
      </w:r>
      <w:r w:rsidR="005B289E">
        <w:rPr>
          <w:rFonts w:cstheme="minorHAnsi"/>
        </w:rPr>
        <w:t>P</w:t>
      </w:r>
      <w:r w:rsidR="00561151">
        <w:rPr>
          <w:rFonts w:cstheme="minorHAnsi"/>
        </w:rPr>
        <w:t>ërgjithshëm të K</w:t>
      </w:r>
      <w:r w:rsidRPr="00B61EE2">
        <w:rPr>
          <w:rFonts w:cstheme="minorHAnsi"/>
        </w:rPr>
        <w:t>omunave që aktualisht është dhjetë përqind (</w:t>
      </w:r>
      <w:r w:rsidRPr="00B61EE2">
        <w:rPr>
          <w:rFonts w:cstheme="minorHAnsi"/>
          <w:b/>
          <w:color w:val="FF0000"/>
        </w:rPr>
        <w:t>10%</w:t>
      </w:r>
      <w:r w:rsidR="00D8524C">
        <w:rPr>
          <w:rFonts w:cstheme="minorHAnsi"/>
        </w:rPr>
        <w:t xml:space="preserve">) e të hyrave totale </w:t>
      </w:r>
      <w:r w:rsidR="004677E3" w:rsidRPr="00B61EE2">
        <w:rPr>
          <w:rFonts w:cstheme="minorHAnsi"/>
        </w:rPr>
        <w:t>buxhetor</w:t>
      </w:r>
      <w:r w:rsidR="004677E3">
        <w:rPr>
          <w:rFonts w:cstheme="minorHAnsi"/>
        </w:rPr>
        <w:t>e</w:t>
      </w:r>
      <w:r w:rsidR="005B289E">
        <w:rPr>
          <w:rFonts w:cstheme="minorHAnsi"/>
        </w:rPr>
        <w:t xml:space="preserve"> të Qeverisë Q</w:t>
      </w:r>
      <w:r w:rsidRPr="00B61EE2">
        <w:rPr>
          <w:rFonts w:cstheme="minorHAnsi"/>
        </w:rPr>
        <w:t xml:space="preserve">endrore, (duke përjashtuar të hyrat nga shitja e aseteve, të hyrat tjera të jashtëzakonshme, të hyrat e dedikuara vetanake dhe të hyrat nga huamarrja) do të reduktohet në </w:t>
      </w:r>
      <w:r w:rsidR="00BC1051">
        <w:rPr>
          <w:rFonts w:cstheme="minorHAnsi"/>
          <w:b/>
          <w:color w:val="FF0000"/>
        </w:rPr>
        <w:t>9</w:t>
      </w:r>
      <w:r w:rsidRPr="004677E3">
        <w:rPr>
          <w:rFonts w:cstheme="minorHAnsi"/>
          <w:color w:val="FF0000"/>
        </w:rPr>
        <w:t>%</w:t>
      </w:r>
      <w:r w:rsidRPr="00B61EE2">
        <w:rPr>
          <w:rFonts w:cstheme="minorHAnsi"/>
        </w:rPr>
        <w:t>, në vitet e ardhshme. Projeksionet e bëra për 20</w:t>
      </w:r>
      <w:r w:rsidR="000F5B85">
        <w:rPr>
          <w:rFonts w:cstheme="minorHAnsi"/>
        </w:rPr>
        <w:t>2</w:t>
      </w:r>
      <w:r w:rsidR="00CB35B6">
        <w:rPr>
          <w:rFonts w:cstheme="minorHAnsi"/>
        </w:rPr>
        <w:t>2</w:t>
      </w:r>
      <w:r w:rsidRPr="00B61EE2">
        <w:rPr>
          <w:rFonts w:cstheme="minorHAnsi"/>
        </w:rPr>
        <w:t xml:space="preserve"> dhe 202</w:t>
      </w:r>
      <w:r w:rsidR="00CB35B6">
        <w:rPr>
          <w:rFonts w:cstheme="minorHAnsi"/>
        </w:rPr>
        <w:t>4</w:t>
      </w:r>
      <w:r w:rsidRPr="00B61EE2">
        <w:rPr>
          <w:rFonts w:cstheme="minorHAnsi"/>
        </w:rPr>
        <w:t xml:space="preserve"> në Kornizën Afatmesme të Shpenzimeve të Kosovës, nuk refle</w:t>
      </w:r>
      <w:r w:rsidR="005B289E">
        <w:rPr>
          <w:rFonts w:cstheme="minorHAnsi"/>
        </w:rPr>
        <w:t>ktojnë ende</w:t>
      </w:r>
      <w:r w:rsidR="009866B5">
        <w:rPr>
          <w:rFonts w:cstheme="minorHAnsi"/>
        </w:rPr>
        <w:t xml:space="preserve"> në</w:t>
      </w:r>
      <w:r w:rsidR="00960710">
        <w:rPr>
          <w:rFonts w:cstheme="minorHAnsi"/>
        </w:rPr>
        <w:t xml:space="preserve"> këtë politikë. Për K</w:t>
      </w:r>
      <w:r w:rsidRPr="00B61EE2">
        <w:rPr>
          <w:rFonts w:cstheme="minorHAnsi"/>
        </w:rPr>
        <w:t xml:space="preserve">omunën e Rahovecit kjo do të vazhdojë të jetë një risk që duhet trajtuar në të ardhmen dhe </w:t>
      </w:r>
      <w:r w:rsidR="005B289E">
        <w:rPr>
          <w:rFonts w:cstheme="minorHAnsi"/>
        </w:rPr>
        <w:t xml:space="preserve">duke </w:t>
      </w:r>
      <w:r w:rsidRPr="00B61EE2">
        <w:rPr>
          <w:rFonts w:cstheme="minorHAnsi"/>
        </w:rPr>
        <w:t xml:space="preserve">menduar strategjitë që duhet ndjekur me </w:t>
      </w:r>
      <w:r w:rsidRPr="00B61EE2">
        <w:rPr>
          <w:rFonts w:cstheme="minorHAnsi"/>
        </w:rPr>
        <w:lastRenderedPageBreak/>
        <w:t>qëllim të mbulimit të asaj diference që do të sh</w:t>
      </w:r>
      <w:r w:rsidR="005B289E">
        <w:rPr>
          <w:rFonts w:cstheme="minorHAnsi"/>
        </w:rPr>
        <w:t>kaktonte ulja e nivelit të Grandit të P</w:t>
      </w:r>
      <w:r w:rsidRPr="00B61EE2">
        <w:rPr>
          <w:rFonts w:cstheme="minorHAnsi"/>
        </w:rPr>
        <w:t xml:space="preserve">ërgjithshëm, për komunën.  </w:t>
      </w:r>
    </w:p>
    <w:p w:rsidR="00B61EE2" w:rsidRPr="00B61EE2" w:rsidRDefault="00B61EE2" w:rsidP="005B2FC9">
      <w:pPr>
        <w:jc w:val="both"/>
        <w:rPr>
          <w:rFonts w:cstheme="minorHAnsi"/>
          <w:color w:val="4F81BD"/>
          <w:sz w:val="20"/>
          <w:szCs w:val="20"/>
        </w:rPr>
      </w:pPr>
      <w:r w:rsidRPr="00B61EE2">
        <w:rPr>
          <w:rFonts w:cstheme="minorHAnsi"/>
        </w:rPr>
        <w:t>Së dyti, në rast se në periudhën afatmesme Qeveria e Kosovës do të ndryshojë formulën shtetërore të ndarjes së gran</w:t>
      </w:r>
      <w:r w:rsidR="005B289E">
        <w:rPr>
          <w:rFonts w:cstheme="minorHAnsi"/>
        </w:rPr>
        <w:t>dit të arsimit për k</w:t>
      </w:r>
      <w:r w:rsidRPr="00B61EE2">
        <w:rPr>
          <w:rFonts w:cstheme="minorHAnsi"/>
        </w:rPr>
        <w:t xml:space="preserve">omuna, ndarje kjo që pretendohet të bëhet në bazë të normës e jo të numrit të nxënësve, atëherë kjo do të ketë ndikim të dukshëm </w:t>
      </w:r>
      <w:r w:rsidR="005B289E">
        <w:rPr>
          <w:rFonts w:cstheme="minorHAnsi"/>
        </w:rPr>
        <w:t>në buxhetin e Komunës, ulë grand</w:t>
      </w:r>
      <w:r w:rsidRPr="00B61EE2">
        <w:rPr>
          <w:rFonts w:cstheme="minorHAnsi"/>
        </w:rPr>
        <w:t>in e arsimit, sidomos duhet  pas parasysh se ky gran</w:t>
      </w:r>
      <w:r w:rsidR="005B289E">
        <w:rPr>
          <w:rFonts w:cstheme="minorHAnsi"/>
        </w:rPr>
        <w:t>d</w:t>
      </w:r>
      <w:r w:rsidRPr="00B61EE2">
        <w:rPr>
          <w:rFonts w:cstheme="minorHAnsi"/>
        </w:rPr>
        <w:t xml:space="preserve"> përbën pjesën më të madhe të buxhetit komunal. Komuna nuk </w:t>
      </w:r>
      <w:r w:rsidR="00D8524C">
        <w:rPr>
          <w:rFonts w:cstheme="minorHAnsi"/>
        </w:rPr>
        <w:t xml:space="preserve">i </w:t>
      </w:r>
      <w:r w:rsidRPr="00B61EE2">
        <w:rPr>
          <w:rFonts w:cstheme="minorHAnsi"/>
        </w:rPr>
        <w:t xml:space="preserve">ka informatat e nevojshme për të bërë analizën e </w:t>
      </w:r>
      <w:r w:rsidR="004B04A8" w:rsidRPr="00B61EE2">
        <w:rPr>
          <w:rFonts w:cstheme="minorHAnsi"/>
        </w:rPr>
        <w:t>impaktit</w:t>
      </w:r>
      <w:r w:rsidRPr="00B61EE2">
        <w:rPr>
          <w:rFonts w:cstheme="minorHAnsi"/>
        </w:rPr>
        <w:t xml:space="preserve"> të kësaj politike. </w:t>
      </w:r>
      <w:r w:rsidRPr="00B61EE2">
        <w:rPr>
          <w:rFonts w:cstheme="minorHAnsi"/>
          <w:color w:val="4F81BD"/>
          <w:sz w:val="20"/>
          <w:szCs w:val="20"/>
        </w:rPr>
        <w:t xml:space="preserve"> </w:t>
      </w:r>
    </w:p>
    <w:p w:rsidR="00B61EE2" w:rsidRPr="00B61EE2" w:rsidRDefault="00B61EE2" w:rsidP="00B61EE2">
      <w:pPr>
        <w:jc w:val="both"/>
        <w:rPr>
          <w:rFonts w:cstheme="minorHAnsi"/>
        </w:rPr>
      </w:pPr>
      <w:r w:rsidRPr="00B61EE2">
        <w:rPr>
          <w:rFonts w:cstheme="minorHAnsi"/>
        </w:rPr>
        <w:t xml:space="preserve">Së </w:t>
      </w:r>
      <w:r w:rsidR="00E2640C">
        <w:rPr>
          <w:rFonts w:cstheme="minorHAnsi"/>
        </w:rPr>
        <w:t>treti</w:t>
      </w:r>
      <w:r w:rsidR="005B289E">
        <w:rPr>
          <w:rFonts w:cstheme="minorHAnsi"/>
        </w:rPr>
        <w:t>, k</w:t>
      </w:r>
      <w:r w:rsidRPr="00B61EE2">
        <w:rPr>
          <w:rFonts w:cstheme="minorHAnsi"/>
        </w:rPr>
        <w:t xml:space="preserve">omuna e Rahovecit ka </w:t>
      </w:r>
      <w:r w:rsidR="004B04A8" w:rsidRPr="00B61EE2">
        <w:rPr>
          <w:rFonts w:cstheme="minorHAnsi"/>
        </w:rPr>
        <w:t>mirëprit</w:t>
      </w:r>
      <w:r w:rsidR="00D8524C">
        <w:rPr>
          <w:rFonts w:cstheme="minorHAnsi"/>
        </w:rPr>
        <w:t>ur</w:t>
      </w:r>
      <w:r w:rsidRPr="00B61EE2">
        <w:rPr>
          <w:rFonts w:cstheme="minorHAnsi"/>
        </w:rPr>
        <w:t xml:space="preserve"> deklarimet e Qeverisë Nacionale, që në të ardhmen, sa i përket fleksibilitetit të shpenzimeve në të gjitha kategoritë ekonomike, përveç pagave, të kenë mundësi këtë ta bëjnë edhe nga Gran</w:t>
      </w:r>
      <w:r w:rsidR="005B289E">
        <w:rPr>
          <w:rFonts w:cstheme="minorHAnsi"/>
        </w:rPr>
        <w:t>d</w:t>
      </w:r>
      <w:r w:rsidRPr="00B61EE2">
        <w:rPr>
          <w:rFonts w:cstheme="minorHAnsi"/>
        </w:rPr>
        <w:t>i i Përgjithshëm si shtesë, përveç se n</w:t>
      </w:r>
      <w:r w:rsidR="0010458A">
        <w:rPr>
          <w:rFonts w:cstheme="minorHAnsi"/>
        </w:rPr>
        <w:t xml:space="preserve">ga të hyrat vetanake komunale. </w:t>
      </w:r>
    </w:p>
    <w:p w:rsidR="00B61EE2" w:rsidRDefault="00B61EE2" w:rsidP="0010458A">
      <w:pPr>
        <w:jc w:val="both"/>
        <w:rPr>
          <w:rFonts w:cstheme="minorHAnsi"/>
        </w:rPr>
      </w:pPr>
      <w:r w:rsidRPr="00B61EE2">
        <w:rPr>
          <w:rFonts w:cstheme="minorHAnsi"/>
        </w:rPr>
        <w:t xml:space="preserve">Ndërsa sa i përket të hyrave të tjera të Komunës, </w:t>
      </w:r>
      <w:r w:rsidR="009B6070">
        <w:rPr>
          <w:rFonts w:cstheme="minorHAnsi"/>
        </w:rPr>
        <w:t>apo të hyrave vetanake, sërish Q</w:t>
      </w:r>
      <w:r w:rsidRPr="00B61EE2">
        <w:rPr>
          <w:rFonts w:cstheme="minorHAnsi"/>
        </w:rPr>
        <w:t>everi</w:t>
      </w:r>
      <w:r w:rsidR="009B6070">
        <w:rPr>
          <w:rFonts w:cstheme="minorHAnsi"/>
        </w:rPr>
        <w:t>a N</w:t>
      </w:r>
      <w:r w:rsidRPr="00B61EE2">
        <w:rPr>
          <w:rFonts w:cstheme="minorHAnsi"/>
        </w:rPr>
        <w:t>acionale ka shtyrë drejt</w:t>
      </w:r>
      <w:r w:rsidR="00960710">
        <w:rPr>
          <w:rFonts w:cstheme="minorHAnsi"/>
        </w:rPr>
        <w:t>ë</w:t>
      </w:r>
      <w:r w:rsidRPr="00B61EE2">
        <w:rPr>
          <w:rFonts w:cstheme="minorHAnsi"/>
        </w:rPr>
        <w:t xml:space="preserve"> politikave të reja që do të orientonin komunën drejt avancimit të tatimeve me potencial të mirë dhe zbehjes</w:t>
      </w:r>
      <w:r w:rsidR="009B6070">
        <w:rPr>
          <w:rFonts w:cstheme="minorHAnsi"/>
        </w:rPr>
        <w:t>,</w:t>
      </w:r>
      <w:r w:rsidRPr="00B61EE2">
        <w:rPr>
          <w:rFonts w:cstheme="minorHAnsi"/>
        </w:rPr>
        <w:t xml:space="preserve"> eventualisht </w:t>
      </w:r>
      <w:r w:rsidR="004677E3" w:rsidRPr="00B61EE2">
        <w:rPr>
          <w:rFonts w:cstheme="minorHAnsi"/>
        </w:rPr>
        <w:t>eliminimit</w:t>
      </w:r>
      <w:r w:rsidRPr="00B61EE2">
        <w:rPr>
          <w:rFonts w:cstheme="minorHAnsi"/>
        </w:rPr>
        <w:t xml:space="preserve"> të atyre taksa</w:t>
      </w:r>
      <w:r w:rsidR="009B6070">
        <w:rPr>
          <w:rFonts w:cstheme="minorHAnsi"/>
        </w:rPr>
        <w:t>ve</w:t>
      </w:r>
      <w:r w:rsidRPr="00B61EE2">
        <w:rPr>
          <w:rFonts w:cstheme="minorHAnsi"/>
        </w:rPr>
        <w:t xml:space="preserve"> e ngarkesa</w:t>
      </w:r>
      <w:r w:rsidR="009B6070">
        <w:rPr>
          <w:rFonts w:cstheme="minorHAnsi"/>
        </w:rPr>
        <w:t>ve</w:t>
      </w:r>
      <w:r w:rsidRPr="00B61EE2">
        <w:rPr>
          <w:rFonts w:cstheme="minorHAnsi"/>
        </w:rPr>
        <w:t xml:space="preserve"> komunale që rëndojnë ambientin </w:t>
      </w:r>
      <w:r w:rsidR="004677E3">
        <w:rPr>
          <w:rFonts w:cstheme="minorHAnsi"/>
        </w:rPr>
        <w:t>biznesor</w:t>
      </w:r>
      <w:r w:rsidRPr="00B61EE2">
        <w:rPr>
          <w:rFonts w:cstheme="minorHAnsi"/>
        </w:rPr>
        <w:t xml:space="preserve"> komunal. Edhe në të ardhme</w:t>
      </w:r>
      <w:r w:rsidR="00561151">
        <w:rPr>
          <w:rFonts w:cstheme="minorHAnsi"/>
        </w:rPr>
        <w:t>n</w:t>
      </w:r>
      <w:r w:rsidRPr="00B61EE2">
        <w:rPr>
          <w:rFonts w:cstheme="minorHAnsi"/>
        </w:rPr>
        <w:t xml:space="preserve"> barra kryesore në realizimin e  hyrave vetanake bie mbi tatimin në pronë</w:t>
      </w:r>
      <w:r w:rsidR="00960710">
        <w:rPr>
          <w:rFonts w:cstheme="minorHAnsi"/>
        </w:rPr>
        <w:t xml:space="preserve"> dhe në tatimin në</w:t>
      </w:r>
      <w:r w:rsidR="00F50E7C">
        <w:rPr>
          <w:rFonts w:cstheme="minorHAnsi"/>
        </w:rPr>
        <w:t xml:space="preserve"> tokë</w:t>
      </w:r>
      <w:r w:rsidRPr="00B61EE2">
        <w:rPr>
          <w:rFonts w:cstheme="minorHAnsi"/>
        </w:rPr>
        <w:t>.</w:t>
      </w:r>
    </w:p>
    <w:p w:rsidR="00B42C1A" w:rsidRDefault="00B42C1A" w:rsidP="0010458A">
      <w:pPr>
        <w:jc w:val="both"/>
        <w:rPr>
          <w:rFonts w:cstheme="minorHAnsi"/>
        </w:rPr>
      </w:pPr>
    </w:p>
    <w:p w:rsidR="00772075" w:rsidRDefault="00772075" w:rsidP="0010458A">
      <w:pPr>
        <w:jc w:val="both"/>
        <w:rPr>
          <w:rFonts w:cstheme="minorHAnsi"/>
        </w:rPr>
      </w:pPr>
    </w:p>
    <w:p w:rsidR="00B61EE2" w:rsidRPr="00B61EE2" w:rsidRDefault="00B61EE2" w:rsidP="0084222F">
      <w:pPr>
        <w:pStyle w:val="Heading3"/>
      </w:pPr>
      <w:bookmarkStart w:id="15" w:name="_Toc74059629"/>
      <w:r w:rsidRPr="00B61EE2">
        <w:t>3.3 Tendenca e shpenzimeve komunale dhe parashikimi i tyre afat-mesëm 20</w:t>
      </w:r>
      <w:r w:rsidR="000F5B85">
        <w:t>2</w:t>
      </w:r>
      <w:r w:rsidR="00CB35B6">
        <w:t>2</w:t>
      </w:r>
      <w:r w:rsidRPr="00B61EE2">
        <w:t>-202</w:t>
      </w:r>
      <w:r w:rsidR="00CB35B6">
        <w:t>4</w:t>
      </w:r>
      <w:bookmarkEnd w:id="15"/>
    </w:p>
    <w:p w:rsidR="00B61EE2" w:rsidRPr="00B61EE2" w:rsidRDefault="00B61EE2" w:rsidP="0010458A">
      <w:pPr>
        <w:jc w:val="both"/>
        <w:rPr>
          <w:rFonts w:cstheme="minorHAnsi"/>
        </w:rPr>
      </w:pPr>
      <w:r w:rsidRPr="00B61EE2">
        <w:rPr>
          <w:rFonts w:cstheme="minorHAnsi"/>
        </w:rPr>
        <w:t>Sipas rekomandimeve të Misionit të Fondit Monetar Ndërkombëtar të komunik</w:t>
      </w:r>
      <w:r w:rsidR="00960710">
        <w:rPr>
          <w:rFonts w:cstheme="minorHAnsi"/>
        </w:rPr>
        <w:t>uara përmes Qarkores Buxhetore K</w:t>
      </w:r>
      <w:r w:rsidRPr="00B61EE2">
        <w:rPr>
          <w:rFonts w:cstheme="minorHAnsi"/>
        </w:rPr>
        <w:t>omunale 20</w:t>
      </w:r>
      <w:r w:rsidR="009866B5">
        <w:rPr>
          <w:rFonts w:cstheme="minorHAnsi"/>
        </w:rPr>
        <w:t>2</w:t>
      </w:r>
      <w:r w:rsidR="00CB35B6">
        <w:rPr>
          <w:rFonts w:cstheme="minorHAnsi"/>
        </w:rPr>
        <w:t>2</w:t>
      </w:r>
      <w:r w:rsidR="009866B5">
        <w:rPr>
          <w:rFonts w:cstheme="minorHAnsi"/>
        </w:rPr>
        <w:t xml:space="preserve">/01 </w:t>
      </w:r>
      <w:r w:rsidRPr="00B61EE2">
        <w:rPr>
          <w:rFonts w:cstheme="minorHAnsi"/>
        </w:rPr>
        <w:t xml:space="preserve"> komunat do të kenë edhe në të ardhmen fleksibilitet në shpërndarjen e të hyrave vetanake komunale në strukturën e shpenzimeve sipas kategorive ekonomike për vitin 20</w:t>
      </w:r>
      <w:r w:rsidR="009866B5">
        <w:rPr>
          <w:rFonts w:cstheme="minorHAnsi"/>
        </w:rPr>
        <w:t>2</w:t>
      </w:r>
      <w:r w:rsidR="00CB35B6">
        <w:rPr>
          <w:rFonts w:cstheme="minorHAnsi"/>
        </w:rPr>
        <w:t>2</w:t>
      </w:r>
      <w:r w:rsidRPr="00B61EE2">
        <w:rPr>
          <w:rFonts w:cstheme="minorHAnsi"/>
        </w:rPr>
        <w:t>, duke përjashtuar kategorinë Paga dhe Mëditje.:</w:t>
      </w:r>
    </w:p>
    <w:p w:rsidR="00B61EE2" w:rsidRPr="00B61EE2" w:rsidRDefault="00B61EE2" w:rsidP="00B61EE2">
      <w:pPr>
        <w:rPr>
          <w:rFonts w:cstheme="minorHAnsi"/>
        </w:rPr>
      </w:pPr>
      <w:r w:rsidRPr="00B61EE2">
        <w:rPr>
          <w:rFonts w:cstheme="minorHAnsi"/>
        </w:rPr>
        <w:t>Projeksionet e shpenzimeve buxhetore për vitin 20</w:t>
      </w:r>
      <w:r w:rsidR="009866B5">
        <w:rPr>
          <w:rFonts w:cstheme="minorHAnsi"/>
        </w:rPr>
        <w:t>2</w:t>
      </w:r>
      <w:r w:rsidR="002A52C5">
        <w:rPr>
          <w:rFonts w:cstheme="minorHAnsi"/>
        </w:rPr>
        <w:t>2</w:t>
      </w:r>
      <w:r w:rsidRPr="00B61EE2">
        <w:rPr>
          <w:rFonts w:cstheme="minorHAnsi"/>
        </w:rPr>
        <w:t xml:space="preserve"> do ti paraqesi</w:t>
      </w:r>
      <w:r w:rsidR="000E5220">
        <w:rPr>
          <w:rFonts w:cstheme="minorHAnsi"/>
        </w:rPr>
        <w:t>m sipas kategorive ekonomike</w:t>
      </w:r>
      <w:r w:rsidR="00772075">
        <w:rPr>
          <w:rFonts w:cstheme="minorHAnsi"/>
        </w:rPr>
        <w:t>:</w:t>
      </w:r>
    </w:p>
    <w:p w:rsidR="0010458A" w:rsidRPr="009508C4" w:rsidRDefault="00B61EE2" w:rsidP="000B3A29">
      <w:pPr>
        <w:pStyle w:val="ListParagraph"/>
        <w:numPr>
          <w:ilvl w:val="0"/>
          <w:numId w:val="4"/>
        </w:numPr>
        <w:ind w:left="720"/>
        <w:jc w:val="both"/>
      </w:pPr>
      <w:r w:rsidRPr="009508C4">
        <w:t xml:space="preserve">Pagat dhe </w:t>
      </w:r>
      <w:r w:rsidR="000E5220">
        <w:t>M</w:t>
      </w:r>
      <w:r w:rsidRPr="009508C4">
        <w:t>ëditje</w:t>
      </w:r>
      <w:r w:rsidR="009B6070">
        <w:t>t</w:t>
      </w:r>
      <w:r w:rsidR="000B3A29">
        <w:tab/>
      </w:r>
      <w:r w:rsidR="000B3A29">
        <w:tab/>
      </w:r>
      <w:r w:rsidR="000B3A29">
        <w:tab/>
      </w:r>
      <w:r w:rsidR="000B3A29">
        <w:tab/>
      </w:r>
      <w:r w:rsidR="000B3A29">
        <w:tab/>
      </w:r>
      <w:r w:rsidR="000B3A29">
        <w:tab/>
      </w:r>
      <w:r w:rsidR="000B3A29">
        <w:tab/>
        <w:t>7.8</w:t>
      </w:r>
      <w:r w:rsidR="00572161">
        <w:t>72</w:t>
      </w:r>
      <w:r w:rsidR="000B3A29">
        <w:t>.</w:t>
      </w:r>
      <w:r w:rsidR="00572161">
        <w:t>844</w:t>
      </w:r>
      <w:r w:rsidR="000B3A29">
        <w:t>.00</w:t>
      </w:r>
      <w:r w:rsidRPr="009508C4">
        <w:tab/>
      </w:r>
      <w:r w:rsidRPr="009508C4">
        <w:tab/>
      </w:r>
    </w:p>
    <w:p w:rsidR="00B61EE2" w:rsidRPr="009508C4" w:rsidRDefault="000E5220" w:rsidP="000B3A29">
      <w:pPr>
        <w:pStyle w:val="ListParagraph"/>
        <w:numPr>
          <w:ilvl w:val="0"/>
          <w:numId w:val="4"/>
        </w:numPr>
        <w:ind w:left="720"/>
        <w:jc w:val="both"/>
      </w:pPr>
      <w:r>
        <w:t>Mallrat dhe S</w:t>
      </w:r>
      <w:r w:rsidR="00B61EE2" w:rsidRPr="009508C4">
        <w:t>hërbim</w:t>
      </w:r>
      <w:r w:rsidR="009B6070">
        <w:t>et</w:t>
      </w:r>
      <w:r w:rsidR="000B3A29">
        <w:tab/>
      </w:r>
      <w:r w:rsidR="000B3A29">
        <w:tab/>
      </w:r>
      <w:r w:rsidR="000B3A29">
        <w:tab/>
      </w:r>
      <w:r w:rsidR="000B3A29">
        <w:tab/>
      </w:r>
      <w:r w:rsidR="000B3A29">
        <w:tab/>
      </w:r>
      <w:r w:rsidR="000B3A29">
        <w:tab/>
      </w:r>
      <w:r w:rsidR="000B3A29">
        <w:tab/>
        <w:t>1.</w:t>
      </w:r>
      <w:r w:rsidR="00572161">
        <w:t>735</w:t>
      </w:r>
      <w:r w:rsidR="000B3A29">
        <w:t>.00</w:t>
      </w:r>
      <w:r w:rsidR="00572161">
        <w:t>0</w:t>
      </w:r>
      <w:r w:rsidR="000B3A29">
        <w:t>.00</w:t>
      </w:r>
      <w:r w:rsidR="00B61EE2" w:rsidRPr="009508C4">
        <w:tab/>
        <w:t xml:space="preserve">     </w:t>
      </w:r>
      <w:r w:rsidR="00B61EE2" w:rsidRPr="009508C4">
        <w:tab/>
      </w:r>
    </w:p>
    <w:p w:rsidR="00B61EE2" w:rsidRPr="009508C4" w:rsidRDefault="000E5220" w:rsidP="000B3A29">
      <w:pPr>
        <w:pStyle w:val="ListParagraph"/>
        <w:numPr>
          <w:ilvl w:val="0"/>
          <w:numId w:val="4"/>
        </w:numPr>
        <w:ind w:left="720"/>
        <w:jc w:val="both"/>
      </w:pPr>
      <w:r>
        <w:t>Shpenzimet K</w:t>
      </w:r>
      <w:r w:rsidR="00B61EE2" w:rsidRPr="009508C4">
        <w:t>omunale</w:t>
      </w:r>
      <w:r w:rsidR="000B3A29">
        <w:tab/>
      </w:r>
      <w:r w:rsidR="000B3A29">
        <w:tab/>
      </w:r>
      <w:r w:rsidR="000B3A29">
        <w:tab/>
      </w:r>
      <w:r w:rsidR="000B3A29">
        <w:tab/>
      </w:r>
      <w:r w:rsidR="000B3A29">
        <w:tab/>
      </w:r>
      <w:r w:rsidR="000B3A29">
        <w:tab/>
      </w:r>
      <w:r w:rsidR="000B3A29">
        <w:tab/>
        <w:t xml:space="preserve">   2</w:t>
      </w:r>
      <w:r w:rsidR="00840864">
        <w:t>7</w:t>
      </w:r>
      <w:r w:rsidR="000B3A29">
        <w:t>0.000.00</w:t>
      </w:r>
      <w:r w:rsidR="0010458A" w:rsidRPr="009508C4">
        <w:tab/>
      </w:r>
      <w:r w:rsidR="00B61EE2" w:rsidRPr="009508C4">
        <w:tab/>
      </w:r>
    </w:p>
    <w:p w:rsidR="0010458A" w:rsidRPr="009508C4" w:rsidRDefault="000E5220" w:rsidP="000B3A29">
      <w:pPr>
        <w:pStyle w:val="ListParagraph"/>
        <w:numPr>
          <w:ilvl w:val="0"/>
          <w:numId w:val="4"/>
        </w:numPr>
        <w:ind w:left="720"/>
        <w:jc w:val="both"/>
      </w:pPr>
      <w:r>
        <w:t>Subvencionet dhe T</w:t>
      </w:r>
      <w:r w:rsidR="00B61EE2" w:rsidRPr="009508C4">
        <w:t>ransferet</w:t>
      </w:r>
      <w:r w:rsidR="000B3A29">
        <w:tab/>
      </w:r>
      <w:r w:rsidR="000B3A29">
        <w:tab/>
      </w:r>
      <w:r w:rsidR="000B3A29">
        <w:tab/>
      </w:r>
      <w:r w:rsidR="000B3A29">
        <w:tab/>
      </w:r>
      <w:r w:rsidR="000B3A29">
        <w:tab/>
      </w:r>
      <w:r w:rsidR="000B3A29">
        <w:tab/>
        <w:t xml:space="preserve">   360.000.00</w:t>
      </w:r>
      <w:r w:rsidR="00B61EE2" w:rsidRPr="009508C4">
        <w:tab/>
      </w:r>
      <w:r w:rsidR="00B61EE2" w:rsidRPr="009508C4">
        <w:tab/>
      </w:r>
      <w:r w:rsidR="00F509D6">
        <w:t xml:space="preserve">        </w:t>
      </w:r>
    </w:p>
    <w:p w:rsidR="00B61EE2" w:rsidRPr="009D0458" w:rsidRDefault="00B61EE2" w:rsidP="000B3A29">
      <w:pPr>
        <w:pStyle w:val="ListParagraph"/>
        <w:numPr>
          <w:ilvl w:val="0"/>
          <w:numId w:val="4"/>
        </w:numPr>
        <w:ind w:left="720"/>
        <w:jc w:val="both"/>
      </w:pPr>
      <w:r w:rsidRPr="009508C4">
        <w:t xml:space="preserve">Shpenzimet </w:t>
      </w:r>
      <w:r w:rsidR="000E5220">
        <w:t>K</w:t>
      </w:r>
      <w:r w:rsidRPr="009508C4">
        <w:t>apitale</w:t>
      </w:r>
      <w:r w:rsidR="000B3A29">
        <w:tab/>
      </w:r>
      <w:r w:rsidR="000B3A29">
        <w:tab/>
      </w:r>
      <w:r w:rsidR="000B3A29">
        <w:tab/>
      </w:r>
      <w:r w:rsidR="000B3A29">
        <w:tab/>
      </w:r>
      <w:r w:rsidR="000B3A29">
        <w:tab/>
      </w:r>
      <w:r w:rsidR="000B3A29">
        <w:tab/>
        <w:t xml:space="preserve">              4.</w:t>
      </w:r>
      <w:r w:rsidR="00B978C1">
        <w:t>815</w:t>
      </w:r>
      <w:r w:rsidR="000B3A29">
        <w:t>.</w:t>
      </w:r>
      <w:r w:rsidR="00D56400">
        <w:t>816</w:t>
      </w:r>
      <w:r w:rsidR="000B3A29">
        <w:t>.00</w:t>
      </w:r>
      <w:r w:rsidR="00F509D6">
        <w:t xml:space="preserve">  </w:t>
      </w:r>
      <w:r w:rsidRPr="009D0458">
        <w:t xml:space="preserve">  </w:t>
      </w:r>
      <w:r w:rsidRPr="009D0458">
        <w:tab/>
      </w:r>
      <w:r w:rsidRPr="009D0458">
        <w:tab/>
        <w:t xml:space="preserve">                           </w:t>
      </w:r>
      <w:r w:rsidR="0010458A" w:rsidRPr="009D0458">
        <w:tab/>
      </w:r>
      <w:r w:rsidR="0010458A" w:rsidRPr="009D0458">
        <w:tab/>
      </w:r>
      <w:r w:rsidRPr="009D0458">
        <w:t xml:space="preserve">  </w:t>
      </w:r>
      <w:r w:rsidRPr="009508C4">
        <w:rPr>
          <w:b/>
        </w:rPr>
        <w:t>TOTAL</w:t>
      </w:r>
      <w:r w:rsidRPr="009508C4">
        <w:rPr>
          <w:b/>
        </w:rPr>
        <w:tab/>
      </w:r>
      <w:r w:rsidR="000B3A29">
        <w:rPr>
          <w:b/>
        </w:rPr>
        <w:tab/>
      </w:r>
      <w:r w:rsidR="000B3A29">
        <w:rPr>
          <w:b/>
        </w:rPr>
        <w:tab/>
      </w:r>
      <w:r w:rsidR="000B3A29">
        <w:rPr>
          <w:b/>
        </w:rPr>
        <w:tab/>
      </w:r>
      <w:r w:rsidR="000B3A29">
        <w:rPr>
          <w:b/>
        </w:rPr>
        <w:tab/>
      </w:r>
      <w:r w:rsidR="000B3A29">
        <w:rPr>
          <w:b/>
        </w:rPr>
        <w:tab/>
        <w:t xml:space="preserve">            1</w:t>
      </w:r>
      <w:r w:rsidR="00B524EC">
        <w:rPr>
          <w:b/>
        </w:rPr>
        <w:t>5</w:t>
      </w:r>
      <w:r w:rsidR="000B3A29">
        <w:rPr>
          <w:b/>
        </w:rPr>
        <w:t>.</w:t>
      </w:r>
      <w:r w:rsidR="008E4767">
        <w:rPr>
          <w:b/>
        </w:rPr>
        <w:t>0</w:t>
      </w:r>
      <w:r w:rsidR="000B3A29">
        <w:rPr>
          <w:b/>
        </w:rPr>
        <w:t>5</w:t>
      </w:r>
      <w:r w:rsidR="008E4767">
        <w:rPr>
          <w:b/>
        </w:rPr>
        <w:t>3</w:t>
      </w:r>
      <w:r w:rsidR="000B3A29">
        <w:rPr>
          <w:b/>
        </w:rPr>
        <w:t>.6</w:t>
      </w:r>
      <w:r w:rsidR="00D56400">
        <w:rPr>
          <w:b/>
        </w:rPr>
        <w:t>6</w:t>
      </w:r>
      <w:r w:rsidR="000B3A29">
        <w:rPr>
          <w:b/>
        </w:rPr>
        <w:t>0.00</w:t>
      </w:r>
      <w:r w:rsidR="000B3A29">
        <w:rPr>
          <w:b/>
        </w:rPr>
        <w:tab/>
      </w:r>
      <w:r w:rsidRPr="009508C4">
        <w:rPr>
          <w:b/>
        </w:rPr>
        <w:tab/>
      </w:r>
      <w:r w:rsidR="0010458A" w:rsidRPr="009508C4">
        <w:rPr>
          <w:b/>
        </w:rPr>
        <w:t xml:space="preserve">              </w:t>
      </w:r>
      <w:r w:rsidRPr="009508C4">
        <w:rPr>
          <w:b/>
        </w:rPr>
        <w:tab/>
      </w:r>
      <w:r w:rsidR="009D0458" w:rsidRPr="009508C4">
        <w:rPr>
          <w:b/>
        </w:rPr>
        <w:tab/>
      </w:r>
      <w:r w:rsidR="00F509D6">
        <w:rPr>
          <w:b/>
        </w:rPr>
        <w:t xml:space="preserve">     </w:t>
      </w:r>
      <w:r w:rsidR="00F509D6">
        <w:rPr>
          <w:b/>
        </w:rPr>
        <w:tab/>
        <w:t xml:space="preserve">    </w:t>
      </w:r>
    </w:p>
    <w:p w:rsidR="00B42C1A" w:rsidRDefault="00B61EE2" w:rsidP="00B61EE2">
      <w:pPr>
        <w:ind w:left="783"/>
        <w:rPr>
          <w:rFonts w:cstheme="minorHAnsi"/>
        </w:rPr>
      </w:pPr>
      <w:r w:rsidRPr="00B61EE2">
        <w:rPr>
          <w:rFonts w:cstheme="minorHAnsi"/>
        </w:rPr>
        <w:tab/>
      </w:r>
    </w:p>
    <w:p w:rsidR="00B42C1A" w:rsidRDefault="00B42C1A" w:rsidP="00B61EE2">
      <w:pPr>
        <w:ind w:left="783"/>
        <w:rPr>
          <w:rFonts w:cstheme="minorHAnsi"/>
        </w:rPr>
      </w:pPr>
    </w:p>
    <w:p w:rsidR="00B61EE2" w:rsidRPr="00B61EE2" w:rsidRDefault="00B61EE2" w:rsidP="00B61EE2">
      <w:pPr>
        <w:ind w:left="783"/>
        <w:rPr>
          <w:rFonts w:cstheme="minorHAnsi"/>
        </w:rPr>
      </w:pPr>
      <w:r w:rsidRPr="00B61EE2">
        <w:rPr>
          <w:rFonts w:cstheme="minorHAnsi"/>
        </w:rPr>
        <w:tab/>
      </w:r>
      <w:r w:rsidRPr="00B61EE2">
        <w:rPr>
          <w:rFonts w:cstheme="minorHAnsi"/>
        </w:rPr>
        <w:tab/>
      </w:r>
      <w:r w:rsidRPr="00B61EE2">
        <w:rPr>
          <w:rFonts w:cstheme="minorHAnsi"/>
        </w:rPr>
        <w:tab/>
      </w:r>
      <w:r w:rsidRPr="00B61EE2">
        <w:rPr>
          <w:rFonts w:cstheme="minorHAnsi"/>
        </w:rPr>
        <w:tab/>
      </w:r>
      <w:r w:rsidRPr="00B61EE2">
        <w:rPr>
          <w:rFonts w:cstheme="minorHAnsi"/>
        </w:rPr>
        <w:tab/>
      </w:r>
      <w:r w:rsidRPr="00B61EE2">
        <w:rPr>
          <w:rFonts w:cstheme="minorHAnsi"/>
        </w:rPr>
        <w:tab/>
        <w:t xml:space="preserve">     </w:t>
      </w:r>
    </w:p>
    <w:p w:rsidR="009D0458" w:rsidRPr="009D0458" w:rsidRDefault="00B61EE2" w:rsidP="005B2FC9">
      <w:pPr>
        <w:pStyle w:val="Heading4"/>
        <w:spacing w:after="200"/>
      </w:pPr>
      <w:r w:rsidRPr="009D0458">
        <w:lastRenderedPageBreak/>
        <w:t>3.3.1 Pagat dhe Mëditjet</w:t>
      </w:r>
      <w:r w:rsidR="009D0458" w:rsidRPr="009D0458">
        <w:t xml:space="preserve"> </w:t>
      </w:r>
    </w:p>
    <w:p w:rsidR="00B61EE2" w:rsidRPr="00B61EE2" w:rsidRDefault="00815432" w:rsidP="00B61EE2">
      <w:pPr>
        <w:jc w:val="both"/>
        <w:rPr>
          <w:rFonts w:cstheme="minorHAnsi"/>
        </w:rPr>
      </w:pPr>
      <w:r w:rsidRPr="00B61EE2">
        <w:rPr>
          <w:rFonts w:cstheme="minorHAnsi"/>
        </w:rPr>
        <w:t>Gjatë vitit 20</w:t>
      </w:r>
      <w:r>
        <w:rPr>
          <w:rFonts w:cstheme="minorHAnsi"/>
        </w:rPr>
        <w:t>2</w:t>
      </w:r>
      <w:r w:rsidR="00F404FD">
        <w:rPr>
          <w:rFonts w:cstheme="minorHAnsi"/>
        </w:rPr>
        <w:t>2</w:t>
      </w:r>
      <w:r w:rsidRPr="00B61EE2">
        <w:rPr>
          <w:rFonts w:cstheme="minorHAnsi"/>
        </w:rPr>
        <w:t xml:space="preserve"> krahasuar me vitin 20</w:t>
      </w:r>
      <w:r w:rsidR="00F404FD">
        <w:rPr>
          <w:rFonts w:cstheme="minorHAnsi"/>
        </w:rPr>
        <w:t>2</w:t>
      </w:r>
      <w:r>
        <w:rPr>
          <w:rFonts w:cstheme="minorHAnsi"/>
        </w:rPr>
        <w:t>1</w:t>
      </w:r>
      <w:r w:rsidRPr="00B61EE2">
        <w:rPr>
          <w:rFonts w:cstheme="minorHAnsi"/>
        </w:rPr>
        <w:t xml:space="preserve">, kjo kategori e shpenzimeve pritet të rritet </w:t>
      </w:r>
      <w:r w:rsidR="004D7D59">
        <w:rPr>
          <w:rFonts w:cstheme="minorHAnsi"/>
          <w:b/>
          <w:color w:val="FF0000"/>
          <w:highlight w:val="yellow"/>
        </w:rPr>
        <w:t>1.13</w:t>
      </w:r>
      <w:r w:rsidRPr="00A11E1E">
        <w:rPr>
          <w:rFonts w:cstheme="minorHAnsi"/>
          <w:b/>
          <w:color w:val="FF0000"/>
          <w:highlight w:val="yellow"/>
        </w:rPr>
        <w:t xml:space="preserve"> %</w:t>
      </w:r>
      <w:r w:rsidRPr="00A11E1E">
        <w:rPr>
          <w:rFonts w:cstheme="minorHAnsi"/>
          <w:color w:val="FF0000"/>
        </w:rPr>
        <w:t xml:space="preserve"> </w:t>
      </w:r>
      <w:r w:rsidRPr="00B61EE2">
        <w:rPr>
          <w:rFonts w:cstheme="minorHAnsi"/>
        </w:rPr>
        <w:t>si rezultat  i</w:t>
      </w:r>
      <w:r>
        <w:rPr>
          <w:rFonts w:cstheme="minorHAnsi"/>
        </w:rPr>
        <w:t xml:space="preserve">, </w:t>
      </w:r>
      <w:r w:rsidRPr="00B61EE2">
        <w:rPr>
          <w:rFonts w:cstheme="minorHAnsi"/>
        </w:rPr>
        <w:t xml:space="preserve"> pagesën e stazhit të punës. Pjesëmarrja e kategorisë së pagave dhe mëditjeve në shpenzimet</w:t>
      </w:r>
      <w:r>
        <w:rPr>
          <w:rFonts w:cstheme="minorHAnsi"/>
        </w:rPr>
        <w:t xml:space="preserve"> e</w:t>
      </w:r>
      <w:r w:rsidRPr="00B61EE2">
        <w:rPr>
          <w:rFonts w:cstheme="minorHAnsi"/>
        </w:rPr>
        <w:t xml:space="preserve"> përgjithshme buxhetore komunale, gjatë këtyre viteve, pritet të mbetet në nivel të përafërt </w:t>
      </w:r>
      <w:r w:rsidRPr="00A11E1E">
        <w:rPr>
          <w:rFonts w:cstheme="minorHAnsi"/>
          <w:b/>
          <w:color w:val="FF0000"/>
          <w:highlight w:val="yellow"/>
        </w:rPr>
        <w:t>5</w:t>
      </w:r>
      <w:r w:rsidR="004D7D59">
        <w:rPr>
          <w:rFonts w:cstheme="minorHAnsi"/>
          <w:b/>
          <w:color w:val="FF0000"/>
          <w:highlight w:val="yellow"/>
        </w:rPr>
        <w:t>2</w:t>
      </w:r>
      <w:r w:rsidRPr="00A11E1E">
        <w:rPr>
          <w:rFonts w:cstheme="minorHAnsi"/>
          <w:b/>
          <w:color w:val="FF0000"/>
          <w:highlight w:val="yellow"/>
        </w:rPr>
        <w:t>.</w:t>
      </w:r>
      <w:r w:rsidR="004D7D59">
        <w:rPr>
          <w:rFonts w:cstheme="minorHAnsi"/>
          <w:b/>
          <w:color w:val="FF0000"/>
          <w:highlight w:val="yellow"/>
        </w:rPr>
        <w:t>29</w:t>
      </w:r>
      <w:r w:rsidR="00962FF7">
        <w:rPr>
          <w:rFonts w:cstheme="minorHAnsi"/>
          <w:b/>
          <w:color w:val="FF0000"/>
          <w:highlight w:val="yellow"/>
        </w:rPr>
        <w:t xml:space="preserve"> </w:t>
      </w:r>
      <w:r w:rsidRPr="00A11E1E">
        <w:rPr>
          <w:rFonts w:cstheme="minorHAnsi"/>
          <w:b/>
          <w:color w:val="FF0000"/>
          <w:highlight w:val="yellow"/>
        </w:rPr>
        <w:t>%.</w:t>
      </w:r>
      <w:r w:rsidRPr="00A11E1E">
        <w:rPr>
          <w:rFonts w:cstheme="minorHAnsi"/>
          <w:color w:val="FF0000"/>
        </w:rPr>
        <w:t xml:space="preserve"> </w:t>
      </w:r>
    </w:p>
    <w:p w:rsidR="009D0458" w:rsidRPr="009D0458" w:rsidRDefault="00B61EE2" w:rsidP="005B2FC9">
      <w:pPr>
        <w:pStyle w:val="Heading4"/>
        <w:spacing w:after="200"/>
      </w:pPr>
      <w:r w:rsidRPr="009D0458">
        <w:t>3.3.2 Mallra</w:t>
      </w:r>
      <w:r w:rsidR="009D0458" w:rsidRPr="009D0458">
        <w:t xml:space="preserve">t dhe Shërbimet </w:t>
      </w:r>
    </w:p>
    <w:p w:rsidR="00815432" w:rsidRPr="00B61EE2" w:rsidRDefault="00815432" w:rsidP="00815432">
      <w:pPr>
        <w:jc w:val="both"/>
        <w:rPr>
          <w:rFonts w:cstheme="minorHAnsi"/>
          <w:highlight w:val="yellow"/>
        </w:rPr>
      </w:pPr>
      <w:r>
        <w:rPr>
          <w:rFonts w:cstheme="minorHAnsi"/>
        </w:rPr>
        <w:t>K</w:t>
      </w:r>
      <w:r w:rsidRPr="00B61EE2">
        <w:rPr>
          <w:rFonts w:cstheme="minorHAnsi"/>
        </w:rPr>
        <w:t>ategoria e shpenzimeve për mallra dhe shërbime (duk</w:t>
      </w:r>
      <w:r>
        <w:rPr>
          <w:rFonts w:cstheme="minorHAnsi"/>
        </w:rPr>
        <w:t xml:space="preserve">e përfshirë komunalit), është </w:t>
      </w:r>
      <w:r w:rsidR="00C43F11">
        <w:rPr>
          <w:rFonts w:cstheme="minorHAnsi"/>
        </w:rPr>
        <w:t>zvogëluar</w:t>
      </w:r>
      <w:r w:rsidRPr="00B61EE2">
        <w:rPr>
          <w:rFonts w:cstheme="minorHAnsi"/>
        </w:rPr>
        <w:t xml:space="preserve"> për </w:t>
      </w:r>
      <w:r w:rsidR="00C43F11">
        <w:rPr>
          <w:rFonts w:cstheme="minorHAnsi"/>
          <w:b/>
          <w:color w:val="FF0000"/>
          <w:highlight w:val="yellow"/>
        </w:rPr>
        <w:t>1</w:t>
      </w:r>
      <w:r w:rsidRPr="00A11E1E">
        <w:rPr>
          <w:rFonts w:cstheme="minorHAnsi"/>
          <w:b/>
          <w:color w:val="FF0000"/>
          <w:highlight w:val="yellow"/>
        </w:rPr>
        <w:t>.</w:t>
      </w:r>
      <w:r w:rsidR="00066B3C">
        <w:rPr>
          <w:rFonts w:cstheme="minorHAnsi"/>
          <w:b/>
          <w:color w:val="FF0000"/>
          <w:highlight w:val="yellow"/>
        </w:rPr>
        <w:t>13</w:t>
      </w:r>
      <w:r w:rsidRPr="00A11E1E">
        <w:rPr>
          <w:rFonts w:cstheme="minorHAnsi"/>
          <w:b/>
          <w:color w:val="FF0000"/>
          <w:highlight w:val="yellow"/>
        </w:rPr>
        <w:t xml:space="preserve"> %</w:t>
      </w:r>
      <w:r w:rsidRPr="00A11E1E">
        <w:rPr>
          <w:rFonts w:cstheme="minorHAnsi"/>
          <w:color w:val="FF0000"/>
        </w:rPr>
        <w:t xml:space="preserve"> </w:t>
      </w:r>
      <w:r w:rsidRPr="00B61EE2">
        <w:rPr>
          <w:rFonts w:cstheme="minorHAnsi"/>
        </w:rPr>
        <w:t>nga viti 20</w:t>
      </w:r>
      <w:r w:rsidR="00F404FD">
        <w:rPr>
          <w:rFonts w:cstheme="minorHAnsi"/>
        </w:rPr>
        <w:t>21</w:t>
      </w:r>
      <w:r w:rsidRPr="00B61EE2">
        <w:rPr>
          <w:rFonts w:cstheme="minorHAnsi"/>
        </w:rPr>
        <w:t xml:space="preserve"> në vitin 20</w:t>
      </w:r>
      <w:r>
        <w:rPr>
          <w:rFonts w:cstheme="minorHAnsi"/>
        </w:rPr>
        <w:t>2</w:t>
      </w:r>
      <w:r w:rsidR="00F404FD">
        <w:rPr>
          <w:rFonts w:cstheme="minorHAnsi"/>
        </w:rPr>
        <w:t>2</w:t>
      </w:r>
      <w:r w:rsidRPr="00B61EE2">
        <w:rPr>
          <w:rFonts w:cstheme="minorHAnsi"/>
        </w:rPr>
        <w:t>. Pjesëmarrja e kësaj kategorie të shpenzimeve në shpenzimet e përgjithshme buxhetore, gjatë vit</w:t>
      </w:r>
      <w:r w:rsidR="00C43F11">
        <w:rPr>
          <w:rFonts w:cstheme="minorHAnsi"/>
        </w:rPr>
        <w:t>i</w:t>
      </w:r>
      <w:r w:rsidR="00B231F9">
        <w:rPr>
          <w:rFonts w:cstheme="minorHAnsi"/>
        </w:rPr>
        <w:t>t</w:t>
      </w:r>
      <w:r w:rsidRPr="00B61EE2">
        <w:rPr>
          <w:rFonts w:cstheme="minorHAnsi"/>
        </w:rPr>
        <w:t xml:space="preserve"> </w:t>
      </w:r>
      <w:r w:rsidR="00B231F9">
        <w:rPr>
          <w:rFonts w:cstheme="minorHAnsi"/>
        </w:rPr>
        <w:t>2022</w:t>
      </w:r>
      <w:r w:rsidRPr="00B61EE2">
        <w:rPr>
          <w:rFonts w:cstheme="minorHAnsi"/>
        </w:rPr>
        <w:t xml:space="preserve"> pritet të jetë </w:t>
      </w:r>
      <w:r w:rsidRPr="00F404FD">
        <w:rPr>
          <w:rFonts w:cstheme="minorHAnsi"/>
        </w:rPr>
        <w:t>mesatarisht</w:t>
      </w:r>
      <w:r w:rsidR="00F404FD">
        <w:rPr>
          <w:rFonts w:cstheme="minorHAnsi"/>
          <w:color w:val="FF0000"/>
        </w:rPr>
        <w:t xml:space="preserve"> </w:t>
      </w:r>
      <w:r w:rsidRPr="00A27C42">
        <w:rPr>
          <w:rFonts w:cstheme="minorHAnsi"/>
          <w:color w:val="FF0000"/>
        </w:rPr>
        <w:t xml:space="preserve"> </w:t>
      </w:r>
      <w:r>
        <w:rPr>
          <w:rFonts w:cstheme="minorHAnsi"/>
          <w:b/>
          <w:color w:val="FF0000"/>
          <w:highlight w:val="yellow"/>
        </w:rPr>
        <w:t>1</w:t>
      </w:r>
      <w:r w:rsidR="008D267B">
        <w:rPr>
          <w:rFonts w:cstheme="minorHAnsi"/>
          <w:b/>
          <w:color w:val="FF0000"/>
          <w:highlight w:val="yellow"/>
        </w:rPr>
        <w:t>3</w:t>
      </w:r>
      <w:r w:rsidRPr="00A27C42">
        <w:rPr>
          <w:rFonts w:cstheme="minorHAnsi"/>
          <w:b/>
          <w:color w:val="FF0000"/>
          <w:highlight w:val="yellow"/>
        </w:rPr>
        <w:t>.</w:t>
      </w:r>
      <w:r w:rsidR="008D267B">
        <w:rPr>
          <w:rFonts w:cstheme="minorHAnsi"/>
          <w:b/>
          <w:color w:val="FF0000"/>
          <w:highlight w:val="yellow"/>
        </w:rPr>
        <w:t>31</w:t>
      </w:r>
      <w:r w:rsidRPr="00A27C42">
        <w:rPr>
          <w:rFonts w:cstheme="minorHAnsi"/>
          <w:b/>
          <w:color w:val="FF0000"/>
          <w:highlight w:val="yellow"/>
        </w:rPr>
        <w:t xml:space="preserve"> %.</w:t>
      </w:r>
      <w:r w:rsidRPr="00A27C42">
        <w:rPr>
          <w:rFonts w:cstheme="minorHAnsi"/>
          <w:color w:val="FF0000"/>
        </w:rPr>
        <w:t xml:space="preserve"> </w:t>
      </w:r>
    </w:p>
    <w:p w:rsidR="009D0458" w:rsidRPr="009D0458" w:rsidRDefault="00B61EE2" w:rsidP="005B2FC9">
      <w:pPr>
        <w:pStyle w:val="Heading4"/>
        <w:spacing w:after="200"/>
      </w:pPr>
      <w:r w:rsidRPr="009D0458">
        <w:t xml:space="preserve"> 3.3.3 Subvencionet</w:t>
      </w:r>
      <w:r w:rsidR="009D0458" w:rsidRPr="009D0458">
        <w:t xml:space="preserve"> </w:t>
      </w:r>
    </w:p>
    <w:p w:rsidR="00F404FD" w:rsidRPr="00B61EE2" w:rsidRDefault="00F404FD" w:rsidP="00F404FD">
      <w:pPr>
        <w:jc w:val="both"/>
        <w:rPr>
          <w:rFonts w:cstheme="minorHAnsi"/>
        </w:rPr>
      </w:pPr>
      <w:r w:rsidRPr="009D0458">
        <w:rPr>
          <w:rFonts w:cstheme="minorHAnsi"/>
        </w:rPr>
        <w:t>N</w:t>
      </w:r>
      <w:r w:rsidRPr="00B61EE2">
        <w:rPr>
          <w:rFonts w:cstheme="minorHAnsi"/>
        </w:rPr>
        <w:t>ë vitin 20</w:t>
      </w:r>
      <w:r>
        <w:rPr>
          <w:rFonts w:cstheme="minorHAnsi"/>
        </w:rPr>
        <w:t>22 komuna e Rahovecit do të ndajë</w:t>
      </w:r>
      <w:r w:rsidRPr="00B61EE2">
        <w:rPr>
          <w:rFonts w:cstheme="minorHAnsi"/>
        </w:rPr>
        <w:t xml:space="preserve"> subvencionet për bujqësi,</w:t>
      </w:r>
      <w:r w:rsidR="000E319A">
        <w:rPr>
          <w:rFonts w:cstheme="minorHAnsi"/>
        </w:rPr>
        <w:t xml:space="preserve"> </w:t>
      </w:r>
      <w:r w:rsidR="00FB636B">
        <w:rPr>
          <w:rFonts w:cstheme="minorHAnsi"/>
        </w:rPr>
        <w:t>Ekonomi,</w:t>
      </w:r>
      <w:r w:rsidRPr="00B61EE2">
        <w:rPr>
          <w:rFonts w:cstheme="minorHAnsi"/>
        </w:rPr>
        <w:t xml:space="preserve"> shëndetësi, arsim, kulturë, rini dhe sport. </w:t>
      </w:r>
      <w:r w:rsidR="00C43F11" w:rsidRPr="00B61EE2">
        <w:rPr>
          <w:rFonts w:cstheme="minorHAnsi"/>
        </w:rPr>
        <w:t>Gjatë vitit 20</w:t>
      </w:r>
      <w:r w:rsidR="00C43F11">
        <w:rPr>
          <w:rFonts w:cstheme="minorHAnsi"/>
        </w:rPr>
        <w:t>22</w:t>
      </w:r>
      <w:r w:rsidR="00C43F11" w:rsidRPr="00B61EE2">
        <w:rPr>
          <w:rFonts w:cstheme="minorHAnsi"/>
        </w:rPr>
        <w:t xml:space="preserve"> krahasuar me vitin 20</w:t>
      </w:r>
      <w:r w:rsidR="00C43F11">
        <w:rPr>
          <w:rFonts w:cstheme="minorHAnsi"/>
        </w:rPr>
        <w:t>21</w:t>
      </w:r>
      <w:r w:rsidR="00C43F11" w:rsidRPr="00B61EE2">
        <w:rPr>
          <w:rFonts w:cstheme="minorHAnsi"/>
        </w:rPr>
        <w:t xml:space="preserve">, kjo kategori e shpenzimeve pritet të rritet </w:t>
      </w:r>
      <w:r w:rsidR="00C43F11">
        <w:rPr>
          <w:rFonts w:cstheme="minorHAnsi"/>
          <w:b/>
          <w:color w:val="FF0000"/>
          <w:highlight w:val="yellow"/>
        </w:rPr>
        <w:t>15.76</w:t>
      </w:r>
      <w:r w:rsidR="00C43F11" w:rsidRPr="00A11E1E">
        <w:rPr>
          <w:rFonts w:cstheme="minorHAnsi"/>
          <w:b/>
          <w:color w:val="FF0000"/>
          <w:highlight w:val="yellow"/>
        </w:rPr>
        <w:t xml:space="preserve"> %</w:t>
      </w:r>
      <w:r w:rsidR="00C43F11">
        <w:rPr>
          <w:rFonts w:cstheme="minorHAnsi"/>
          <w:b/>
          <w:color w:val="FF0000"/>
        </w:rPr>
        <w:t xml:space="preserve">. </w:t>
      </w:r>
      <w:r>
        <w:rPr>
          <w:rFonts w:cstheme="minorHAnsi"/>
        </w:rPr>
        <w:t>Pjesë</w:t>
      </w:r>
      <w:r w:rsidRPr="00B61EE2">
        <w:rPr>
          <w:rFonts w:cstheme="minorHAnsi"/>
        </w:rPr>
        <w:t>marrja e subvencioneve në shpenzimet e përgjithshme buxhetore gjatë vit</w:t>
      </w:r>
      <w:r w:rsidR="00EE50E1">
        <w:rPr>
          <w:rFonts w:cstheme="minorHAnsi"/>
        </w:rPr>
        <w:t>it</w:t>
      </w:r>
      <w:r w:rsidRPr="00B61EE2">
        <w:rPr>
          <w:rFonts w:cstheme="minorHAnsi"/>
        </w:rPr>
        <w:t xml:space="preserve"> 20</w:t>
      </w:r>
      <w:r>
        <w:rPr>
          <w:rFonts w:cstheme="minorHAnsi"/>
        </w:rPr>
        <w:t>2</w:t>
      </w:r>
      <w:r w:rsidR="00EE50E1">
        <w:rPr>
          <w:rFonts w:cstheme="minorHAnsi"/>
        </w:rPr>
        <w:t xml:space="preserve">2 </w:t>
      </w:r>
      <w:r w:rsidRPr="00B61EE2">
        <w:rPr>
          <w:rFonts w:cstheme="minorHAnsi"/>
        </w:rPr>
        <w:t>mesatarisht do të</w:t>
      </w:r>
      <w:r>
        <w:rPr>
          <w:rFonts w:cstheme="minorHAnsi"/>
        </w:rPr>
        <w:t xml:space="preserve"> jetë </w:t>
      </w:r>
      <w:r w:rsidRPr="00B61EE2">
        <w:rPr>
          <w:rFonts w:cstheme="minorHAnsi"/>
        </w:rPr>
        <w:t xml:space="preserve"> </w:t>
      </w:r>
      <w:r w:rsidRPr="005609D3">
        <w:rPr>
          <w:rFonts w:cstheme="minorHAnsi"/>
          <w:b/>
          <w:color w:val="FF0000"/>
          <w:highlight w:val="yellow"/>
        </w:rPr>
        <w:t>2.</w:t>
      </w:r>
      <w:r w:rsidR="00C43F11">
        <w:rPr>
          <w:rFonts w:cstheme="minorHAnsi"/>
          <w:b/>
          <w:color w:val="FF0000"/>
          <w:highlight w:val="yellow"/>
        </w:rPr>
        <w:t>39</w:t>
      </w:r>
      <w:r w:rsidRPr="005609D3">
        <w:rPr>
          <w:rFonts w:cstheme="minorHAnsi"/>
          <w:b/>
          <w:color w:val="FF0000"/>
          <w:highlight w:val="yellow"/>
        </w:rPr>
        <w:t xml:space="preserve"> %.</w:t>
      </w:r>
    </w:p>
    <w:p w:rsidR="009D0458" w:rsidRPr="009D0458" w:rsidRDefault="00B61EE2" w:rsidP="005B2FC9">
      <w:pPr>
        <w:pStyle w:val="Heading4"/>
        <w:spacing w:after="200"/>
      </w:pPr>
      <w:r w:rsidRPr="009D0458">
        <w:t xml:space="preserve">3.3.4 Investimet Kapitale </w:t>
      </w:r>
    </w:p>
    <w:p w:rsidR="00F404FD" w:rsidRPr="00806E25" w:rsidRDefault="00F404FD" w:rsidP="00F404FD">
      <w:pPr>
        <w:jc w:val="both"/>
        <w:rPr>
          <w:rFonts w:cstheme="minorHAnsi"/>
          <w:color w:val="000000" w:themeColor="text1"/>
        </w:rPr>
      </w:pPr>
      <w:r w:rsidRPr="00806E25">
        <w:rPr>
          <w:rFonts w:cstheme="minorHAnsi"/>
          <w:color w:val="000000" w:themeColor="text1"/>
        </w:rPr>
        <w:t xml:space="preserve">Kjo kategori e shpenzimeve do të shënojë </w:t>
      </w:r>
      <w:r w:rsidR="00C43F11" w:rsidRPr="00806E25">
        <w:rPr>
          <w:rFonts w:cstheme="minorHAnsi"/>
          <w:color w:val="000000" w:themeColor="text1"/>
        </w:rPr>
        <w:t>rritje</w:t>
      </w:r>
      <w:r w:rsidRPr="00806E25">
        <w:rPr>
          <w:rFonts w:cstheme="minorHAnsi"/>
          <w:color w:val="000000" w:themeColor="text1"/>
        </w:rPr>
        <w:t xml:space="preserve"> në vitin 202</w:t>
      </w:r>
      <w:r w:rsidR="00644411" w:rsidRPr="00806E25">
        <w:rPr>
          <w:rFonts w:cstheme="minorHAnsi"/>
          <w:color w:val="000000" w:themeColor="text1"/>
        </w:rPr>
        <w:t>2</w:t>
      </w:r>
      <w:r w:rsidRPr="00806E25">
        <w:rPr>
          <w:rFonts w:cstheme="minorHAnsi"/>
          <w:color w:val="000000" w:themeColor="text1"/>
        </w:rPr>
        <w:t xml:space="preserve">, për </w:t>
      </w:r>
      <w:r w:rsidR="00C43F11" w:rsidRPr="00806E25">
        <w:rPr>
          <w:rFonts w:cstheme="minorHAnsi"/>
          <w:b/>
          <w:color w:val="000000" w:themeColor="text1"/>
          <w:highlight w:val="yellow"/>
        </w:rPr>
        <w:t>1</w:t>
      </w:r>
      <w:r w:rsidR="000E6F0B" w:rsidRPr="00806E25">
        <w:rPr>
          <w:rFonts w:cstheme="minorHAnsi"/>
          <w:b/>
          <w:color w:val="000000" w:themeColor="text1"/>
          <w:highlight w:val="yellow"/>
        </w:rPr>
        <w:t>2</w:t>
      </w:r>
      <w:r w:rsidRPr="00806E25">
        <w:rPr>
          <w:rFonts w:cstheme="minorHAnsi"/>
          <w:b/>
          <w:color w:val="000000" w:themeColor="text1"/>
          <w:highlight w:val="yellow"/>
        </w:rPr>
        <w:t>.</w:t>
      </w:r>
      <w:r w:rsidR="000E6F0B" w:rsidRPr="00806E25">
        <w:rPr>
          <w:rFonts w:cstheme="minorHAnsi"/>
          <w:b/>
          <w:color w:val="000000" w:themeColor="text1"/>
          <w:highlight w:val="yellow"/>
        </w:rPr>
        <w:t>33</w:t>
      </w:r>
      <w:r w:rsidRPr="00806E25">
        <w:rPr>
          <w:rFonts w:cstheme="minorHAnsi"/>
          <w:b/>
          <w:color w:val="000000" w:themeColor="text1"/>
          <w:highlight w:val="yellow"/>
        </w:rPr>
        <w:t xml:space="preserve"> % </w:t>
      </w:r>
      <w:r w:rsidRPr="00806E25">
        <w:rPr>
          <w:rFonts w:cstheme="minorHAnsi"/>
          <w:color w:val="000000" w:themeColor="text1"/>
        </w:rPr>
        <w:t>krahasuar me vitin 20</w:t>
      </w:r>
      <w:r w:rsidR="00C43F11" w:rsidRPr="00806E25">
        <w:rPr>
          <w:rFonts w:cstheme="minorHAnsi"/>
          <w:color w:val="000000" w:themeColor="text1"/>
        </w:rPr>
        <w:t>21</w:t>
      </w:r>
      <w:r w:rsidRPr="00806E25">
        <w:rPr>
          <w:rFonts w:cstheme="minorHAnsi"/>
          <w:color w:val="000000" w:themeColor="text1"/>
        </w:rPr>
        <w:t>. Një pjesë e madhe e tyre planifikohet të financohet nga të hyrat vetanake të komunës. Pjesëmarrja e investimeve kapitale në totalin e shpenzimeve të komunës në vitin 202</w:t>
      </w:r>
      <w:r w:rsidR="00806E25" w:rsidRPr="00806E25">
        <w:rPr>
          <w:rFonts w:cstheme="minorHAnsi"/>
          <w:color w:val="000000" w:themeColor="text1"/>
        </w:rPr>
        <w:t>2</w:t>
      </w:r>
      <w:r w:rsidRPr="00806E25">
        <w:rPr>
          <w:rFonts w:cstheme="minorHAnsi"/>
          <w:color w:val="000000" w:themeColor="text1"/>
        </w:rPr>
        <w:t xml:space="preserve"> dhe tutje pritet të jetë mesatarisht:  </w:t>
      </w:r>
      <w:r w:rsidR="00C43F11" w:rsidRPr="00806E25">
        <w:rPr>
          <w:rFonts w:cstheme="minorHAnsi"/>
          <w:b/>
          <w:color w:val="000000" w:themeColor="text1"/>
          <w:highlight w:val="yellow"/>
        </w:rPr>
        <w:t>3</w:t>
      </w:r>
      <w:r w:rsidR="000B4968" w:rsidRPr="00806E25">
        <w:rPr>
          <w:rFonts w:cstheme="minorHAnsi"/>
          <w:b/>
          <w:color w:val="000000" w:themeColor="text1"/>
          <w:highlight w:val="yellow"/>
        </w:rPr>
        <w:t>1</w:t>
      </w:r>
      <w:r w:rsidRPr="00806E25">
        <w:rPr>
          <w:rFonts w:cstheme="minorHAnsi"/>
          <w:b/>
          <w:color w:val="000000" w:themeColor="text1"/>
          <w:highlight w:val="yellow"/>
        </w:rPr>
        <w:t>.</w:t>
      </w:r>
      <w:r w:rsidR="000B4968" w:rsidRPr="00806E25">
        <w:rPr>
          <w:rFonts w:cstheme="minorHAnsi"/>
          <w:b/>
          <w:color w:val="000000" w:themeColor="text1"/>
          <w:highlight w:val="yellow"/>
        </w:rPr>
        <w:t>99</w:t>
      </w:r>
      <w:r w:rsidRPr="00806E25">
        <w:rPr>
          <w:rFonts w:cstheme="minorHAnsi"/>
          <w:b/>
          <w:color w:val="000000" w:themeColor="text1"/>
          <w:highlight w:val="yellow"/>
        </w:rPr>
        <w:t xml:space="preserve"> %.</w:t>
      </w:r>
      <w:r w:rsidRPr="00806E25">
        <w:rPr>
          <w:rFonts w:cstheme="minorHAnsi"/>
          <w:color w:val="000000" w:themeColor="text1"/>
        </w:rPr>
        <w:t xml:space="preserve">   </w:t>
      </w:r>
    </w:p>
    <w:p w:rsidR="005B2FC9" w:rsidRDefault="00B61EE2" w:rsidP="00C43F11">
      <w:pPr>
        <w:jc w:val="both"/>
        <w:rPr>
          <w:rFonts w:cstheme="minorHAnsi"/>
        </w:rPr>
      </w:pPr>
      <w:r w:rsidRPr="005609D3">
        <w:rPr>
          <w:rFonts w:cstheme="minorHAnsi"/>
          <w:color w:val="FF0000"/>
        </w:rPr>
        <w:t xml:space="preserve">   </w:t>
      </w:r>
    </w:p>
    <w:p w:rsidR="00F60BA7" w:rsidRDefault="00F60BA7" w:rsidP="009D0458">
      <w:pPr>
        <w:spacing w:after="120"/>
        <w:rPr>
          <w:rFonts w:cstheme="minorHAnsi"/>
        </w:rPr>
      </w:pPr>
    </w:p>
    <w:p w:rsidR="00F60BA7" w:rsidRDefault="009714BD" w:rsidP="009D0458">
      <w:pPr>
        <w:spacing w:after="120"/>
        <w:rPr>
          <w:rFonts w:cstheme="minorHAnsi"/>
        </w:rPr>
      </w:pPr>
      <w:r w:rsidRPr="00B61EE2">
        <w:rPr>
          <w:rFonts w:cstheme="minorHAnsi"/>
          <w:noProof/>
          <w:lang w:val="en-US"/>
        </w:rPr>
        <w:drawing>
          <wp:inline distT="0" distB="0" distL="0" distR="0" wp14:anchorId="29E258C2" wp14:editId="6B73DB3F">
            <wp:extent cx="5683250" cy="2482850"/>
            <wp:effectExtent l="0" t="0" r="12700"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0BA7" w:rsidRDefault="00F60BA7" w:rsidP="009D0458">
      <w:pPr>
        <w:spacing w:after="120"/>
        <w:rPr>
          <w:rFonts w:cstheme="minorHAnsi"/>
        </w:rPr>
      </w:pPr>
    </w:p>
    <w:p w:rsidR="00B42C1A" w:rsidRDefault="00B42C1A" w:rsidP="005B2FC9">
      <w:pPr>
        <w:spacing w:after="0"/>
        <w:rPr>
          <w:rFonts w:cstheme="minorHAnsi"/>
        </w:rPr>
      </w:pPr>
    </w:p>
    <w:p w:rsidR="00B61EE2" w:rsidRDefault="009D0458" w:rsidP="005B2FC9">
      <w:pPr>
        <w:spacing w:after="0"/>
        <w:rPr>
          <w:rFonts w:cstheme="minorHAnsi"/>
        </w:rPr>
      </w:pPr>
      <w:r w:rsidRPr="005B2FC9">
        <w:rPr>
          <w:rFonts w:cstheme="minorHAnsi"/>
          <w:b/>
        </w:rPr>
        <w:lastRenderedPageBreak/>
        <w:t xml:space="preserve"> </w:t>
      </w:r>
      <w:r w:rsidR="005C57F2">
        <w:rPr>
          <w:rFonts w:cstheme="minorHAnsi"/>
          <w:b/>
        </w:rPr>
        <w:t>Tabela 3</w:t>
      </w:r>
      <w:r w:rsidR="00B61EE2" w:rsidRPr="00B61EE2">
        <w:rPr>
          <w:rFonts w:cstheme="minorHAnsi"/>
        </w:rPr>
        <w:t xml:space="preserve">: </w:t>
      </w:r>
      <w:r w:rsidR="00B61EE2" w:rsidRPr="005B2FC9">
        <w:rPr>
          <w:rFonts w:cstheme="minorHAnsi"/>
          <w:i/>
        </w:rPr>
        <w:t>Korn</w:t>
      </w:r>
      <w:r w:rsidR="00783D4E">
        <w:rPr>
          <w:rFonts w:cstheme="minorHAnsi"/>
          <w:i/>
        </w:rPr>
        <w:t xml:space="preserve">iza Buxhetore Komunale </w:t>
      </w:r>
      <w:r w:rsidR="00F60BA7">
        <w:rPr>
          <w:rFonts w:cstheme="minorHAnsi"/>
          <w:i/>
        </w:rPr>
        <w:t>202</w:t>
      </w:r>
      <w:r w:rsidR="00CB35B6">
        <w:rPr>
          <w:rFonts w:cstheme="minorHAnsi"/>
          <w:i/>
        </w:rPr>
        <w:t>2</w:t>
      </w:r>
      <w:r w:rsidR="00F60BA7">
        <w:rPr>
          <w:rFonts w:cstheme="minorHAnsi"/>
          <w:i/>
        </w:rPr>
        <w:t>-202</w:t>
      </w:r>
      <w:r w:rsidR="00CB35B6">
        <w:rPr>
          <w:rFonts w:cstheme="minorHAnsi"/>
          <w:i/>
        </w:rPr>
        <w:t>4</w:t>
      </w:r>
      <w:r w:rsidR="00B61EE2" w:rsidRPr="005B2FC9">
        <w:rPr>
          <w:rFonts w:cstheme="minorHAnsi"/>
          <w:i/>
        </w:rPr>
        <w:t>, në euro.</w:t>
      </w:r>
    </w:p>
    <w:tbl>
      <w:tblPr>
        <w:tblW w:w="9847" w:type="dxa"/>
        <w:tblLook w:val="04A0" w:firstRow="1" w:lastRow="0" w:firstColumn="1" w:lastColumn="0" w:noHBand="0" w:noVBand="1"/>
      </w:tblPr>
      <w:tblGrid>
        <w:gridCol w:w="527"/>
        <w:gridCol w:w="3008"/>
        <w:gridCol w:w="1788"/>
        <w:gridCol w:w="1390"/>
        <w:gridCol w:w="1610"/>
        <w:gridCol w:w="1524"/>
      </w:tblGrid>
      <w:tr w:rsidR="00734CAB" w:rsidRPr="00783D4E" w:rsidTr="000074E1">
        <w:trPr>
          <w:trHeight w:val="488"/>
        </w:trPr>
        <w:tc>
          <w:tcPr>
            <w:tcW w:w="5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D4E" w:rsidRPr="000E4753" w:rsidRDefault="00783D4E" w:rsidP="00783D4E">
            <w:pPr>
              <w:spacing w:after="0" w:line="240" w:lineRule="auto"/>
              <w:rPr>
                <w:rFonts w:ascii="Calibri" w:eastAsia="Times New Roman" w:hAnsi="Calibri" w:cs="Times New Roman"/>
                <w:color w:val="FFFFFF"/>
                <w:sz w:val="16"/>
                <w:szCs w:val="16"/>
                <w:lang w:val="de-DE"/>
              </w:rPr>
            </w:pPr>
            <w:r w:rsidRPr="00783D4E">
              <w:rPr>
                <w:rFonts w:ascii="Calibri" w:eastAsia="Times New Roman" w:hAnsi="Calibri" w:cs="Times New Roman"/>
                <w:color w:val="FFFFFF"/>
                <w:sz w:val="16"/>
                <w:szCs w:val="16"/>
              </w:rPr>
              <w:t> </w:t>
            </w:r>
          </w:p>
        </w:tc>
        <w:tc>
          <w:tcPr>
            <w:tcW w:w="306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D4E" w:rsidRPr="00783D4E" w:rsidRDefault="00783D4E" w:rsidP="00783D4E">
            <w:pPr>
              <w:spacing w:after="0" w:line="240" w:lineRule="auto"/>
              <w:jc w:val="center"/>
              <w:rPr>
                <w:rFonts w:ascii="Calibri" w:eastAsia="Times New Roman" w:hAnsi="Calibri" w:cs="Times New Roman"/>
                <w:b/>
                <w:bCs/>
                <w:color w:val="000000"/>
                <w:lang w:val="en-US"/>
              </w:rPr>
            </w:pPr>
            <w:r w:rsidRPr="00783D4E">
              <w:rPr>
                <w:rFonts w:ascii="Calibri" w:eastAsia="Times New Roman" w:hAnsi="Calibri" w:cs="Times New Roman"/>
                <w:b/>
                <w:bCs/>
                <w:color w:val="000000"/>
              </w:rPr>
              <w:t>Përshkrimi</w:t>
            </w:r>
          </w:p>
        </w:tc>
        <w:tc>
          <w:tcPr>
            <w:tcW w:w="178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783D4E" w:rsidRPr="00783D4E" w:rsidRDefault="000F5B85" w:rsidP="002B59A9">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2B59A9">
              <w:rPr>
                <w:rFonts w:ascii="Calibri" w:eastAsia="Times New Roman" w:hAnsi="Calibri" w:cs="Times New Roman"/>
                <w:b/>
                <w:bCs/>
                <w:color w:val="000000"/>
                <w:sz w:val="20"/>
                <w:szCs w:val="20"/>
              </w:rPr>
              <w:t>1</w:t>
            </w:r>
          </w:p>
        </w:tc>
        <w:tc>
          <w:tcPr>
            <w:tcW w:w="1331" w:type="dxa"/>
            <w:tcBorders>
              <w:top w:val="single" w:sz="4" w:space="0" w:color="000000"/>
              <w:left w:val="nil"/>
              <w:bottom w:val="single" w:sz="4" w:space="0" w:color="000000"/>
              <w:right w:val="single" w:sz="4" w:space="0" w:color="000000"/>
            </w:tcBorders>
            <w:shd w:val="clear" w:color="auto" w:fill="auto"/>
            <w:vAlign w:val="center"/>
            <w:hideMark/>
          </w:tcPr>
          <w:p w:rsidR="00783D4E" w:rsidRPr="00783D4E" w:rsidRDefault="000F5B85" w:rsidP="002B59A9">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2B59A9">
              <w:rPr>
                <w:rFonts w:ascii="Calibri" w:eastAsia="Times New Roman" w:hAnsi="Calibri" w:cs="Times New Roman"/>
                <w:b/>
                <w:bCs/>
                <w:color w:val="000000"/>
                <w:sz w:val="20"/>
                <w:szCs w:val="20"/>
              </w:rPr>
              <w:t>2</w:t>
            </w:r>
          </w:p>
        </w:tc>
        <w:tc>
          <w:tcPr>
            <w:tcW w:w="1610" w:type="dxa"/>
            <w:tcBorders>
              <w:top w:val="single" w:sz="4" w:space="0" w:color="000000"/>
              <w:left w:val="nil"/>
              <w:bottom w:val="single" w:sz="4" w:space="0" w:color="000000"/>
              <w:right w:val="single" w:sz="4" w:space="0" w:color="000000"/>
            </w:tcBorders>
            <w:shd w:val="clear" w:color="auto" w:fill="auto"/>
            <w:vAlign w:val="center"/>
            <w:hideMark/>
          </w:tcPr>
          <w:p w:rsidR="00783D4E" w:rsidRPr="00783D4E" w:rsidRDefault="000F5B85" w:rsidP="002B59A9">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2B59A9">
              <w:rPr>
                <w:rFonts w:ascii="Calibri" w:eastAsia="Times New Roman" w:hAnsi="Calibri" w:cs="Times New Roman"/>
                <w:b/>
                <w:bCs/>
                <w:color w:val="000000"/>
                <w:sz w:val="20"/>
                <w:szCs w:val="20"/>
              </w:rPr>
              <w:t>3</w:t>
            </w:r>
          </w:p>
        </w:tc>
        <w:tc>
          <w:tcPr>
            <w:tcW w:w="1524" w:type="dxa"/>
            <w:tcBorders>
              <w:top w:val="single" w:sz="4" w:space="0" w:color="000000"/>
              <w:left w:val="nil"/>
              <w:bottom w:val="single" w:sz="4" w:space="0" w:color="000000"/>
              <w:right w:val="single" w:sz="4" w:space="0" w:color="000000"/>
            </w:tcBorders>
            <w:shd w:val="clear" w:color="auto" w:fill="auto"/>
            <w:vAlign w:val="center"/>
            <w:hideMark/>
          </w:tcPr>
          <w:p w:rsidR="00783D4E" w:rsidRPr="00783D4E" w:rsidRDefault="000F5B85" w:rsidP="002B59A9">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2B59A9">
              <w:rPr>
                <w:rFonts w:ascii="Calibri" w:eastAsia="Times New Roman" w:hAnsi="Calibri" w:cs="Times New Roman"/>
                <w:b/>
                <w:bCs/>
                <w:color w:val="000000"/>
                <w:sz w:val="20"/>
                <w:szCs w:val="20"/>
              </w:rPr>
              <w:t>4</w:t>
            </w:r>
          </w:p>
        </w:tc>
      </w:tr>
      <w:tr w:rsidR="00734CAB" w:rsidRPr="00783D4E" w:rsidTr="000074E1">
        <w:trPr>
          <w:trHeight w:val="488"/>
        </w:trPr>
        <w:tc>
          <w:tcPr>
            <w:tcW w:w="533" w:type="dxa"/>
            <w:vMerge/>
            <w:tcBorders>
              <w:top w:val="single" w:sz="4" w:space="0" w:color="000000"/>
              <w:left w:val="single" w:sz="4" w:space="0" w:color="000000"/>
              <w:bottom w:val="single" w:sz="4" w:space="0" w:color="000000"/>
              <w:right w:val="single" w:sz="4" w:space="0" w:color="000000"/>
            </w:tcBorders>
            <w:vAlign w:val="center"/>
            <w:hideMark/>
          </w:tcPr>
          <w:p w:rsidR="00783D4E" w:rsidRPr="00783D4E" w:rsidRDefault="00783D4E" w:rsidP="00783D4E">
            <w:pPr>
              <w:spacing w:after="0" w:line="240" w:lineRule="auto"/>
              <w:rPr>
                <w:rFonts w:ascii="Calibri" w:eastAsia="Times New Roman" w:hAnsi="Calibri" w:cs="Times New Roman"/>
                <w:color w:val="FFFFFF"/>
                <w:sz w:val="16"/>
                <w:szCs w:val="16"/>
                <w:lang w:val="en-US"/>
              </w:rPr>
            </w:pPr>
          </w:p>
        </w:tc>
        <w:tc>
          <w:tcPr>
            <w:tcW w:w="3061" w:type="dxa"/>
            <w:vMerge/>
            <w:tcBorders>
              <w:top w:val="single" w:sz="4" w:space="0" w:color="000000"/>
              <w:left w:val="single" w:sz="4" w:space="0" w:color="000000"/>
              <w:bottom w:val="single" w:sz="4" w:space="0" w:color="000000"/>
              <w:right w:val="single" w:sz="4" w:space="0" w:color="000000"/>
            </w:tcBorders>
            <w:vAlign w:val="center"/>
            <w:hideMark/>
          </w:tcPr>
          <w:p w:rsidR="00783D4E" w:rsidRPr="00783D4E" w:rsidRDefault="00783D4E" w:rsidP="00783D4E">
            <w:pPr>
              <w:spacing w:after="0" w:line="240" w:lineRule="auto"/>
              <w:rPr>
                <w:rFonts w:ascii="Calibri" w:eastAsia="Times New Roman" w:hAnsi="Calibri" w:cs="Times New Roman"/>
                <w:b/>
                <w:bCs/>
                <w:color w:val="000000"/>
                <w:lang w:val="en-US"/>
              </w:rPr>
            </w:pPr>
          </w:p>
        </w:tc>
        <w:tc>
          <w:tcPr>
            <w:tcW w:w="1788" w:type="dxa"/>
            <w:vMerge/>
            <w:tcBorders>
              <w:top w:val="single" w:sz="4" w:space="0" w:color="000000"/>
              <w:left w:val="single" w:sz="4" w:space="0" w:color="000000"/>
              <w:bottom w:val="single" w:sz="4" w:space="0" w:color="000000"/>
              <w:right w:val="single" w:sz="4" w:space="0" w:color="000000"/>
            </w:tcBorders>
            <w:vAlign w:val="center"/>
            <w:hideMark/>
          </w:tcPr>
          <w:p w:rsidR="00783D4E" w:rsidRPr="00783D4E" w:rsidRDefault="00783D4E" w:rsidP="00783D4E">
            <w:pPr>
              <w:spacing w:after="0" w:line="240" w:lineRule="auto"/>
              <w:rPr>
                <w:rFonts w:ascii="Calibri" w:eastAsia="Times New Roman" w:hAnsi="Calibri" w:cs="Times New Roman"/>
                <w:b/>
                <w:bCs/>
                <w:color w:val="000000"/>
                <w:sz w:val="20"/>
                <w:szCs w:val="20"/>
                <w:lang w:val="en-US"/>
              </w:rPr>
            </w:pPr>
          </w:p>
        </w:tc>
        <w:tc>
          <w:tcPr>
            <w:tcW w:w="1331" w:type="dxa"/>
            <w:tcBorders>
              <w:top w:val="nil"/>
              <w:left w:val="nil"/>
              <w:bottom w:val="single" w:sz="4" w:space="0" w:color="000000"/>
              <w:right w:val="single" w:sz="4" w:space="0" w:color="000000"/>
            </w:tcBorders>
            <w:shd w:val="clear" w:color="auto" w:fill="auto"/>
            <w:vAlign w:val="center"/>
            <w:hideMark/>
          </w:tcPr>
          <w:p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w:t>
            </w:r>
            <w:proofErr w:type="spellStart"/>
            <w:r w:rsidRPr="00783D4E">
              <w:rPr>
                <w:rFonts w:ascii="Calibri" w:eastAsia="Times New Roman" w:hAnsi="Calibri" w:cs="Times New Roman"/>
                <w:b/>
                <w:bCs/>
                <w:color w:val="000000"/>
                <w:sz w:val="20"/>
                <w:szCs w:val="20"/>
                <w:lang w:val="en-US"/>
              </w:rPr>
              <w:t>plani</w:t>
            </w:r>
            <w:proofErr w:type="spellEnd"/>
            <w:r w:rsidRPr="00783D4E">
              <w:rPr>
                <w:rFonts w:ascii="Calibri" w:eastAsia="Times New Roman" w:hAnsi="Calibri" w:cs="Times New Roman"/>
                <w:b/>
                <w:bCs/>
                <w:color w:val="000000"/>
                <w:sz w:val="20"/>
                <w:szCs w:val="20"/>
                <w:lang w:val="en-US"/>
              </w:rPr>
              <w:t>)</w:t>
            </w:r>
          </w:p>
        </w:tc>
        <w:tc>
          <w:tcPr>
            <w:tcW w:w="1610" w:type="dxa"/>
            <w:tcBorders>
              <w:top w:val="nil"/>
              <w:left w:val="nil"/>
              <w:bottom w:val="single" w:sz="4" w:space="0" w:color="000000"/>
              <w:right w:val="single" w:sz="4" w:space="0" w:color="000000"/>
            </w:tcBorders>
            <w:shd w:val="clear" w:color="auto" w:fill="auto"/>
            <w:vAlign w:val="center"/>
            <w:hideMark/>
          </w:tcPr>
          <w:p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w:t>
            </w:r>
            <w:proofErr w:type="spellStart"/>
            <w:r w:rsidRPr="00783D4E">
              <w:rPr>
                <w:rFonts w:ascii="Calibri" w:eastAsia="Times New Roman" w:hAnsi="Calibri" w:cs="Times New Roman"/>
                <w:b/>
                <w:bCs/>
                <w:color w:val="000000"/>
                <w:sz w:val="20"/>
                <w:szCs w:val="20"/>
                <w:lang w:val="en-US"/>
              </w:rPr>
              <w:t>vlerësimet</w:t>
            </w:r>
            <w:proofErr w:type="spellEnd"/>
            <w:r w:rsidRPr="00783D4E">
              <w:rPr>
                <w:rFonts w:ascii="Calibri" w:eastAsia="Times New Roman" w:hAnsi="Calibri" w:cs="Times New Roman"/>
                <w:b/>
                <w:bCs/>
                <w:color w:val="000000"/>
                <w:sz w:val="20"/>
                <w:szCs w:val="20"/>
                <w:lang w:val="en-US"/>
              </w:rPr>
              <w:t>)</w:t>
            </w:r>
          </w:p>
        </w:tc>
        <w:tc>
          <w:tcPr>
            <w:tcW w:w="1524" w:type="dxa"/>
            <w:tcBorders>
              <w:top w:val="nil"/>
              <w:left w:val="nil"/>
              <w:bottom w:val="single" w:sz="4" w:space="0" w:color="000000"/>
              <w:right w:val="single" w:sz="4" w:space="0" w:color="000000"/>
            </w:tcBorders>
            <w:shd w:val="clear" w:color="auto" w:fill="auto"/>
            <w:vAlign w:val="center"/>
            <w:hideMark/>
          </w:tcPr>
          <w:p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 xml:space="preserve"> (</w:t>
            </w:r>
            <w:proofErr w:type="spellStart"/>
            <w:r w:rsidRPr="00783D4E">
              <w:rPr>
                <w:rFonts w:ascii="Calibri" w:eastAsia="Times New Roman" w:hAnsi="Calibri" w:cs="Times New Roman"/>
                <w:b/>
                <w:bCs/>
                <w:color w:val="000000"/>
                <w:sz w:val="20"/>
                <w:szCs w:val="20"/>
                <w:lang w:val="en-US"/>
              </w:rPr>
              <w:t>vlerësimet</w:t>
            </w:r>
            <w:proofErr w:type="spellEnd"/>
            <w:r w:rsidRPr="00783D4E">
              <w:rPr>
                <w:rFonts w:ascii="Calibri" w:eastAsia="Times New Roman" w:hAnsi="Calibri" w:cs="Times New Roman"/>
                <w:b/>
                <w:bCs/>
                <w:color w:val="000000"/>
                <w:sz w:val="20"/>
                <w:szCs w:val="20"/>
                <w:lang w:val="en-US"/>
              </w:rPr>
              <w:t>)</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000000" w:fill="F2F2F2"/>
            <w:vAlign w:val="center"/>
            <w:hideMark/>
          </w:tcPr>
          <w:p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sidRPr="00783D4E">
              <w:rPr>
                <w:rFonts w:ascii="Calibri" w:eastAsia="Times New Roman" w:hAnsi="Calibri" w:cs="Times New Roman"/>
                <w:b/>
                <w:bCs/>
                <w:color w:val="000000"/>
                <w:sz w:val="24"/>
                <w:szCs w:val="24"/>
              </w:rPr>
              <w:t>1</w:t>
            </w:r>
          </w:p>
        </w:tc>
        <w:tc>
          <w:tcPr>
            <w:tcW w:w="3061" w:type="dxa"/>
            <w:tcBorders>
              <w:top w:val="nil"/>
              <w:left w:val="nil"/>
              <w:bottom w:val="single" w:sz="4" w:space="0" w:color="000000"/>
              <w:right w:val="single" w:sz="4" w:space="0" w:color="000000"/>
            </w:tcBorders>
            <w:shd w:val="clear" w:color="000000" w:fill="F2F2F2"/>
            <w:vAlign w:val="center"/>
            <w:hideMark/>
          </w:tcPr>
          <w:p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TË HYRAT TOTALE KOMUNALE</w:t>
            </w:r>
          </w:p>
        </w:tc>
        <w:tc>
          <w:tcPr>
            <w:tcW w:w="1788" w:type="dxa"/>
            <w:tcBorders>
              <w:top w:val="nil"/>
              <w:left w:val="nil"/>
              <w:bottom w:val="single" w:sz="4" w:space="0" w:color="000000"/>
              <w:right w:val="single" w:sz="4" w:space="0" w:color="000000"/>
            </w:tcBorders>
            <w:shd w:val="clear" w:color="000000" w:fill="F2F2F2"/>
            <w:noWrap/>
            <w:vAlign w:val="bottom"/>
          </w:tcPr>
          <w:p w:rsidR="000F5B85" w:rsidRPr="000074E1" w:rsidRDefault="000F5B85" w:rsidP="000074E1">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14,</w:t>
            </w:r>
            <w:r w:rsidR="002B59A9" w:rsidRPr="000074E1">
              <w:rPr>
                <w:rFonts w:ascii="Calibri" w:eastAsia="Times New Roman" w:hAnsi="Calibri" w:cs="Times New Roman"/>
                <w:b/>
                <w:bCs/>
                <w:color w:val="000000"/>
                <w:sz w:val="20"/>
                <w:szCs w:val="20"/>
                <w:lang w:val="en-US"/>
              </w:rPr>
              <w:t>216</w:t>
            </w:r>
            <w:r w:rsidRPr="000074E1">
              <w:rPr>
                <w:rFonts w:ascii="Calibri" w:eastAsia="Times New Roman" w:hAnsi="Calibri" w:cs="Times New Roman"/>
                <w:b/>
                <w:bCs/>
                <w:color w:val="000000"/>
                <w:sz w:val="20"/>
                <w:szCs w:val="20"/>
                <w:lang w:val="en-US"/>
              </w:rPr>
              <w:t>,</w:t>
            </w:r>
            <w:r w:rsidR="002B59A9" w:rsidRPr="000074E1">
              <w:rPr>
                <w:rFonts w:ascii="Calibri" w:eastAsia="Times New Roman" w:hAnsi="Calibri" w:cs="Times New Roman"/>
                <w:b/>
                <w:bCs/>
                <w:color w:val="000000"/>
                <w:sz w:val="20"/>
                <w:szCs w:val="20"/>
                <w:lang w:val="en-US"/>
              </w:rPr>
              <w:t>590</w:t>
            </w:r>
            <w:r w:rsidRPr="000074E1">
              <w:rPr>
                <w:rFonts w:ascii="Calibri" w:eastAsia="Times New Roman" w:hAnsi="Calibri" w:cs="Times New Roman"/>
                <w:b/>
                <w:bCs/>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000000" w:fill="F2F2F2"/>
            <w:noWrap/>
            <w:vAlign w:val="bottom"/>
          </w:tcPr>
          <w:p w:rsidR="000F5B85" w:rsidRPr="000074E1" w:rsidRDefault="004A4DEE" w:rsidP="0066440F">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2B59A9" w:rsidRPr="000074E1">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2B59A9" w:rsidRPr="000074E1">
              <w:rPr>
                <w:rFonts w:ascii="Calibri" w:eastAsia="Times New Roman" w:hAnsi="Calibri" w:cs="Times New Roman"/>
                <w:b/>
                <w:bCs/>
                <w:color w:val="000000"/>
                <w:sz w:val="20"/>
                <w:szCs w:val="20"/>
                <w:lang w:val="en-US"/>
              </w:rPr>
              <w:t>0</w:t>
            </w:r>
            <w:r w:rsidRPr="000074E1">
              <w:rPr>
                <w:rFonts w:ascii="Calibri" w:eastAsia="Times New Roman" w:hAnsi="Calibri" w:cs="Times New Roman"/>
                <w:b/>
                <w:bCs/>
                <w:color w:val="000000"/>
                <w:sz w:val="20"/>
                <w:szCs w:val="20"/>
                <w:lang w:val="en-US"/>
              </w:rPr>
              <w:t>5</w:t>
            </w:r>
            <w:r w:rsidR="002B59A9" w:rsidRPr="000074E1">
              <w:rPr>
                <w:rFonts w:ascii="Calibri" w:eastAsia="Times New Roman" w:hAnsi="Calibri" w:cs="Times New Roman"/>
                <w:b/>
                <w:bCs/>
                <w:color w:val="000000"/>
                <w:sz w:val="20"/>
                <w:szCs w:val="20"/>
                <w:lang w:val="en-US"/>
              </w:rPr>
              <w:t>3</w:t>
            </w:r>
            <w:r w:rsidRPr="000074E1">
              <w:rPr>
                <w:rFonts w:ascii="Calibri" w:eastAsia="Times New Roman" w:hAnsi="Calibri" w:cs="Times New Roman"/>
                <w:b/>
                <w:bCs/>
                <w:color w:val="000000"/>
                <w:sz w:val="20"/>
                <w:szCs w:val="20"/>
                <w:lang w:val="en-US"/>
              </w:rPr>
              <w:t>.</w:t>
            </w:r>
            <w:r w:rsidR="002B59A9" w:rsidRPr="000074E1">
              <w:rPr>
                <w:rFonts w:ascii="Calibri" w:eastAsia="Times New Roman" w:hAnsi="Calibri" w:cs="Times New Roman"/>
                <w:b/>
                <w:bCs/>
                <w:color w:val="000000"/>
                <w:sz w:val="20"/>
                <w:szCs w:val="20"/>
                <w:lang w:val="en-US"/>
              </w:rPr>
              <w:t>6</w:t>
            </w:r>
            <w:r w:rsidR="00D56400">
              <w:rPr>
                <w:rFonts w:ascii="Calibri" w:eastAsia="Times New Roman" w:hAnsi="Calibri" w:cs="Times New Roman"/>
                <w:b/>
                <w:bCs/>
                <w:color w:val="000000"/>
                <w:sz w:val="20"/>
                <w:szCs w:val="20"/>
                <w:lang w:val="en-US"/>
              </w:rPr>
              <w:t>6</w:t>
            </w:r>
            <w:r w:rsidR="002B59A9" w:rsidRPr="000074E1">
              <w:rPr>
                <w:rFonts w:ascii="Calibri" w:eastAsia="Times New Roman" w:hAnsi="Calibri" w:cs="Times New Roman"/>
                <w:b/>
                <w:bCs/>
                <w:color w:val="000000"/>
                <w:sz w:val="20"/>
                <w:szCs w:val="20"/>
                <w:lang w:val="en-US"/>
              </w:rPr>
              <w:t>0</w:t>
            </w:r>
            <w:r w:rsidRPr="000074E1">
              <w:rPr>
                <w:rFonts w:ascii="Calibri" w:eastAsia="Times New Roman" w:hAnsi="Calibri" w:cs="Times New Roman"/>
                <w:b/>
                <w:bCs/>
                <w:color w:val="000000"/>
                <w:sz w:val="20"/>
                <w:szCs w:val="20"/>
                <w:lang w:val="en-US"/>
              </w:rPr>
              <w:t>.00</w:t>
            </w:r>
          </w:p>
        </w:tc>
        <w:tc>
          <w:tcPr>
            <w:tcW w:w="1610" w:type="dxa"/>
            <w:tcBorders>
              <w:top w:val="nil"/>
              <w:left w:val="nil"/>
              <w:bottom w:val="single" w:sz="4" w:space="0" w:color="000000"/>
              <w:right w:val="single" w:sz="4" w:space="0" w:color="000000"/>
            </w:tcBorders>
            <w:shd w:val="clear" w:color="000000" w:fill="F2F2F2"/>
            <w:noWrap/>
            <w:vAlign w:val="bottom"/>
          </w:tcPr>
          <w:p w:rsidR="000F5B85" w:rsidRPr="000074E1" w:rsidRDefault="004A4DEE" w:rsidP="000074E1">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734CAB" w:rsidRPr="000074E1">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734CAB" w:rsidRPr="000074E1">
              <w:rPr>
                <w:rFonts w:ascii="Calibri" w:eastAsia="Times New Roman" w:hAnsi="Calibri" w:cs="Times New Roman"/>
                <w:b/>
                <w:bCs/>
                <w:color w:val="000000"/>
                <w:sz w:val="20"/>
                <w:szCs w:val="20"/>
                <w:lang w:val="en-US"/>
              </w:rPr>
              <w:t>813</w:t>
            </w:r>
            <w:r w:rsidRPr="000074E1">
              <w:rPr>
                <w:rFonts w:ascii="Calibri" w:eastAsia="Times New Roman" w:hAnsi="Calibri" w:cs="Times New Roman"/>
                <w:b/>
                <w:bCs/>
                <w:color w:val="000000"/>
                <w:sz w:val="20"/>
                <w:szCs w:val="20"/>
                <w:lang w:val="en-US"/>
              </w:rPr>
              <w:t>.</w:t>
            </w:r>
            <w:r w:rsidR="00734CAB" w:rsidRPr="000074E1">
              <w:rPr>
                <w:rFonts w:ascii="Calibri" w:eastAsia="Times New Roman" w:hAnsi="Calibri" w:cs="Times New Roman"/>
                <w:b/>
                <w:bCs/>
                <w:color w:val="000000"/>
                <w:sz w:val="20"/>
                <w:szCs w:val="20"/>
                <w:lang w:val="en-US"/>
              </w:rPr>
              <w:t>281</w:t>
            </w:r>
            <w:r w:rsidRPr="000074E1">
              <w:rPr>
                <w:rFonts w:ascii="Calibri" w:eastAsia="Times New Roman" w:hAnsi="Calibri" w:cs="Times New Roman"/>
                <w:b/>
                <w:bCs/>
                <w:color w:val="000000"/>
                <w:sz w:val="20"/>
                <w:szCs w:val="20"/>
                <w:lang w:val="en-US"/>
              </w:rPr>
              <w:t>.00</w:t>
            </w:r>
          </w:p>
        </w:tc>
        <w:tc>
          <w:tcPr>
            <w:tcW w:w="1524" w:type="dxa"/>
            <w:tcBorders>
              <w:top w:val="nil"/>
              <w:left w:val="nil"/>
              <w:bottom w:val="single" w:sz="4" w:space="0" w:color="000000"/>
              <w:right w:val="single" w:sz="4" w:space="0" w:color="000000"/>
            </w:tcBorders>
            <w:shd w:val="clear" w:color="000000" w:fill="F2F2F2"/>
            <w:noWrap/>
            <w:vAlign w:val="bottom"/>
          </w:tcPr>
          <w:p w:rsidR="000F5B85" w:rsidRPr="000074E1" w:rsidRDefault="004A4DEE" w:rsidP="000074E1">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16.</w:t>
            </w:r>
            <w:r w:rsidR="00734CAB" w:rsidRPr="000074E1">
              <w:rPr>
                <w:rFonts w:ascii="Calibri" w:eastAsia="Times New Roman" w:hAnsi="Calibri" w:cs="Times New Roman"/>
                <w:b/>
                <w:bCs/>
                <w:color w:val="000000"/>
                <w:sz w:val="20"/>
                <w:szCs w:val="20"/>
                <w:lang w:val="en-US"/>
              </w:rPr>
              <w:t>582</w:t>
            </w:r>
            <w:r w:rsidRPr="000074E1">
              <w:rPr>
                <w:rFonts w:ascii="Calibri" w:eastAsia="Times New Roman" w:hAnsi="Calibri" w:cs="Times New Roman"/>
                <w:b/>
                <w:bCs/>
                <w:color w:val="000000"/>
                <w:sz w:val="20"/>
                <w:szCs w:val="20"/>
                <w:lang w:val="en-US"/>
              </w:rPr>
              <w:t>.</w:t>
            </w:r>
            <w:r w:rsidR="00734CAB" w:rsidRPr="000074E1">
              <w:rPr>
                <w:rFonts w:ascii="Calibri" w:eastAsia="Times New Roman" w:hAnsi="Calibri" w:cs="Times New Roman"/>
                <w:b/>
                <w:bCs/>
                <w:color w:val="000000"/>
                <w:sz w:val="20"/>
                <w:szCs w:val="20"/>
                <w:lang w:val="en-US"/>
              </w:rPr>
              <w:t>931</w:t>
            </w:r>
            <w:r w:rsidRPr="000074E1">
              <w:rPr>
                <w:rFonts w:ascii="Calibri" w:eastAsia="Times New Roman" w:hAnsi="Calibri" w:cs="Times New Roman"/>
                <w:b/>
                <w:bCs/>
                <w:color w:val="000000"/>
                <w:sz w:val="20"/>
                <w:szCs w:val="20"/>
                <w:lang w:val="en-US"/>
              </w:rPr>
              <w:t>.00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tcPr>
          <w:p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Të hyrat vetanake </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2B59A9" w:rsidRPr="000074E1">
              <w:rPr>
                <w:rFonts w:ascii="Calibri" w:eastAsia="Times New Roman" w:hAnsi="Calibri" w:cs="Times New Roman"/>
                <w:color w:val="000000"/>
                <w:sz w:val="20"/>
                <w:szCs w:val="20"/>
                <w:lang w:val="en-US"/>
              </w:rPr>
              <w:t xml:space="preserve">       </w:t>
            </w:r>
            <w:r w:rsidRPr="000074E1">
              <w:rPr>
                <w:rFonts w:ascii="Calibri" w:eastAsia="Times New Roman" w:hAnsi="Calibri" w:cs="Times New Roman"/>
                <w:color w:val="000000"/>
                <w:sz w:val="20"/>
                <w:szCs w:val="20"/>
                <w:lang w:val="en-US"/>
              </w:rPr>
              <w:t>1,</w:t>
            </w:r>
            <w:r w:rsidR="002B59A9" w:rsidRPr="000074E1">
              <w:rPr>
                <w:rFonts w:ascii="Calibri" w:eastAsia="Times New Roman" w:hAnsi="Calibri" w:cs="Times New Roman"/>
                <w:color w:val="000000"/>
                <w:sz w:val="20"/>
                <w:szCs w:val="20"/>
                <w:lang w:val="en-US"/>
              </w:rPr>
              <w:t>061</w:t>
            </w:r>
            <w:r w:rsidRPr="000074E1">
              <w:rPr>
                <w:rFonts w:ascii="Calibri" w:eastAsia="Times New Roman" w:hAnsi="Calibri" w:cs="Times New Roman"/>
                <w:color w:val="000000"/>
                <w:sz w:val="20"/>
                <w:szCs w:val="20"/>
                <w:lang w:val="en-US"/>
              </w:rPr>
              <w:t>,</w:t>
            </w:r>
            <w:r w:rsidR="002B59A9" w:rsidRPr="000074E1">
              <w:rPr>
                <w:rFonts w:ascii="Calibri" w:eastAsia="Times New Roman" w:hAnsi="Calibri" w:cs="Times New Roman"/>
                <w:color w:val="000000"/>
                <w:sz w:val="20"/>
                <w:szCs w:val="20"/>
                <w:lang w:val="en-US"/>
              </w:rPr>
              <w:t>093</w:t>
            </w:r>
            <w:r w:rsidRPr="000074E1">
              <w:rPr>
                <w:rFonts w:ascii="Calibri" w:eastAsia="Times New Roman" w:hAnsi="Calibri" w:cs="Times New Roman"/>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2B59A9" w:rsidRPr="000074E1">
              <w:rPr>
                <w:rFonts w:ascii="Calibri" w:eastAsia="Times New Roman" w:hAnsi="Calibri" w:cs="Times New Roman"/>
                <w:color w:val="000000"/>
                <w:sz w:val="20"/>
                <w:szCs w:val="20"/>
                <w:lang w:val="en-US"/>
              </w:rPr>
              <w:t>350</w:t>
            </w:r>
            <w:r w:rsidRPr="000074E1">
              <w:rPr>
                <w:rFonts w:ascii="Calibri" w:eastAsia="Times New Roman" w:hAnsi="Calibri" w:cs="Times New Roman"/>
                <w:color w:val="000000"/>
                <w:sz w:val="20"/>
                <w:szCs w:val="20"/>
                <w:lang w:val="en-US"/>
              </w:rPr>
              <w:t>.</w:t>
            </w:r>
            <w:r w:rsidR="002B59A9" w:rsidRPr="000074E1">
              <w:rPr>
                <w:rFonts w:ascii="Calibri" w:eastAsia="Times New Roman" w:hAnsi="Calibri" w:cs="Times New Roman"/>
                <w:color w:val="000000"/>
                <w:sz w:val="20"/>
                <w:szCs w:val="20"/>
                <w:lang w:val="en-US"/>
              </w:rPr>
              <w:t>548</w:t>
            </w:r>
            <w:r w:rsidRPr="000074E1">
              <w:rPr>
                <w:rFonts w:ascii="Calibri" w:eastAsia="Times New Roman" w:hAnsi="Calibri" w:cs="Times New Roman"/>
                <w:color w:val="000000"/>
                <w:sz w:val="20"/>
                <w:szCs w:val="20"/>
                <w:lang w:val="en-US"/>
              </w:rPr>
              <w:t>.00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458</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405</w:t>
            </w:r>
            <w:r w:rsidRPr="000074E1">
              <w:rPr>
                <w:rFonts w:ascii="Calibri" w:eastAsia="Times New Roman" w:hAnsi="Calibri" w:cs="Times New Roman"/>
                <w:color w:val="000000"/>
                <w:sz w:val="20"/>
                <w:szCs w:val="20"/>
                <w:lang w:val="en-US"/>
              </w:rPr>
              <w:t>.00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522</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116</w:t>
            </w:r>
            <w:r w:rsidRPr="000074E1">
              <w:rPr>
                <w:rFonts w:ascii="Calibri" w:eastAsia="Times New Roman" w:hAnsi="Calibri" w:cs="Times New Roman"/>
                <w:color w:val="000000"/>
                <w:sz w:val="20"/>
                <w:szCs w:val="20"/>
                <w:lang w:val="en-US"/>
              </w:rPr>
              <w:t>.00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tcPr>
          <w:p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 Grandet dhe transferet qeveritare</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13,</w:t>
            </w:r>
            <w:r w:rsidR="002B59A9" w:rsidRPr="000074E1">
              <w:rPr>
                <w:rFonts w:ascii="Calibri" w:eastAsia="Times New Roman" w:hAnsi="Calibri" w:cs="Times New Roman"/>
                <w:color w:val="000000"/>
                <w:sz w:val="20"/>
                <w:szCs w:val="20"/>
                <w:lang w:val="en-US"/>
              </w:rPr>
              <w:t>155</w:t>
            </w:r>
            <w:r w:rsidRPr="000074E1">
              <w:rPr>
                <w:rFonts w:ascii="Calibri" w:eastAsia="Times New Roman" w:hAnsi="Calibri" w:cs="Times New Roman"/>
                <w:color w:val="000000"/>
                <w:sz w:val="20"/>
                <w:szCs w:val="20"/>
                <w:lang w:val="en-US"/>
              </w:rPr>
              <w:t>,</w:t>
            </w:r>
            <w:r w:rsidR="002B59A9" w:rsidRPr="000074E1">
              <w:rPr>
                <w:rFonts w:ascii="Calibri" w:eastAsia="Times New Roman" w:hAnsi="Calibri" w:cs="Times New Roman"/>
                <w:color w:val="000000"/>
                <w:sz w:val="20"/>
                <w:szCs w:val="20"/>
                <w:lang w:val="en-US"/>
              </w:rPr>
              <w:t>497</w:t>
            </w:r>
            <w:r w:rsidRPr="000074E1">
              <w:rPr>
                <w:rFonts w:ascii="Calibri" w:eastAsia="Times New Roman" w:hAnsi="Calibri" w:cs="Times New Roman"/>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3</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703</w:t>
            </w:r>
            <w:r w:rsidRPr="000074E1">
              <w:rPr>
                <w:rFonts w:ascii="Calibri" w:eastAsia="Times New Roman" w:hAnsi="Calibri" w:cs="Times New Roman"/>
                <w:color w:val="000000"/>
                <w:sz w:val="20"/>
                <w:szCs w:val="20"/>
                <w:lang w:val="en-US"/>
              </w:rPr>
              <w:t>.</w:t>
            </w:r>
            <w:r w:rsidR="00D56400">
              <w:rPr>
                <w:rFonts w:ascii="Calibri" w:eastAsia="Times New Roman" w:hAnsi="Calibri" w:cs="Times New Roman"/>
                <w:color w:val="000000"/>
                <w:sz w:val="20"/>
                <w:szCs w:val="20"/>
                <w:lang w:val="en-US"/>
              </w:rPr>
              <w:t>11</w:t>
            </w:r>
            <w:r w:rsidR="00734CAB" w:rsidRPr="000074E1">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4</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354</w:t>
            </w:r>
            <w:r w:rsidRPr="000074E1">
              <w:rPr>
                <w:rFonts w:ascii="Calibri" w:eastAsia="Times New Roman" w:hAnsi="Calibri" w:cs="Times New Roman"/>
                <w:color w:val="000000"/>
                <w:sz w:val="20"/>
                <w:szCs w:val="20"/>
                <w:lang w:val="en-US"/>
              </w:rPr>
              <w:t>.</w:t>
            </w:r>
            <w:r w:rsidR="00D56400">
              <w:rPr>
                <w:rFonts w:ascii="Calibri" w:eastAsia="Times New Roman" w:hAnsi="Calibri" w:cs="Times New Roman"/>
                <w:color w:val="000000"/>
                <w:sz w:val="20"/>
                <w:szCs w:val="20"/>
                <w:lang w:val="en-US"/>
              </w:rPr>
              <w:t>876</w:t>
            </w:r>
            <w:r w:rsidRPr="000074E1">
              <w:rPr>
                <w:rFonts w:ascii="Calibri" w:eastAsia="Times New Roman" w:hAnsi="Calibri" w:cs="Times New Roman"/>
                <w:color w:val="000000"/>
                <w:sz w:val="20"/>
                <w:szCs w:val="20"/>
                <w:lang w:val="en-US"/>
              </w:rPr>
              <w:t>.00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4A4DEE"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15.</w:t>
            </w:r>
            <w:r w:rsidR="00734CAB" w:rsidRPr="000074E1">
              <w:rPr>
                <w:rFonts w:ascii="Calibri" w:eastAsia="Times New Roman" w:hAnsi="Calibri" w:cs="Times New Roman"/>
                <w:color w:val="000000"/>
                <w:sz w:val="20"/>
                <w:szCs w:val="20"/>
                <w:lang w:val="en-US"/>
              </w:rPr>
              <w:t>060</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815</w:t>
            </w:r>
            <w:r w:rsidRPr="000074E1">
              <w:rPr>
                <w:rFonts w:ascii="Calibri" w:eastAsia="Times New Roman" w:hAnsi="Calibri" w:cs="Times New Roman"/>
                <w:color w:val="000000"/>
                <w:sz w:val="20"/>
                <w:szCs w:val="20"/>
                <w:lang w:val="en-US"/>
              </w:rPr>
              <w:t>.00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lang w:val="en-US"/>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788" w:type="dxa"/>
            <w:tcBorders>
              <w:top w:val="single" w:sz="4" w:space="0" w:color="000000"/>
              <w:left w:val="nil"/>
              <w:bottom w:val="single" w:sz="4" w:space="0" w:color="000000"/>
              <w:right w:val="single" w:sz="4" w:space="0" w:color="auto"/>
            </w:tcBorders>
            <w:shd w:val="clear" w:color="auto" w:fill="auto"/>
            <w:noWrap/>
            <w:vAlign w:val="bottom"/>
          </w:tcPr>
          <w:p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331"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610"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524" w:type="dxa"/>
            <w:tcBorders>
              <w:top w:val="single" w:sz="4" w:space="0" w:color="000000"/>
              <w:left w:val="single" w:sz="4" w:space="0" w:color="auto"/>
              <w:bottom w:val="single" w:sz="4" w:space="0" w:color="000000"/>
              <w:right w:val="single" w:sz="4" w:space="0" w:color="auto"/>
            </w:tcBorders>
            <w:shd w:val="clear" w:color="auto" w:fill="auto"/>
            <w:noWrap/>
            <w:vAlign w:val="bottom"/>
          </w:tcPr>
          <w:p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000000" w:fill="F2F2F2"/>
            <w:vAlign w:val="center"/>
            <w:hideMark/>
          </w:tcPr>
          <w:p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rPr>
              <w:t>2</w:t>
            </w:r>
          </w:p>
        </w:tc>
        <w:tc>
          <w:tcPr>
            <w:tcW w:w="3061" w:type="dxa"/>
            <w:tcBorders>
              <w:top w:val="nil"/>
              <w:left w:val="nil"/>
              <w:bottom w:val="single" w:sz="4" w:space="0" w:color="000000"/>
              <w:right w:val="single" w:sz="4" w:space="0" w:color="000000"/>
            </w:tcBorders>
            <w:shd w:val="clear" w:color="000000" w:fill="F2F2F2"/>
            <w:vAlign w:val="center"/>
            <w:hideMark/>
          </w:tcPr>
          <w:p w:rsidR="000F5B85" w:rsidRPr="00783D4E" w:rsidRDefault="000F5B85" w:rsidP="000F5B85">
            <w:pPr>
              <w:spacing w:after="0" w:line="240" w:lineRule="auto"/>
              <w:rPr>
                <w:rFonts w:ascii="Calibri" w:eastAsia="Times New Roman" w:hAnsi="Calibri" w:cs="Times New Roman"/>
                <w:b/>
                <w:bCs/>
                <w:color w:val="000000"/>
                <w:sz w:val="20"/>
                <w:szCs w:val="20"/>
              </w:rPr>
            </w:pPr>
            <w:r w:rsidRPr="00783D4E">
              <w:rPr>
                <w:rFonts w:ascii="Calibri" w:eastAsia="Times New Roman" w:hAnsi="Calibri" w:cs="Times New Roman"/>
                <w:b/>
                <w:bCs/>
                <w:color w:val="000000"/>
                <w:sz w:val="20"/>
                <w:szCs w:val="20"/>
              </w:rPr>
              <w:t xml:space="preserve"> SHPENZIMET TOTALE KOMUNALE  </w:t>
            </w:r>
          </w:p>
        </w:tc>
        <w:tc>
          <w:tcPr>
            <w:tcW w:w="1788" w:type="dxa"/>
            <w:tcBorders>
              <w:top w:val="single" w:sz="4" w:space="0" w:color="000000"/>
              <w:left w:val="nil"/>
              <w:bottom w:val="single" w:sz="4" w:space="0" w:color="000000"/>
              <w:right w:val="single" w:sz="4" w:space="0" w:color="000000"/>
            </w:tcBorders>
            <w:shd w:val="clear" w:color="000000" w:fill="F2F2F2"/>
            <w:vAlign w:val="center"/>
          </w:tcPr>
          <w:p w:rsidR="000F5B85" w:rsidRPr="000074E1" w:rsidRDefault="000F5B85" w:rsidP="000074E1">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14,</w:t>
            </w:r>
            <w:r w:rsidR="000074E1" w:rsidRPr="000074E1">
              <w:rPr>
                <w:rFonts w:ascii="Calibri" w:eastAsia="Times New Roman" w:hAnsi="Calibri" w:cs="Times New Roman"/>
                <w:b/>
                <w:bCs/>
                <w:color w:val="000000"/>
                <w:sz w:val="20"/>
                <w:szCs w:val="20"/>
                <w:lang w:val="en-US"/>
              </w:rPr>
              <w:t>216</w:t>
            </w:r>
            <w:r w:rsidRPr="000074E1">
              <w:rPr>
                <w:rFonts w:ascii="Calibri" w:eastAsia="Times New Roman" w:hAnsi="Calibri" w:cs="Times New Roman"/>
                <w:b/>
                <w:bCs/>
                <w:color w:val="000000"/>
                <w:sz w:val="20"/>
                <w:szCs w:val="20"/>
                <w:lang w:val="en-US"/>
              </w:rPr>
              <w:t>,</w:t>
            </w:r>
            <w:r w:rsidR="000074E1" w:rsidRPr="000074E1">
              <w:rPr>
                <w:rFonts w:ascii="Calibri" w:eastAsia="Times New Roman" w:hAnsi="Calibri" w:cs="Times New Roman"/>
                <w:b/>
                <w:bCs/>
                <w:color w:val="000000"/>
                <w:sz w:val="20"/>
                <w:szCs w:val="20"/>
                <w:lang w:val="en-US"/>
              </w:rPr>
              <w:t>590</w:t>
            </w:r>
            <w:r w:rsidRPr="000074E1">
              <w:rPr>
                <w:rFonts w:ascii="Calibri" w:eastAsia="Times New Roman" w:hAnsi="Calibri" w:cs="Times New Roman"/>
                <w:b/>
                <w:bCs/>
                <w:color w:val="000000"/>
                <w:sz w:val="20"/>
                <w:szCs w:val="20"/>
                <w:lang w:val="en-US"/>
              </w:rPr>
              <w:t xml:space="preserve">.00 </w:t>
            </w:r>
          </w:p>
        </w:tc>
        <w:tc>
          <w:tcPr>
            <w:tcW w:w="1331" w:type="dxa"/>
            <w:tcBorders>
              <w:top w:val="single" w:sz="4" w:space="0" w:color="000000"/>
              <w:left w:val="nil"/>
              <w:bottom w:val="single" w:sz="4" w:space="0" w:color="000000"/>
              <w:right w:val="single" w:sz="4" w:space="0" w:color="000000"/>
            </w:tcBorders>
            <w:shd w:val="clear" w:color="000000" w:fill="F2F2F2"/>
            <w:vAlign w:val="center"/>
          </w:tcPr>
          <w:p w:rsidR="000F5B85" w:rsidRPr="000074E1" w:rsidRDefault="0066440F"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15,053,630.00</w:t>
            </w:r>
          </w:p>
        </w:tc>
        <w:tc>
          <w:tcPr>
            <w:tcW w:w="1610" w:type="dxa"/>
            <w:tcBorders>
              <w:top w:val="single" w:sz="4" w:space="0" w:color="000000"/>
              <w:left w:val="nil"/>
              <w:bottom w:val="single" w:sz="4" w:space="0" w:color="000000"/>
              <w:right w:val="single" w:sz="4" w:space="0" w:color="000000"/>
            </w:tcBorders>
            <w:shd w:val="clear" w:color="000000" w:fill="F2F2F2"/>
            <w:vAlign w:val="center"/>
          </w:tcPr>
          <w:p w:rsidR="000F5B85" w:rsidRPr="000074E1" w:rsidRDefault="006E3A24"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15,813,251.00</w:t>
            </w:r>
          </w:p>
        </w:tc>
        <w:tc>
          <w:tcPr>
            <w:tcW w:w="1524" w:type="dxa"/>
            <w:tcBorders>
              <w:top w:val="single" w:sz="4" w:space="0" w:color="000000"/>
              <w:left w:val="nil"/>
              <w:bottom w:val="single" w:sz="4" w:space="0" w:color="000000"/>
              <w:right w:val="single" w:sz="4" w:space="0" w:color="000000"/>
            </w:tcBorders>
            <w:shd w:val="clear" w:color="000000" w:fill="F2F2F2"/>
            <w:vAlign w:val="center"/>
          </w:tcPr>
          <w:p w:rsidR="000F5B85" w:rsidRPr="000074E1" w:rsidRDefault="00D4196C"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16,782,883.00</w:t>
            </w:r>
          </w:p>
        </w:tc>
      </w:tr>
      <w:tr w:rsidR="00734CAB" w:rsidRPr="00783D4E" w:rsidTr="000074E1">
        <w:trPr>
          <w:trHeight w:val="36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rPr>
              <w:t xml:space="preserve">   Shpenzimet rrjedhëse </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0074E1">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10,830,050.00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10,237,844.00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6E3A24"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10,832,487</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4196C"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11,209,237.00</w:t>
            </w:r>
          </w:p>
        </w:tc>
      </w:tr>
      <w:tr w:rsidR="00734CAB" w:rsidRPr="00783D4E" w:rsidTr="000074E1">
        <w:trPr>
          <w:trHeight w:val="610"/>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8"/>
                <w:szCs w:val="28"/>
                <w:lang w:val="en-US"/>
              </w:rPr>
            </w:pPr>
            <w:r w:rsidRPr="00783D4E">
              <w:rPr>
                <w:rFonts w:ascii="Calibri" w:eastAsia="Times New Roman" w:hAnsi="Calibri" w:cs="Times New Roman"/>
                <w:color w:val="000000"/>
                <w:sz w:val="28"/>
                <w:szCs w:val="28"/>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Pagat dhe mëditjet </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0074E1" w:rsidRPr="000074E1">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w:t>
            </w:r>
            <w:r w:rsidR="000074E1" w:rsidRPr="000074E1">
              <w:rPr>
                <w:rFonts w:ascii="Calibri" w:eastAsia="Times New Roman" w:hAnsi="Calibri" w:cs="Times New Roman"/>
                <w:color w:val="000000"/>
                <w:sz w:val="20"/>
                <w:szCs w:val="20"/>
                <w:lang w:val="en-US"/>
              </w:rPr>
              <w:t>622</w:t>
            </w:r>
            <w:r w:rsidRPr="000074E1">
              <w:rPr>
                <w:rFonts w:ascii="Calibri" w:eastAsia="Times New Roman" w:hAnsi="Calibri" w:cs="Times New Roman"/>
                <w:color w:val="000000"/>
                <w:sz w:val="20"/>
                <w:szCs w:val="20"/>
                <w:lang w:val="en-US"/>
              </w:rPr>
              <w:t>,</w:t>
            </w:r>
            <w:r w:rsidR="000074E1" w:rsidRPr="000074E1">
              <w:rPr>
                <w:rFonts w:ascii="Calibri" w:eastAsia="Times New Roman" w:hAnsi="Calibri" w:cs="Times New Roman"/>
                <w:color w:val="000000"/>
                <w:sz w:val="20"/>
                <w:szCs w:val="20"/>
                <w:lang w:val="en-US"/>
              </w:rPr>
              <w:t>634</w:t>
            </w:r>
            <w:r w:rsidRPr="000074E1">
              <w:rPr>
                <w:rFonts w:ascii="Calibri" w:eastAsia="Times New Roman" w:hAnsi="Calibri" w:cs="Times New Roman"/>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7,872,844.00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6E3A24"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8,266,487.00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4196C"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8,679,798.30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Mallrat dhe shërbimet</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w:t>
            </w:r>
            <w:r w:rsidR="000074E1" w:rsidRPr="000074E1">
              <w:rPr>
                <w:rFonts w:ascii="Calibri" w:eastAsia="Times New Roman" w:hAnsi="Calibri" w:cs="Times New Roman"/>
                <w:color w:val="000000"/>
                <w:sz w:val="20"/>
                <w:szCs w:val="20"/>
                <w:lang w:val="en-US"/>
              </w:rPr>
              <w:t>715</w:t>
            </w:r>
            <w:r w:rsidRPr="000074E1">
              <w:rPr>
                <w:rFonts w:ascii="Calibri" w:eastAsia="Times New Roman" w:hAnsi="Calibri" w:cs="Times New Roman"/>
                <w:color w:val="000000"/>
                <w:sz w:val="20"/>
                <w:szCs w:val="20"/>
                <w:lang w:val="en-US"/>
              </w:rPr>
              <w:t>,</w:t>
            </w:r>
            <w:r w:rsidR="000074E1" w:rsidRPr="000074E1">
              <w:rPr>
                <w:rFonts w:ascii="Calibri" w:eastAsia="Times New Roman" w:hAnsi="Calibri" w:cs="Times New Roman"/>
                <w:color w:val="000000"/>
                <w:sz w:val="20"/>
                <w:szCs w:val="20"/>
                <w:lang w:val="en-US"/>
              </w:rPr>
              <w:t>477</w:t>
            </w:r>
            <w:r w:rsidRPr="000074E1">
              <w:rPr>
                <w:rFonts w:ascii="Calibri" w:eastAsia="Times New Roman" w:hAnsi="Calibri" w:cs="Times New Roman"/>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1,735,000.00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6E3A24"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1,805,000.00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4196C"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1,857,439.30</w:t>
            </w:r>
          </w:p>
        </w:tc>
      </w:tr>
      <w:tr w:rsidR="00734CAB" w:rsidRPr="00783D4E" w:rsidTr="000074E1">
        <w:trPr>
          <w:trHeight w:val="513"/>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4"/>
                <w:szCs w:val="24"/>
                <w:lang w:val="en-US"/>
              </w:rPr>
            </w:pPr>
            <w:r w:rsidRPr="00783D4E">
              <w:rPr>
                <w:rFonts w:ascii="Calibri" w:eastAsia="Times New Roman" w:hAnsi="Calibri" w:cs="Times New Roman"/>
                <w:color w:val="000000"/>
                <w:sz w:val="24"/>
                <w:szCs w:val="24"/>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Shpenzimet komunale</w:t>
            </w:r>
          </w:p>
        </w:tc>
        <w:tc>
          <w:tcPr>
            <w:tcW w:w="1788" w:type="dxa"/>
            <w:tcBorders>
              <w:top w:val="nil"/>
              <w:left w:val="nil"/>
              <w:bottom w:val="single" w:sz="4" w:space="0" w:color="000000"/>
              <w:right w:val="single" w:sz="4" w:space="0" w:color="000000"/>
            </w:tcBorders>
            <w:shd w:val="clear" w:color="auto" w:fill="auto"/>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280,500.00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270,000.00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D56400" w:rsidP="006E3A24">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6E3A24">
              <w:rPr>
                <w:rFonts w:ascii="Calibri" w:eastAsia="Times New Roman" w:hAnsi="Calibri" w:cs="Times New Roman"/>
                <w:color w:val="000000"/>
                <w:sz w:val="20"/>
                <w:szCs w:val="20"/>
                <w:lang w:val="en-US"/>
              </w:rPr>
              <w:t>81,000.00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4196C"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282,000.00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Subvencionet</w:t>
            </w:r>
          </w:p>
        </w:tc>
        <w:tc>
          <w:tcPr>
            <w:tcW w:w="1788" w:type="dxa"/>
            <w:tcBorders>
              <w:top w:val="nil"/>
              <w:left w:val="nil"/>
              <w:bottom w:val="single" w:sz="4" w:space="0" w:color="000000"/>
              <w:right w:val="single" w:sz="4" w:space="0" w:color="000000"/>
            </w:tcBorders>
            <w:shd w:val="clear" w:color="auto" w:fill="auto"/>
            <w:vAlign w:val="bottom"/>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311,000.00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360,000.00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6E3A24"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380,000.00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4196C" w:rsidP="000074E1">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390,000.00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lang w:val="en-US"/>
              </w:rPr>
              <w:t>3</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b/>
                <w:bCs/>
                <w:color w:val="000000"/>
                <w:lang w:val="en-US"/>
              </w:rPr>
            </w:pPr>
            <w:r w:rsidRPr="00783D4E">
              <w:rPr>
                <w:rFonts w:ascii="Calibri" w:eastAsia="Times New Roman" w:hAnsi="Calibri" w:cs="Times New Roman"/>
                <w:b/>
                <w:bCs/>
                <w:color w:val="000000"/>
              </w:rPr>
              <w:t xml:space="preserve">   Shpenzimet Kapitale </w:t>
            </w:r>
          </w:p>
        </w:tc>
        <w:tc>
          <w:tcPr>
            <w:tcW w:w="1788" w:type="dxa"/>
            <w:tcBorders>
              <w:top w:val="nil"/>
              <w:left w:val="nil"/>
              <w:bottom w:val="single" w:sz="4" w:space="0" w:color="000000"/>
              <w:right w:val="single" w:sz="4" w:space="0" w:color="000000"/>
            </w:tcBorders>
            <w:shd w:val="clear" w:color="auto" w:fill="auto"/>
            <w:noWrap/>
            <w:vAlign w:val="bottom"/>
          </w:tcPr>
          <w:p w:rsidR="000F5B85" w:rsidRPr="000074E1" w:rsidRDefault="000F5B85" w:rsidP="00DB7EDC">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w:t>
            </w:r>
            <w:r w:rsidR="00DB7EDC">
              <w:rPr>
                <w:rFonts w:ascii="Calibri" w:eastAsia="Times New Roman" w:hAnsi="Calibri" w:cs="Times New Roman"/>
                <w:b/>
                <w:bCs/>
                <w:color w:val="000000"/>
                <w:sz w:val="20"/>
                <w:szCs w:val="20"/>
                <w:lang w:val="en-US"/>
              </w:rPr>
              <w:t>4</w:t>
            </w:r>
            <w:r w:rsidRPr="000074E1">
              <w:rPr>
                <w:rFonts w:ascii="Calibri" w:eastAsia="Times New Roman" w:hAnsi="Calibri" w:cs="Times New Roman"/>
                <w:b/>
                <w:bCs/>
                <w:color w:val="000000"/>
                <w:sz w:val="20"/>
                <w:szCs w:val="20"/>
                <w:lang w:val="en-US"/>
              </w:rPr>
              <w:t>,</w:t>
            </w:r>
            <w:r w:rsidR="000074E1" w:rsidRPr="000074E1">
              <w:rPr>
                <w:rFonts w:ascii="Calibri" w:eastAsia="Times New Roman" w:hAnsi="Calibri" w:cs="Times New Roman"/>
                <w:b/>
                <w:bCs/>
                <w:color w:val="000000"/>
                <w:sz w:val="20"/>
                <w:szCs w:val="20"/>
                <w:lang w:val="en-US"/>
              </w:rPr>
              <w:t>286</w:t>
            </w:r>
            <w:r w:rsidRPr="000074E1">
              <w:rPr>
                <w:rFonts w:ascii="Calibri" w:eastAsia="Times New Roman" w:hAnsi="Calibri" w:cs="Times New Roman"/>
                <w:b/>
                <w:bCs/>
                <w:color w:val="000000"/>
                <w:sz w:val="20"/>
                <w:szCs w:val="20"/>
                <w:lang w:val="en-US"/>
              </w:rPr>
              <w:t>,</w:t>
            </w:r>
            <w:r w:rsidR="000074E1" w:rsidRPr="000074E1">
              <w:rPr>
                <w:rFonts w:ascii="Calibri" w:eastAsia="Times New Roman" w:hAnsi="Calibri" w:cs="Times New Roman"/>
                <w:b/>
                <w:bCs/>
                <w:color w:val="000000"/>
                <w:sz w:val="20"/>
                <w:szCs w:val="20"/>
                <w:lang w:val="en-US"/>
              </w:rPr>
              <w:t>979</w:t>
            </w:r>
            <w:r w:rsidRPr="000074E1">
              <w:rPr>
                <w:rFonts w:ascii="Calibri" w:eastAsia="Times New Roman" w:hAnsi="Calibri" w:cs="Times New Roman"/>
                <w:b/>
                <w:bCs/>
                <w:color w:val="000000"/>
                <w:sz w:val="20"/>
                <w:szCs w:val="20"/>
                <w:lang w:val="en-US"/>
              </w:rPr>
              <w:t xml:space="preserve">.00 </w:t>
            </w:r>
          </w:p>
        </w:tc>
        <w:tc>
          <w:tcPr>
            <w:tcW w:w="1331" w:type="dxa"/>
            <w:tcBorders>
              <w:top w:val="nil"/>
              <w:left w:val="nil"/>
              <w:bottom w:val="single" w:sz="4" w:space="0" w:color="000000"/>
              <w:right w:val="single" w:sz="4" w:space="0" w:color="000000"/>
            </w:tcBorders>
            <w:shd w:val="clear" w:color="auto" w:fill="auto"/>
            <w:noWrap/>
            <w:vAlign w:val="bottom"/>
          </w:tcPr>
          <w:p w:rsidR="000F5B85" w:rsidRPr="000074E1" w:rsidRDefault="0066440F" w:rsidP="00D56400">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4,815,</w:t>
            </w:r>
            <w:r w:rsidR="00D56400">
              <w:rPr>
                <w:rFonts w:ascii="Calibri" w:eastAsia="Times New Roman" w:hAnsi="Calibri" w:cs="Times New Roman"/>
                <w:b/>
                <w:bCs/>
                <w:color w:val="000000"/>
                <w:sz w:val="20"/>
                <w:szCs w:val="20"/>
                <w:lang w:val="en-US"/>
              </w:rPr>
              <w:t>816</w:t>
            </w:r>
            <w:r>
              <w:rPr>
                <w:rFonts w:ascii="Calibri" w:eastAsia="Times New Roman" w:hAnsi="Calibri" w:cs="Times New Roman"/>
                <w:b/>
                <w:bCs/>
                <w:color w:val="000000"/>
                <w:sz w:val="20"/>
                <w:szCs w:val="20"/>
                <w:lang w:val="en-US"/>
              </w:rPr>
              <w:t>.00</w:t>
            </w:r>
          </w:p>
        </w:tc>
        <w:tc>
          <w:tcPr>
            <w:tcW w:w="1610" w:type="dxa"/>
            <w:tcBorders>
              <w:top w:val="nil"/>
              <w:left w:val="nil"/>
              <w:bottom w:val="single" w:sz="4" w:space="0" w:color="000000"/>
              <w:right w:val="single" w:sz="4" w:space="0" w:color="000000"/>
            </w:tcBorders>
            <w:shd w:val="clear" w:color="auto" w:fill="auto"/>
            <w:noWrap/>
            <w:vAlign w:val="bottom"/>
          </w:tcPr>
          <w:p w:rsidR="000F5B85" w:rsidRPr="000074E1" w:rsidRDefault="006E3A24"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5</w:t>
            </w:r>
            <w:r w:rsidR="00D56400">
              <w:rPr>
                <w:rFonts w:ascii="Calibri" w:eastAsia="Times New Roman" w:hAnsi="Calibri" w:cs="Times New Roman"/>
                <w:b/>
                <w:bCs/>
                <w:color w:val="000000"/>
                <w:sz w:val="20"/>
                <w:szCs w:val="20"/>
                <w:lang w:val="en-US"/>
              </w:rPr>
              <w:t>,080,79</w:t>
            </w:r>
            <w:r>
              <w:rPr>
                <w:rFonts w:ascii="Calibri" w:eastAsia="Times New Roman" w:hAnsi="Calibri" w:cs="Times New Roman"/>
                <w:b/>
                <w:bCs/>
                <w:color w:val="000000"/>
                <w:sz w:val="20"/>
                <w:szCs w:val="20"/>
                <w:lang w:val="en-US"/>
              </w:rPr>
              <w:t>4.00</w:t>
            </w:r>
          </w:p>
        </w:tc>
        <w:tc>
          <w:tcPr>
            <w:tcW w:w="1524" w:type="dxa"/>
            <w:tcBorders>
              <w:top w:val="nil"/>
              <w:left w:val="nil"/>
              <w:bottom w:val="single" w:sz="4" w:space="0" w:color="000000"/>
              <w:right w:val="single" w:sz="4" w:space="0" w:color="000000"/>
            </w:tcBorders>
            <w:shd w:val="clear" w:color="auto" w:fill="auto"/>
            <w:noWrap/>
            <w:vAlign w:val="bottom"/>
          </w:tcPr>
          <w:p w:rsidR="000F5B85" w:rsidRPr="000074E1" w:rsidRDefault="00D56400" w:rsidP="000074E1">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5,373,693</w:t>
            </w:r>
            <w:r w:rsidR="00D4196C">
              <w:rPr>
                <w:rFonts w:ascii="Calibri" w:eastAsia="Times New Roman" w:hAnsi="Calibri" w:cs="Times New Roman"/>
                <w:b/>
                <w:bCs/>
                <w:color w:val="000000"/>
                <w:sz w:val="20"/>
                <w:szCs w:val="20"/>
                <w:lang w:val="en-US"/>
              </w:rPr>
              <w:t>.40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788" w:type="dxa"/>
            <w:tcBorders>
              <w:top w:val="nil"/>
              <w:left w:val="nil"/>
              <w:bottom w:val="single" w:sz="4" w:space="0" w:color="000000"/>
              <w:right w:val="single" w:sz="4" w:space="0" w:color="000000"/>
            </w:tcBorders>
            <w:shd w:val="clear" w:color="auto" w:fill="auto"/>
            <w:vAlign w:val="center"/>
          </w:tcPr>
          <w:p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rPr>
              <w:t> </w:t>
            </w:r>
          </w:p>
        </w:tc>
        <w:tc>
          <w:tcPr>
            <w:tcW w:w="1331" w:type="dxa"/>
            <w:tcBorders>
              <w:top w:val="nil"/>
              <w:left w:val="nil"/>
              <w:bottom w:val="single" w:sz="4" w:space="0" w:color="000000"/>
              <w:right w:val="single" w:sz="4" w:space="0" w:color="000000"/>
            </w:tcBorders>
            <w:shd w:val="clear" w:color="auto" w:fill="auto"/>
            <w:vAlign w:val="center"/>
          </w:tcPr>
          <w:p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p>
        </w:tc>
        <w:tc>
          <w:tcPr>
            <w:tcW w:w="1610" w:type="dxa"/>
            <w:tcBorders>
              <w:top w:val="nil"/>
              <w:left w:val="nil"/>
              <w:bottom w:val="single" w:sz="4" w:space="0" w:color="000000"/>
              <w:right w:val="single" w:sz="4" w:space="0" w:color="000000"/>
            </w:tcBorders>
            <w:shd w:val="clear" w:color="auto" w:fill="auto"/>
            <w:vAlign w:val="center"/>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c>
          <w:tcPr>
            <w:tcW w:w="1524" w:type="dxa"/>
            <w:tcBorders>
              <w:top w:val="nil"/>
              <w:left w:val="nil"/>
              <w:bottom w:val="single" w:sz="4" w:space="0" w:color="000000"/>
              <w:right w:val="single" w:sz="4" w:space="0" w:color="000000"/>
            </w:tcBorders>
            <w:shd w:val="clear" w:color="auto" w:fill="auto"/>
            <w:vAlign w:val="center"/>
          </w:tcPr>
          <w:p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b/>
                <w:bCs/>
                <w:color w:val="000000"/>
                <w:lang w:val="en-US"/>
              </w:rPr>
            </w:pPr>
            <w:r w:rsidRPr="00783D4E">
              <w:rPr>
                <w:rFonts w:ascii="Calibri" w:eastAsia="Times New Roman" w:hAnsi="Calibri" w:cs="Times New Roman"/>
                <w:b/>
                <w:bCs/>
                <w:color w:val="000000"/>
                <w:lang w:val="en-US"/>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 xml:space="preserve">Huamarrja e jashtme </w:t>
            </w:r>
          </w:p>
        </w:tc>
        <w:tc>
          <w:tcPr>
            <w:tcW w:w="1788" w:type="dxa"/>
            <w:tcBorders>
              <w:top w:val="nil"/>
              <w:left w:val="nil"/>
              <w:bottom w:val="single" w:sz="4" w:space="0" w:color="000000"/>
              <w:right w:val="single" w:sz="4" w:space="0" w:color="000000"/>
            </w:tcBorders>
            <w:shd w:val="clear" w:color="auto" w:fill="auto"/>
            <w:vAlign w:val="center"/>
          </w:tcPr>
          <w:p w:rsidR="000F5B85" w:rsidRPr="000074E1" w:rsidRDefault="000F5B85" w:rsidP="000074E1">
            <w:pPr>
              <w:spacing w:after="0" w:line="240" w:lineRule="auto"/>
              <w:jc w:val="right"/>
              <w:rPr>
                <w:rFonts w:ascii="Calibri" w:eastAsia="Times New Roman" w:hAnsi="Calibri" w:cs="Times New Roman"/>
                <w:bCs/>
                <w:color w:val="000000"/>
                <w:sz w:val="20"/>
                <w:szCs w:val="20"/>
              </w:rPr>
            </w:pPr>
            <w:r w:rsidRPr="000074E1">
              <w:rPr>
                <w:rFonts w:ascii="Calibri" w:eastAsia="Times New Roman" w:hAnsi="Calibri" w:cs="Times New Roman"/>
                <w:bCs/>
                <w:color w:val="000000"/>
                <w:sz w:val="20"/>
                <w:szCs w:val="20"/>
              </w:rPr>
              <w:t>0.00 </w:t>
            </w:r>
          </w:p>
        </w:tc>
        <w:tc>
          <w:tcPr>
            <w:tcW w:w="1331" w:type="dxa"/>
            <w:tcBorders>
              <w:top w:val="nil"/>
              <w:left w:val="nil"/>
              <w:bottom w:val="single" w:sz="4" w:space="0" w:color="000000"/>
              <w:right w:val="single" w:sz="4" w:space="0" w:color="000000"/>
            </w:tcBorders>
            <w:shd w:val="clear" w:color="auto" w:fill="auto"/>
            <w:vAlign w:val="center"/>
          </w:tcPr>
          <w:p w:rsidR="000F5B85" w:rsidRPr="000074E1" w:rsidRDefault="006B51D8"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610" w:type="dxa"/>
            <w:tcBorders>
              <w:top w:val="nil"/>
              <w:left w:val="nil"/>
              <w:bottom w:val="single" w:sz="4" w:space="0" w:color="000000"/>
              <w:right w:val="single" w:sz="4" w:space="0" w:color="000000"/>
            </w:tcBorders>
            <w:shd w:val="clear" w:color="auto" w:fill="auto"/>
            <w:vAlign w:val="center"/>
          </w:tcPr>
          <w:p w:rsidR="000F5B85" w:rsidRPr="000074E1" w:rsidRDefault="0014548D"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524" w:type="dxa"/>
            <w:tcBorders>
              <w:top w:val="nil"/>
              <w:left w:val="nil"/>
              <w:bottom w:val="single" w:sz="4" w:space="0" w:color="000000"/>
              <w:right w:val="single" w:sz="4" w:space="0" w:color="000000"/>
            </w:tcBorders>
            <w:shd w:val="clear" w:color="auto" w:fill="auto"/>
            <w:vAlign w:val="center"/>
          </w:tcPr>
          <w:p w:rsidR="000F5B85" w:rsidRDefault="00D4196C"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w:t>
            </w:r>
          </w:p>
          <w:p w:rsidR="00D4196C" w:rsidRPr="000074E1" w:rsidRDefault="00D4196C"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w:t>
            </w:r>
          </w:p>
        </w:tc>
      </w:tr>
      <w:tr w:rsidR="00734CAB" w:rsidRPr="00783D4E" w:rsidTr="000074E1">
        <w:trPr>
          <w:trHeight w:val="488"/>
        </w:trPr>
        <w:tc>
          <w:tcPr>
            <w:tcW w:w="533" w:type="dxa"/>
            <w:tcBorders>
              <w:top w:val="nil"/>
              <w:left w:val="single" w:sz="4" w:space="0" w:color="000000"/>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center"/>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6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788"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331"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610"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524" w:type="dxa"/>
            <w:tcBorders>
              <w:top w:val="nil"/>
              <w:left w:val="nil"/>
              <w:bottom w:val="single" w:sz="4" w:space="0" w:color="000000"/>
              <w:right w:val="single" w:sz="4" w:space="0" w:color="000000"/>
            </w:tcBorders>
            <w:shd w:val="clear" w:color="auto" w:fill="auto"/>
            <w:vAlign w:val="center"/>
            <w:hideMark/>
          </w:tcPr>
          <w:p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r>
    </w:tbl>
    <w:p w:rsidR="00B74176" w:rsidRDefault="00B74176" w:rsidP="009D0458">
      <w:pPr>
        <w:spacing w:after="120"/>
        <w:rPr>
          <w:rFonts w:cstheme="minorHAnsi"/>
        </w:rPr>
      </w:pPr>
    </w:p>
    <w:p w:rsidR="00783D4E" w:rsidRPr="00B61EE2" w:rsidRDefault="00783D4E" w:rsidP="009D0458">
      <w:pPr>
        <w:spacing w:after="120"/>
        <w:rPr>
          <w:rFonts w:cstheme="minorHAnsi"/>
        </w:rPr>
      </w:pPr>
    </w:p>
    <w:p w:rsidR="005B2FC9" w:rsidRDefault="00B61EE2" w:rsidP="004B04A8">
      <w:pPr>
        <w:jc w:val="both"/>
        <w:rPr>
          <w:rFonts w:cstheme="minorHAnsi"/>
        </w:rPr>
      </w:pPr>
      <w:r w:rsidRPr="00B61EE2">
        <w:rPr>
          <w:rFonts w:cstheme="minorHAnsi"/>
        </w:rPr>
        <w:t xml:space="preserve">Tabelat në vijim janë një pasqyrë </w:t>
      </w:r>
      <w:r w:rsidR="002B3974">
        <w:rPr>
          <w:rFonts w:cstheme="minorHAnsi"/>
        </w:rPr>
        <w:t>e shpërndarjes së shpenzimeve në komunë</w:t>
      </w:r>
      <w:r w:rsidRPr="00B61EE2">
        <w:rPr>
          <w:rFonts w:cstheme="minorHAnsi"/>
        </w:rPr>
        <w:t xml:space="preserve"> në bazë të programeve apo kategorive funksionale si dhe në bazë të kategorive ekonomike</w:t>
      </w:r>
      <w:r w:rsidR="00A11E1E">
        <w:rPr>
          <w:rFonts w:cstheme="minorHAnsi"/>
        </w:rPr>
        <w:t>. Shpenzimet në vijim (tabela 4</w:t>
      </w:r>
      <w:r w:rsidR="009866B5">
        <w:rPr>
          <w:rFonts w:cstheme="minorHAnsi"/>
        </w:rPr>
        <w:t>) janë ato aktualet të vitit 202</w:t>
      </w:r>
      <w:r w:rsidR="00FD5FD4">
        <w:rPr>
          <w:rFonts w:cstheme="minorHAnsi"/>
        </w:rPr>
        <w:t>1</w:t>
      </w:r>
      <w:r w:rsidRPr="00B61EE2">
        <w:rPr>
          <w:rFonts w:cstheme="minorHAnsi"/>
        </w:rPr>
        <w:t>, pla</w:t>
      </w:r>
      <w:r w:rsidR="009866B5">
        <w:rPr>
          <w:rFonts w:cstheme="minorHAnsi"/>
        </w:rPr>
        <w:t>nifikimi për vitin 202</w:t>
      </w:r>
      <w:r w:rsidR="00CB35B6">
        <w:rPr>
          <w:rFonts w:cstheme="minorHAnsi"/>
        </w:rPr>
        <w:t>2</w:t>
      </w:r>
      <w:r w:rsidR="009866B5">
        <w:rPr>
          <w:rFonts w:cstheme="minorHAnsi"/>
        </w:rPr>
        <w:t>-202</w:t>
      </w:r>
      <w:r w:rsidR="00CB35B6">
        <w:rPr>
          <w:rFonts w:cstheme="minorHAnsi"/>
        </w:rPr>
        <w:t>4</w:t>
      </w:r>
      <w:r w:rsidR="009866B5">
        <w:rPr>
          <w:rFonts w:cstheme="minorHAnsi"/>
        </w:rPr>
        <w:t xml:space="preserve"> si dhe projeksionet </w:t>
      </w:r>
      <w:r w:rsidRPr="00B61EE2">
        <w:rPr>
          <w:rFonts w:cstheme="minorHAnsi"/>
        </w:rPr>
        <w:t xml:space="preserve"> përgatitjes </w:t>
      </w:r>
      <w:r w:rsidR="00783D4E">
        <w:rPr>
          <w:rFonts w:cstheme="minorHAnsi"/>
        </w:rPr>
        <w:t>në</w:t>
      </w:r>
      <w:r w:rsidR="00A11E1E">
        <w:rPr>
          <w:rFonts w:cstheme="minorHAnsi"/>
        </w:rPr>
        <w:t xml:space="preserve"> (Tabela </w:t>
      </w:r>
      <w:r w:rsidR="009866B5">
        <w:rPr>
          <w:rFonts w:cstheme="minorHAnsi"/>
        </w:rPr>
        <w:t>4-</w:t>
      </w:r>
      <w:r w:rsidR="00A11E1E">
        <w:rPr>
          <w:rFonts w:cstheme="minorHAnsi"/>
        </w:rPr>
        <w:t>5-6-7</w:t>
      </w:r>
      <w:r w:rsidRPr="00B61EE2">
        <w:rPr>
          <w:rFonts w:cstheme="minorHAnsi"/>
        </w:rPr>
        <w:t>).</w:t>
      </w:r>
    </w:p>
    <w:p w:rsidR="004B04A8" w:rsidRDefault="004B04A8" w:rsidP="004B04A8">
      <w:pPr>
        <w:jc w:val="both"/>
        <w:rPr>
          <w:rFonts w:cstheme="minorHAnsi"/>
        </w:rPr>
      </w:pPr>
    </w:p>
    <w:p w:rsidR="00481CAD" w:rsidRDefault="00481CAD" w:rsidP="004B04A8">
      <w:pPr>
        <w:jc w:val="both"/>
        <w:rPr>
          <w:rFonts w:cstheme="minorHAnsi"/>
        </w:rPr>
      </w:pPr>
    </w:p>
    <w:p w:rsidR="00C43F11" w:rsidRDefault="00C43F11" w:rsidP="004B04A8">
      <w:pPr>
        <w:jc w:val="both"/>
        <w:rPr>
          <w:rFonts w:cstheme="minorHAnsi"/>
        </w:rPr>
      </w:pPr>
    </w:p>
    <w:p w:rsidR="00481CAD" w:rsidRDefault="00481CAD" w:rsidP="004B04A8">
      <w:pPr>
        <w:jc w:val="both"/>
        <w:rPr>
          <w:rFonts w:cstheme="minorHAnsi"/>
        </w:rPr>
      </w:pPr>
    </w:p>
    <w:p w:rsidR="009866B5" w:rsidRDefault="009866B5" w:rsidP="004B04A8">
      <w:pPr>
        <w:jc w:val="both"/>
        <w:rPr>
          <w:rFonts w:cstheme="minorHAnsi"/>
        </w:rPr>
      </w:pPr>
    </w:p>
    <w:p w:rsidR="00B61EE2" w:rsidRPr="000E5220" w:rsidRDefault="005C57F2" w:rsidP="005B2FC9">
      <w:pPr>
        <w:spacing w:after="0"/>
        <w:rPr>
          <w:rFonts w:cstheme="minorHAnsi"/>
        </w:rPr>
      </w:pPr>
      <w:r>
        <w:rPr>
          <w:rFonts w:cstheme="minorHAnsi"/>
          <w:b/>
        </w:rPr>
        <w:lastRenderedPageBreak/>
        <w:t>Tabela 4</w:t>
      </w:r>
      <w:r w:rsidR="00B61EE2" w:rsidRPr="00B61EE2">
        <w:rPr>
          <w:rFonts w:cstheme="minorHAnsi"/>
        </w:rPr>
        <w:t xml:space="preserve">: </w:t>
      </w:r>
      <w:r w:rsidR="00B61EE2" w:rsidRPr="000E5220">
        <w:rPr>
          <w:rFonts w:cstheme="minorHAnsi"/>
          <w:i/>
        </w:rPr>
        <w:t xml:space="preserve">Shpenzimet në vitin </w:t>
      </w:r>
      <w:r w:rsidR="00F509D6" w:rsidRPr="000E5220">
        <w:rPr>
          <w:rFonts w:cstheme="minorHAnsi"/>
          <w:i/>
        </w:rPr>
        <w:t>202</w:t>
      </w:r>
      <w:r w:rsidR="00CB35B6">
        <w:rPr>
          <w:rFonts w:cstheme="minorHAnsi"/>
          <w:i/>
        </w:rPr>
        <w:t>1</w:t>
      </w:r>
      <w:r w:rsidR="00B61EE2" w:rsidRPr="000E5220">
        <w:rPr>
          <w:rFonts w:cstheme="minorHAnsi"/>
          <w:i/>
        </w:rPr>
        <w:t xml:space="preserve">, të shpërndara në kategori ekonomike </w:t>
      </w:r>
      <w:r w:rsidR="00783D4E" w:rsidRPr="000E5220">
        <w:rPr>
          <w:rFonts w:cstheme="minorHAnsi"/>
          <w:i/>
        </w:rPr>
        <w:t>në  programe dhe nën programe</w:t>
      </w:r>
      <w:r w:rsidR="00B61EE2" w:rsidRPr="000E5220">
        <w:rPr>
          <w:rFonts w:cstheme="minorHAnsi"/>
          <w:i/>
        </w:rPr>
        <w:t>:</w:t>
      </w:r>
    </w:p>
    <w:bookmarkStart w:id="16" w:name="_MON_1684062395"/>
    <w:bookmarkEnd w:id="16"/>
    <w:p w:rsidR="00B61EE2" w:rsidRPr="00B61EE2" w:rsidRDefault="00B42C1A" w:rsidP="00A11E1E">
      <w:pPr>
        <w:ind w:left="-360"/>
        <w:rPr>
          <w:rFonts w:cstheme="minorHAnsi"/>
        </w:rPr>
      </w:pPr>
      <w:r w:rsidRPr="00B61EE2">
        <w:rPr>
          <w:rFonts w:cstheme="minorHAnsi"/>
          <w:b/>
          <w:sz w:val="16"/>
          <w:szCs w:val="16"/>
        </w:rPr>
        <w:object w:dxaOrig="8589" w:dyaOrig="5222">
          <v:shape id="_x0000_i1025" type="#_x0000_t75" style="width:553.55pt;height:564pt" o:ole="">
            <v:imagedata r:id="rId21" o:title=""/>
          </v:shape>
          <o:OLEObject Type="Embed" ProgID="Excel.Sheet.12" ShapeID="_x0000_i1025" DrawAspect="Content" ObjectID="_1699425515" r:id="rId22"/>
        </w:object>
      </w:r>
    </w:p>
    <w:p w:rsidR="00B61EE2" w:rsidRDefault="00B61EE2" w:rsidP="00B61EE2">
      <w:pPr>
        <w:rPr>
          <w:rFonts w:cstheme="minorHAnsi"/>
        </w:rPr>
      </w:pPr>
    </w:p>
    <w:p w:rsidR="00D164B9" w:rsidRPr="00B61EE2" w:rsidRDefault="00D164B9" w:rsidP="00B61EE2">
      <w:pPr>
        <w:rPr>
          <w:rFonts w:cstheme="minorHAnsi"/>
        </w:rPr>
      </w:pPr>
    </w:p>
    <w:p w:rsidR="00B61EE2" w:rsidRPr="00B61EE2" w:rsidRDefault="005C57F2" w:rsidP="005B2FC9">
      <w:pPr>
        <w:spacing w:after="0"/>
        <w:rPr>
          <w:rFonts w:cstheme="minorHAnsi"/>
        </w:rPr>
      </w:pPr>
      <w:r>
        <w:rPr>
          <w:rFonts w:cstheme="minorHAnsi"/>
          <w:b/>
        </w:rPr>
        <w:t>Tabela 5</w:t>
      </w:r>
      <w:r w:rsidR="00B61EE2" w:rsidRPr="00B61EE2">
        <w:rPr>
          <w:rFonts w:cstheme="minorHAnsi"/>
        </w:rPr>
        <w:t xml:space="preserve">: </w:t>
      </w:r>
      <w:r w:rsidR="00B61EE2" w:rsidRPr="005B2FC9">
        <w:rPr>
          <w:rFonts w:cstheme="minorHAnsi"/>
          <w:i/>
        </w:rPr>
        <w:t xml:space="preserve">Shpenzimet për </w:t>
      </w:r>
      <w:r w:rsidR="00B61EE2" w:rsidRPr="006409EC">
        <w:rPr>
          <w:rFonts w:cstheme="minorHAnsi"/>
          <w:b/>
          <w:i/>
        </w:rPr>
        <w:t>20</w:t>
      </w:r>
      <w:r w:rsidR="00F509D6">
        <w:rPr>
          <w:rFonts w:cstheme="minorHAnsi"/>
          <w:b/>
          <w:i/>
        </w:rPr>
        <w:t>2</w:t>
      </w:r>
      <w:r w:rsidR="00D164B9">
        <w:rPr>
          <w:rFonts w:cstheme="minorHAnsi"/>
          <w:b/>
          <w:i/>
        </w:rPr>
        <w:t>2</w:t>
      </w:r>
      <w:r w:rsidR="00B61EE2" w:rsidRPr="005B2FC9">
        <w:rPr>
          <w:rFonts w:cstheme="minorHAnsi"/>
          <w:i/>
        </w:rPr>
        <w:t xml:space="preserve">, të shpërndara në kategori ekonomike </w:t>
      </w:r>
      <w:r w:rsidR="00783D4E">
        <w:rPr>
          <w:rFonts w:cstheme="minorHAnsi"/>
          <w:i/>
          <w:sz w:val="20"/>
          <w:szCs w:val="20"/>
        </w:rPr>
        <w:t>në  programe dhe nën programe</w:t>
      </w:r>
      <w:r w:rsidR="00B61EE2" w:rsidRPr="005B2FC9">
        <w:rPr>
          <w:rFonts w:cstheme="minorHAnsi"/>
          <w:i/>
        </w:rPr>
        <w:t>:</w:t>
      </w:r>
      <w:r w:rsidR="00B61EE2" w:rsidRPr="00B61EE2">
        <w:rPr>
          <w:rFonts w:cstheme="minorHAnsi"/>
        </w:rPr>
        <w:t xml:space="preserve"> </w:t>
      </w:r>
    </w:p>
    <w:bookmarkStart w:id="17" w:name="_MON_1629535414"/>
    <w:bookmarkEnd w:id="17"/>
    <w:p w:rsidR="00B61EE2" w:rsidRDefault="00D56400" w:rsidP="00B61EE2">
      <w:pPr>
        <w:ind w:left="-284"/>
        <w:rPr>
          <w:rFonts w:cstheme="minorHAnsi"/>
          <w:b/>
          <w:sz w:val="16"/>
          <w:szCs w:val="16"/>
        </w:rPr>
      </w:pPr>
      <w:r w:rsidRPr="00B61EE2">
        <w:rPr>
          <w:rFonts w:cstheme="minorHAnsi"/>
          <w:b/>
          <w:sz w:val="16"/>
          <w:szCs w:val="16"/>
        </w:rPr>
        <w:object w:dxaOrig="10023" w:dyaOrig="6468">
          <v:shape id="_x0000_i1026" type="#_x0000_t75" style="width:554.25pt;height:563.05pt" o:ole="">
            <v:imagedata r:id="rId23" o:title=""/>
          </v:shape>
          <o:OLEObject Type="Embed" ProgID="Excel.Sheet.12" ShapeID="_x0000_i1026" DrawAspect="Content" ObjectID="_1699425516" r:id="rId24"/>
        </w:object>
      </w:r>
    </w:p>
    <w:p w:rsidR="00B61EE2" w:rsidRDefault="00B61EE2" w:rsidP="00B61EE2">
      <w:pPr>
        <w:rPr>
          <w:rFonts w:cstheme="minorHAnsi"/>
          <w:b/>
          <w:sz w:val="16"/>
          <w:szCs w:val="16"/>
        </w:rPr>
      </w:pPr>
    </w:p>
    <w:p w:rsidR="00B42C1A" w:rsidRDefault="00B42C1A" w:rsidP="005B2FC9">
      <w:pPr>
        <w:tabs>
          <w:tab w:val="left" w:pos="4111"/>
        </w:tabs>
        <w:spacing w:after="0"/>
        <w:rPr>
          <w:rFonts w:cstheme="minorHAnsi"/>
          <w:b/>
          <w:sz w:val="16"/>
          <w:szCs w:val="16"/>
        </w:rPr>
      </w:pPr>
    </w:p>
    <w:p w:rsidR="00B42C1A" w:rsidRDefault="00B42C1A" w:rsidP="005B2FC9">
      <w:pPr>
        <w:tabs>
          <w:tab w:val="left" w:pos="4111"/>
        </w:tabs>
        <w:spacing w:after="0"/>
        <w:rPr>
          <w:rFonts w:cstheme="minorHAnsi"/>
          <w:b/>
          <w:sz w:val="16"/>
          <w:szCs w:val="16"/>
        </w:rPr>
      </w:pPr>
    </w:p>
    <w:p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6</w:t>
      </w:r>
      <w:r w:rsidRPr="005B2FC9">
        <w:rPr>
          <w:rFonts w:cstheme="minorHAnsi"/>
          <w:b/>
          <w:sz w:val="20"/>
          <w:szCs w:val="20"/>
        </w:rPr>
        <w:t>:</w:t>
      </w:r>
      <w:r w:rsidRPr="00B61EE2">
        <w:rPr>
          <w:rFonts w:cstheme="minorHAnsi"/>
          <w:sz w:val="20"/>
          <w:szCs w:val="20"/>
        </w:rPr>
        <w:t xml:space="preserve"> </w:t>
      </w:r>
      <w:r w:rsidRPr="005B2FC9">
        <w:rPr>
          <w:rFonts w:cstheme="minorHAnsi"/>
          <w:i/>
          <w:sz w:val="20"/>
          <w:szCs w:val="20"/>
        </w:rPr>
        <w:t xml:space="preserve">Shpenzimet , projeksionet </w:t>
      </w:r>
      <w:r w:rsidRPr="00E111FB">
        <w:rPr>
          <w:rFonts w:cstheme="minorHAnsi"/>
          <w:b/>
          <w:i/>
          <w:sz w:val="20"/>
          <w:szCs w:val="20"/>
        </w:rPr>
        <w:t>202</w:t>
      </w:r>
      <w:r w:rsidR="00D164B9">
        <w:rPr>
          <w:rFonts w:cstheme="minorHAnsi"/>
          <w:b/>
          <w:i/>
          <w:sz w:val="20"/>
          <w:szCs w:val="20"/>
        </w:rPr>
        <w:t>3</w:t>
      </w:r>
      <w:r w:rsidRPr="005B2FC9">
        <w:rPr>
          <w:rFonts w:cstheme="minorHAnsi"/>
          <w:i/>
          <w:sz w:val="20"/>
          <w:szCs w:val="20"/>
        </w:rPr>
        <w:t xml:space="preserve">, të shpërndara në kategori ekonomike </w:t>
      </w:r>
      <w:r w:rsidR="00783D4E">
        <w:rPr>
          <w:rFonts w:cstheme="minorHAnsi"/>
          <w:i/>
          <w:sz w:val="20"/>
          <w:szCs w:val="20"/>
        </w:rPr>
        <w:t>në  programe dhe nën programe</w:t>
      </w:r>
      <w:r w:rsidRPr="005B2FC9">
        <w:rPr>
          <w:rFonts w:cstheme="minorHAnsi"/>
          <w:i/>
          <w:sz w:val="20"/>
          <w:szCs w:val="20"/>
        </w:rPr>
        <w:t>:</w:t>
      </w:r>
      <w:r w:rsidRPr="00B61EE2">
        <w:rPr>
          <w:rFonts w:cstheme="minorHAnsi"/>
          <w:sz w:val="20"/>
          <w:szCs w:val="20"/>
        </w:rPr>
        <w:t xml:space="preserve"> </w:t>
      </w:r>
    </w:p>
    <w:bookmarkStart w:id="18" w:name="_MON_1629535481"/>
    <w:bookmarkEnd w:id="18"/>
    <w:p w:rsidR="00B61EE2" w:rsidRPr="00B61EE2" w:rsidRDefault="00D56400" w:rsidP="00C37EDC">
      <w:pPr>
        <w:tabs>
          <w:tab w:val="left" w:pos="4111"/>
        </w:tabs>
        <w:ind w:left="-180"/>
        <w:rPr>
          <w:rFonts w:cstheme="minorHAnsi"/>
          <w:sz w:val="20"/>
          <w:szCs w:val="20"/>
        </w:rPr>
      </w:pPr>
      <w:r w:rsidRPr="00B61EE2">
        <w:rPr>
          <w:rFonts w:cstheme="minorHAnsi"/>
          <w:b/>
          <w:sz w:val="16"/>
          <w:szCs w:val="16"/>
        </w:rPr>
        <w:object w:dxaOrig="9990" w:dyaOrig="5207">
          <v:shape id="_x0000_i1027" type="#_x0000_t75" style="width:537.95pt;height:514.2pt" o:ole="">
            <v:imagedata r:id="rId25" o:title=""/>
          </v:shape>
          <o:OLEObject Type="Embed" ProgID="Excel.Sheet.12" ShapeID="_x0000_i1027" DrawAspect="Content" ObjectID="_1699425517" r:id="rId26"/>
        </w:object>
      </w:r>
    </w:p>
    <w:p w:rsidR="004B04A8" w:rsidRDefault="004B04A8" w:rsidP="00B61EE2">
      <w:pPr>
        <w:tabs>
          <w:tab w:val="left" w:pos="4111"/>
        </w:tabs>
        <w:rPr>
          <w:rFonts w:cstheme="minorHAnsi"/>
          <w:sz w:val="16"/>
          <w:szCs w:val="16"/>
        </w:rPr>
      </w:pPr>
    </w:p>
    <w:p w:rsidR="00F509D6" w:rsidRDefault="00F509D6" w:rsidP="00B61EE2">
      <w:pPr>
        <w:tabs>
          <w:tab w:val="left" w:pos="4111"/>
        </w:tabs>
        <w:rPr>
          <w:rFonts w:cstheme="minorHAnsi"/>
          <w:sz w:val="16"/>
          <w:szCs w:val="16"/>
        </w:rPr>
      </w:pPr>
    </w:p>
    <w:p w:rsidR="00F509D6" w:rsidRDefault="00F509D6" w:rsidP="00B61EE2">
      <w:pPr>
        <w:tabs>
          <w:tab w:val="left" w:pos="4111"/>
        </w:tabs>
        <w:rPr>
          <w:rFonts w:cstheme="minorHAnsi"/>
          <w:sz w:val="16"/>
          <w:szCs w:val="16"/>
        </w:rPr>
      </w:pPr>
    </w:p>
    <w:p w:rsidR="00F509D6" w:rsidRDefault="00F509D6" w:rsidP="00B61EE2">
      <w:pPr>
        <w:tabs>
          <w:tab w:val="left" w:pos="4111"/>
        </w:tabs>
        <w:rPr>
          <w:rFonts w:cstheme="minorHAnsi"/>
          <w:sz w:val="16"/>
          <w:szCs w:val="16"/>
        </w:rPr>
      </w:pPr>
    </w:p>
    <w:p w:rsidR="00F509D6" w:rsidRDefault="00F509D6" w:rsidP="00B61EE2">
      <w:pPr>
        <w:tabs>
          <w:tab w:val="left" w:pos="4111"/>
        </w:tabs>
        <w:rPr>
          <w:rFonts w:cstheme="minorHAnsi"/>
          <w:sz w:val="16"/>
          <w:szCs w:val="16"/>
        </w:rPr>
      </w:pPr>
    </w:p>
    <w:p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7</w:t>
      </w:r>
      <w:r w:rsidRPr="005B2FC9">
        <w:rPr>
          <w:rFonts w:cstheme="minorHAnsi"/>
          <w:b/>
          <w:sz w:val="20"/>
          <w:szCs w:val="20"/>
        </w:rPr>
        <w:t>:</w:t>
      </w:r>
      <w:r w:rsidRPr="00B61EE2">
        <w:rPr>
          <w:rFonts w:cstheme="minorHAnsi"/>
          <w:sz w:val="20"/>
          <w:szCs w:val="20"/>
        </w:rPr>
        <w:t xml:space="preserve"> </w:t>
      </w:r>
      <w:r w:rsidR="0016129B">
        <w:rPr>
          <w:rFonts w:cstheme="minorHAnsi"/>
          <w:i/>
          <w:sz w:val="20"/>
          <w:szCs w:val="20"/>
        </w:rPr>
        <w:t xml:space="preserve">Shpenzimet, projeksionet </w:t>
      </w:r>
      <w:r w:rsidR="00F509D6">
        <w:rPr>
          <w:rFonts w:cstheme="minorHAnsi"/>
          <w:b/>
          <w:i/>
          <w:sz w:val="20"/>
          <w:szCs w:val="20"/>
        </w:rPr>
        <w:t>202</w:t>
      </w:r>
      <w:r w:rsidR="00D164B9">
        <w:rPr>
          <w:rFonts w:cstheme="minorHAnsi"/>
          <w:b/>
          <w:i/>
          <w:sz w:val="20"/>
          <w:szCs w:val="20"/>
        </w:rPr>
        <w:t>4</w:t>
      </w:r>
      <w:r w:rsidRPr="005B2FC9">
        <w:rPr>
          <w:rFonts w:cstheme="minorHAnsi"/>
          <w:i/>
          <w:sz w:val="20"/>
          <w:szCs w:val="20"/>
        </w:rPr>
        <w:t xml:space="preserve">, të shpërndara në </w:t>
      </w:r>
      <w:r w:rsidR="00783D4E">
        <w:rPr>
          <w:rFonts w:cstheme="minorHAnsi"/>
          <w:i/>
          <w:sz w:val="20"/>
          <w:szCs w:val="20"/>
        </w:rPr>
        <w:t xml:space="preserve">kategori ekonomike në </w:t>
      </w:r>
      <w:r w:rsidR="00BC4543">
        <w:rPr>
          <w:rFonts w:cstheme="minorHAnsi"/>
          <w:i/>
          <w:sz w:val="20"/>
          <w:szCs w:val="20"/>
        </w:rPr>
        <w:t xml:space="preserve"> programe</w:t>
      </w:r>
      <w:r w:rsidR="00783D4E">
        <w:rPr>
          <w:rFonts w:cstheme="minorHAnsi"/>
          <w:i/>
          <w:sz w:val="20"/>
          <w:szCs w:val="20"/>
        </w:rPr>
        <w:t xml:space="preserve"> dhe nënprograme </w:t>
      </w:r>
      <w:r w:rsidRPr="005B2FC9">
        <w:rPr>
          <w:rFonts w:cstheme="minorHAnsi"/>
          <w:i/>
          <w:sz w:val="20"/>
          <w:szCs w:val="20"/>
        </w:rPr>
        <w:t>:</w:t>
      </w:r>
    </w:p>
    <w:bookmarkStart w:id="19" w:name="_MON_1629535564"/>
    <w:bookmarkEnd w:id="19"/>
    <w:p w:rsidR="00B61EE2" w:rsidRDefault="00D56400" w:rsidP="00C37EDC">
      <w:pPr>
        <w:tabs>
          <w:tab w:val="left" w:pos="4111"/>
        </w:tabs>
        <w:ind w:left="-180"/>
        <w:rPr>
          <w:rFonts w:cstheme="minorHAnsi"/>
          <w:b/>
          <w:sz w:val="16"/>
          <w:szCs w:val="16"/>
        </w:rPr>
      </w:pPr>
      <w:r w:rsidRPr="00B61EE2">
        <w:rPr>
          <w:rFonts w:cstheme="minorHAnsi"/>
          <w:b/>
          <w:sz w:val="16"/>
          <w:szCs w:val="16"/>
        </w:rPr>
        <w:object w:dxaOrig="8800" w:dyaOrig="5327">
          <v:shape id="_x0000_i1028" type="#_x0000_t75" style="width:544.3pt;height:431.5pt" o:ole="">
            <v:imagedata r:id="rId27" o:title=""/>
          </v:shape>
          <o:OLEObject Type="Embed" ProgID="Excel.Sheet.12" ShapeID="_x0000_i1028" DrawAspect="Content" ObjectID="_1699425518" r:id="rId28"/>
        </w:object>
      </w:r>
    </w:p>
    <w:p w:rsidR="00A359CA" w:rsidRDefault="00A359CA" w:rsidP="00C37EDC">
      <w:pPr>
        <w:pStyle w:val="Default"/>
        <w:spacing w:line="276" w:lineRule="auto"/>
        <w:jc w:val="both"/>
        <w:rPr>
          <w:rFonts w:asciiTheme="minorHAnsi" w:hAnsiTheme="minorHAnsi" w:cstheme="minorHAnsi"/>
          <w:b/>
          <w:color w:val="auto"/>
          <w:sz w:val="16"/>
          <w:szCs w:val="16"/>
          <w:lang w:val="sq-AL"/>
        </w:rPr>
      </w:pPr>
    </w:p>
    <w:p w:rsidR="00BB433B" w:rsidRPr="00B42C1A" w:rsidRDefault="00B61EE2" w:rsidP="00B42C1A">
      <w:pPr>
        <w:pStyle w:val="Default"/>
        <w:spacing w:line="276" w:lineRule="auto"/>
        <w:jc w:val="both"/>
        <w:rPr>
          <w:rFonts w:asciiTheme="minorHAnsi" w:hAnsiTheme="minorHAnsi" w:cstheme="minorHAnsi"/>
          <w:color w:val="auto"/>
          <w:sz w:val="22"/>
          <w:szCs w:val="22"/>
          <w:lang w:val="sq-AL"/>
        </w:rPr>
      </w:pPr>
      <w:r w:rsidRPr="000E5220">
        <w:rPr>
          <w:rFonts w:asciiTheme="minorHAnsi" w:hAnsiTheme="minorHAnsi" w:cstheme="minorHAnsi"/>
          <w:color w:val="auto"/>
          <w:sz w:val="22"/>
          <w:szCs w:val="22"/>
          <w:lang w:val="sq-AL"/>
        </w:rPr>
        <w:t>Kategoria Ekonomike – Investimet Kapitale -</w:t>
      </w:r>
      <w:r w:rsidR="0050232C" w:rsidRPr="000E5220">
        <w:rPr>
          <w:rFonts w:asciiTheme="minorHAnsi" w:hAnsiTheme="minorHAnsi" w:cstheme="minorHAnsi"/>
          <w:color w:val="auto"/>
          <w:sz w:val="22"/>
          <w:szCs w:val="22"/>
          <w:lang w:val="sq-AL"/>
        </w:rPr>
        <w:t xml:space="preserve"> e prezantuar në detaje më lartë</w:t>
      </w:r>
      <w:r w:rsidR="000E5220" w:rsidRPr="000E5220">
        <w:rPr>
          <w:rFonts w:asciiTheme="minorHAnsi" w:hAnsiTheme="minorHAnsi" w:cstheme="minorHAnsi"/>
          <w:color w:val="auto"/>
          <w:sz w:val="22"/>
          <w:szCs w:val="22"/>
          <w:lang w:val="sq-AL"/>
        </w:rPr>
        <w:t>,</w:t>
      </w:r>
      <w:r w:rsidRPr="000E5220">
        <w:rPr>
          <w:rFonts w:asciiTheme="minorHAnsi" w:hAnsiTheme="minorHAnsi" w:cstheme="minorHAnsi"/>
          <w:color w:val="auto"/>
          <w:sz w:val="22"/>
          <w:szCs w:val="22"/>
          <w:lang w:val="sq-AL"/>
        </w:rPr>
        <w:t xml:space="preserve"> paraqet një komponentë të rëndësishme të buxhetit të komunës e cila ndonëse nuk përfaqëson pjesën më të madhe të shpenzimeve të përgjithshme buxhetore, mbetet me rëndësi të posaçme </w:t>
      </w:r>
      <w:r w:rsidR="00EE3339" w:rsidRPr="000E5220">
        <w:rPr>
          <w:rFonts w:asciiTheme="minorHAnsi" w:hAnsiTheme="minorHAnsi" w:cstheme="minorHAnsi"/>
          <w:color w:val="auto"/>
          <w:sz w:val="22"/>
          <w:szCs w:val="22"/>
          <w:lang w:val="sq-AL"/>
        </w:rPr>
        <w:t>në aspektin e planif</w:t>
      </w:r>
      <w:r w:rsidR="00960710">
        <w:rPr>
          <w:rFonts w:asciiTheme="minorHAnsi" w:hAnsiTheme="minorHAnsi" w:cstheme="minorHAnsi"/>
          <w:color w:val="auto"/>
          <w:sz w:val="22"/>
          <w:szCs w:val="22"/>
          <w:lang w:val="sq-AL"/>
        </w:rPr>
        <w:t>ikimit për K</w:t>
      </w:r>
      <w:r w:rsidRPr="000E5220">
        <w:rPr>
          <w:rFonts w:asciiTheme="minorHAnsi" w:hAnsiTheme="minorHAnsi" w:cstheme="minorHAnsi"/>
          <w:color w:val="auto"/>
          <w:sz w:val="22"/>
          <w:szCs w:val="22"/>
          <w:lang w:val="sq-AL"/>
        </w:rPr>
        <w:t>omunën e Rahovecit. Kjo kategori e shpenzimeve në kuadër të shpenzimeve të rregullta buxhetore ka potencialin më të madh për të nxitur rritjen  ekonomike. Pran</w:t>
      </w:r>
      <w:r w:rsidR="00960710">
        <w:rPr>
          <w:rFonts w:asciiTheme="minorHAnsi" w:hAnsiTheme="minorHAnsi" w:cstheme="minorHAnsi"/>
          <w:color w:val="auto"/>
          <w:sz w:val="22"/>
          <w:szCs w:val="22"/>
          <w:lang w:val="sq-AL"/>
        </w:rPr>
        <w:t>daj, kjo kategori e shpenzimeve</w:t>
      </w:r>
      <w:r w:rsidRPr="000E5220">
        <w:rPr>
          <w:rFonts w:asciiTheme="minorHAnsi" w:hAnsiTheme="minorHAnsi" w:cstheme="minorHAnsi"/>
          <w:color w:val="auto"/>
          <w:sz w:val="22"/>
          <w:szCs w:val="22"/>
          <w:lang w:val="sq-AL"/>
        </w:rPr>
        <w:t xml:space="preserve"> edhe gjatë periudhës së ardhshme afatmesme, do të vazhdojë të jetë në funksion të krijimit të ambientit më të favorshëm për ngritje të pjesëmarrjes së sektorit privat, përmes përmirësimit të vazhdueshëm të infrastrukturës. Përderisa ndikimi i këtyre investimeve </w:t>
      </w:r>
      <w:r w:rsidRPr="000E5220">
        <w:rPr>
          <w:rFonts w:asciiTheme="minorHAnsi" w:hAnsiTheme="minorHAnsi" w:cstheme="minorHAnsi"/>
          <w:color w:val="auto"/>
          <w:sz w:val="22"/>
          <w:szCs w:val="22"/>
          <w:lang w:val="sq-AL"/>
        </w:rPr>
        <w:lastRenderedPageBreak/>
        <w:t>në punësim dhe konsum është relativisht i shpejtë, ndikim i plotë i tyre në ekonomi do të mund të realizohet vetëm në periudhën afatmesme. Në këtë kontekst përmirësimi i infrastrukturës</w:t>
      </w:r>
      <w:r w:rsidR="00EE3339" w:rsidRPr="000E5220">
        <w:rPr>
          <w:rFonts w:asciiTheme="minorHAnsi" w:hAnsiTheme="minorHAnsi" w:cstheme="minorHAnsi"/>
          <w:color w:val="auto"/>
          <w:sz w:val="22"/>
          <w:szCs w:val="22"/>
          <w:lang w:val="sq-AL"/>
        </w:rPr>
        <w:t xml:space="preserve"> do të pozicionojë ekonominë e k</w:t>
      </w:r>
      <w:r w:rsidRPr="000E5220">
        <w:rPr>
          <w:rFonts w:asciiTheme="minorHAnsi" w:hAnsiTheme="minorHAnsi" w:cstheme="minorHAnsi"/>
          <w:color w:val="auto"/>
          <w:sz w:val="22"/>
          <w:szCs w:val="22"/>
          <w:lang w:val="sq-AL"/>
        </w:rPr>
        <w:t xml:space="preserve">omunës së Rahovecit në një rrugë të rritjes më të shpejtë dhe të qëndrueshme </w:t>
      </w:r>
      <w:r w:rsidR="00EE3339" w:rsidRPr="000E5220">
        <w:rPr>
          <w:rFonts w:asciiTheme="minorHAnsi" w:hAnsiTheme="minorHAnsi" w:cstheme="minorHAnsi"/>
          <w:color w:val="auto"/>
          <w:sz w:val="22"/>
          <w:szCs w:val="22"/>
          <w:lang w:val="sq-AL"/>
        </w:rPr>
        <w:t>ekonomike në periudhën afatgjate</w:t>
      </w:r>
      <w:r w:rsidR="00B42C1A">
        <w:rPr>
          <w:rFonts w:asciiTheme="minorHAnsi" w:hAnsiTheme="minorHAnsi" w:cstheme="minorHAnsi"/>
          <w:color w:val="auto"/>
          <w:sz w:val="22"/>
          <w:szCs w:val="22"/>
          <w:lang w:val="sq-AL"/>
        </w:rPr>
        <w:t>.</w:t>
      </w:r>
    </w:p>
    <w:p w:rsidR="00B61EE2" w:rsidRPr="00B61EE2" w:rsidRDefault="00B61EE2" w:rsidP="0084222F">
      <w:pPr>
        <w:pStyle w:val="Heading3"/>
      </w:pPr>
      <w:bookmarkStart w:id="20" w:name="_Toc74059630"/>
      <w:r w:rsidRPr="00B61EE2">
        <w:t>3.4 Analiza Gjinore</w:t>
      </w:r>
      <w:bookmarkEnd w:id="20"/>
      <w:r w:rsidRPr="00B61EE2">
        <w:t xml:space="preserve">     </w:t>
      </w:r>
    </w:p>
    <w:p w:rsidR="00A35D94" w:rsidRDefault="00A35D94" w:rsidP="00A35D94">
      <w:pPr>
        <w:jc w:val="both"/>
        <w:rPr>
          <w:rFonts w:cstheme="minorHAnsi"/>
        </w:rPr>
      </w:pPr>
      <w:r w:rsidRPr="00B61EE2">
        <w:rPr>
          <w:rFonts w:cstheme="minorHAnsi"/>
        </w:rPr>
        <w:t>Komuna nuk ka përgatitur një buxhet të përgjegjshëm gjinor të detajuar, por jemi përpjekur për të vlerësuar se si shpenzimet në paga dhe mëditje janë ndarë për të adresuar planifikimin e ardhshëm buxhetor. Ne kemi analizuar numrin e grave dhe burrave, djemve dhe vajzave të punësuar në kuadër të komunës, dhe i paraqesim këtë info</w:t>
      </w:r>
      <w:r>
        <w:rPr>
          <w:rFonts w:cstheme="minorHAnsi"/>
        </w:rPr>
        <w:t>rmacion në tabelën e mëposhtme:</w:t>
      </w:r>
    </w:p>
    <w:p w:rsidR="00A35D94" w:rsidRDefault="00A35D94" w:rsidP="00A35D94">
      <w:pPr>
        <w:jc w:val="both"/>
        <w:rPr>
          <w:rFonts w:cstheme="minorHAnsi"/>
        </w:rPr>
      </w:pPr>
      <w:r w:rsidRPr="004B04A8">
        <w:rPr>
          <w:rFonts w:cstheme="minorHAnsi"/>
          <w:b/>
        </w:rPr>
        <w:t>Sqarim: Tabela</w:t>
      </w:r>
      <w:r>
        <w:rPr>
          <w:rFonts w:cstheme="minorHAnsi"/>
        </w:rPr>
        <w:t xml:space="preserve"> e më </w:t>
      </w:r>
      <w:r w:rsidRPr="00B61EE2">
        <w:rPr>
          <w:rFonts w:cstheme="minorHAnsi"/>
        </w:rPr>
        <w:t>poshtme ba</w:t>
      </w:r>
      <w:r>
        <w:rPr>
          <w:rFonts w:cstheme="minorHAnsi"/>
        </w:rPr>
        <w:t xml:space="preserve">zohet në </w:t>
      </w:r>
      <w:r w:rsidR="00960710">
        <w:rPr>
          <w:rFonts w:cstheme="minorHAnsi"/>
        </w:rPr>
        <w:t xml:space="preserve">shifrat sipas listës së Pagave </w:t>
      </w:r>
      <w:r>
        <w:rPr>
          <w:rFonts w:cstheme="minorHAnsi"/>
        </w:rPr>
        <w:t>dhe Mëditjeve</w:t>
      </w:r>
      <w:r w:rsidR="00960710">
        <w:rPr>
          <w:rFonts w:cstheme="minorHAnsi"/>
        </w:rPr>
        <w:t>, të q</w:t>
      </w:r>
      <w:r w:rsidRPr="00B61EE2">
        <w:rPr>
          <w:rFonts w:cstheme="minorHAnsi"/>
        </w:rPr>
        <w:t>ershorit 20</w:t>
      </w:r>
      <w:r w:rsidR="00840864">
        <w:rPr>
          <w:rFonts w:cstheme="minorHAnsi"/>
        </w:rPr>
        <w:t>21</w:t>
      </w:r>
      <w:r w:rsidRPr="00B61EE2">
        <w:rPr>
          <w:rFonts w:cstheme="minorHAnsi"/>
        </w:rPr>
        <w:t xml:space="preserve"> dhe numrin aktual të të punësuarve.</w:t>
      </w:r>
    </w:p>
    <w:p w:rsidR="00A35D94" w:rsidRDefault="00A35D94" w:rsidP="00A35D94">
      <w:pPr>
        <w:jc w:val="both"/>
        <w:rPr>
          <w:rFonts w:cstheme="minorHAnsi"/>
        </w:rPr>
      </w:pPr>
      <w:r w:rsidRPr="005C57F2">
        <w:rPr>
          <w:rFonts w:cstheme="minorHAnsi"/>
          <w:b/>
        </w:rPr>
        <w:t>Tabela 8</w:t>
      </w:r>
      <w:r>
        <w:rPr>
          <w:rFonts w:cstheme="minorHAnsi"/>
        </w:rPr>
        <w:t xml:space="preserve">: </w:t>
      </w:r>
      <w:r w:rsidRPr="005C57F2">
        <w:rPr>
          <w:rFonts w:cstheme="minorHAnsi"/>
          <w:i/>
        </w:rPr>
        <w:t>Struktura e te punësuarve sipas gjinisë</w:t>
      </w:r>
    </w:p>
    <w:tbl>
      <w:tblPr>
        <w:tblW w:w="11049" w:type="dxa"/>
        <w:tblInd w:w="118" w:type="dxa"/>
        <w:tblLayout w:type="fixed"/>
        <w:tblLook w:val="04A0" w:firstRow="1" w:lastRow="0" w:firstColumn="1" w:lastColumn="0" w:noHBand="0" w:noVBand="1"/>
      </w:tblPr>
      <w:tblGrid>
        <w:gridCol w:w="1420"/>
        <w:gridCol w:w="2357"/>
        <w:gridCol w:w="1280"/>
        <w:gridCol w:w="1435"/>
        <w:gridCol w:w="1644"/>
        <w:gridCol w:w="1466"/>
        <w:gridCol w:w="1447"/>
      </w:tblGrid>
      <w:tr w:rsidR="00A35D94" w:rsidRPr="00F44BCE" w:rsidTr="008B7CB1">
        <w:trPr>
          <w:trHeight w:val="337"/>
        </w:trPr>
        <w:tc>
          <w:tcPr>
            <w:tcW w:w="5057" w:type="dxa"/>
            <w:gridSpan w:val="3"/>
            <w:tcBorders>
              <w:top w:val="nil"/>
              <w:left w:val="nil"/>
              <w:bottom w:val="nil"/>
              <w:right w:val="nil"/>
            </w:tcBorders>
            <w:shd w:val="clear" w:color="auto" w:fill="auto"/>
            <w:noWrap/>
            <w:vAlign w:val="bottom"/>
            <w:hideMark/>
          </w:tcPr>
          <w:p w:rsidR="00A35D94" w:rsidRPr="00F44BCE" w:rsidRDefault="00A35D94" w:rsidP="000E319A">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1.</w:t>
            </w:r>
            <w:r w:rsidR="00724D6E">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 xml:space="preserve">Numri </w:t>
            </w:r>
            <w:r w:rsidR="000E319A">
              <w:rPr>
                <w:rFonts w:ascii="Calibri" w:eastAsia="Times New Roman" w:hAnsi="Calibri" w:cs="Times New Roman"/>
                <w:color w:val="000000"/>
                <w:lang w:val="sr-Latn-RS" w:eastAsia="sr-Latn-RS"/>
              </w:rPr>
              <w:t>I</w:t>
            </w:r>
            <w:r w:rsidRPr="00F44BCE">
              <w:rPr>
                <w:rFonts w:ascii="Calibri" w:eastAsia="Times New Roman" w:hAnsi="Calibri" w:cs="Times New Roman"/>
                <w:color w:val="000000"/>
                <w:lang w:val="sr-Latn-RS" w:eastAsia="sr-Latn-RS"/>
              </w:rPr>
              <w:t xml:space="preserve"> punëtorëve në Organizatën Buxhetore</w:t>
            </w: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3777" w:type="dxa"/>
            <w:gridSpan w:val="2"/>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1349"/>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Viti</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Numri total i stafit</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total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gra</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burra</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Paga dhe mëditje/Shuma për gra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Paga dhe mëditje/Shuma për burra</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840864">
              <w:rPr>
                <w:rFonts w:ascii="Calibri" w:eastAsia="Times New Roman" w:hAnsi="Calibri" w:cs="Times New Roman"/>
                <w:color w:val="000000"/>
                <w:lang w:val="sr-Latn-RS" w:eastAsia="sr-Latn-RS"/>
              </w:rPr>
              <w:t>20</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w:t>
            </w:r>
            <w:r w:rsidR="00FB2273">
              <w:rPr>
                <w:rFonts w:ascii="Calibri" w:eastAsia="Times New Roman" w:hAnsi="Calibri" w:cs="Times New Roman"/>
                <w:color w:val="000000"/>
                <w:lang w:val="sr-Latn-RS" w:eastAsia="sr-Latn-RS"/>
              </w:rPr>
              <w:t>6</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437</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749</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2,607,464.28</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4,399,946.88</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840864">
              <w:rPr>
                <w:rFonts w:ascii="Calibri" w:eastAsia="Times New Roman" w:hAnsi="Calibri" w:cs="Times New Roman"/>
                <w:color w:val="000000"/>
                <w:lang w:val="sr-Latn-RS" w:eastAsia="sr-Latn-RS"/>
              </w:rPr>
              <w:t>1</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1186</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476</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710</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1.413.872.58</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2.146.315.82</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840864">
              <w:rPr>
                <w:rFonts w:ascii="Calibri" w:eastAsia="Times New Roman" w:hAnsi="Calibri" w:cs="Times New Roman"/>
                <w:color w:val="000000"/>
                <w:lang w:val="sr-Latn-RS" w:eastAsia="sr-Latn-RS"/>
              </w:rPr>
              <w:t>2</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Default="00A35D94" w:rsidP="005872A3">
            <w:pPr>
              <w:spacing w:after="0" w:line="240" w:lineRule="auto"/>
              <w:rPr>
                <w:rFonts w:ascii="Times New Roman" w:eastAsia="Times New Roman" w:hAnsi="Times New Roman" w:cs="Times New Roman"/>
                <w:sz w:val="20"/>
                <w:szCs w:val="20"/>
                <w:lang w:val="sr-Latn-RS" w:eastAsia="sr-Latn-RS"/>
              </w:rPr>
            </w:pPr>
          </w:p>
          <w:p w:rsidR="00A35D94" w:rsidRDefault="00A35D94" w:rsidP="005872A3">
            <w:pPr>
              <w:spacing w:after="0" w:line="240" w:lineRule="auto"/>
              <w:rPr>
                <w:rFonts w:ascii="Times New Roman" w:eastAsia="Times New Roman" w:hAnsi="Times New Roman" w:cs="Times New Roman"/>
                <w:sz w:val="20"/>
                <w:szCs w:val="20"/>
                <w:lang w:val="sr-Latn-RS" w:eastAsia="sr-Latn-RS"/>
              </w:rPr>
            </w:pPr>
          </w:p>
          <w:p w:rsidR="00A35D94" w:rsidRDefault="00A35D94" w:rsidP="005872A3">
            <w:pPr>
              <w:spacing w:after="0" w:line="240" w:lineRule="auto"/>
              <w:rPr>
                <w:rFonts w:ascii="Times New Roman" w:eastAsia="Times New Roman" w:hAnsi="Times New Roman" w:cs="Times New Roman"/>
                <w:sz w:val="20"/>
                <w:szCs w:val="20"/>
                <w:lang w:val="sr-Latn-RS" w:eastAsia="sr-Latn-RS"/>
              </w:rPr>
            </w:pPr>
          </w:p>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0E3BF6" w:rsidRDefault="000E3BF6" w:rsidP="005872A3">
            <w:pPr>
              <w:spacing w:after="0" w:line="240" w:lineRule="auto"/>
              <w:rPr>
                <w:rFonts w:ascii="Times New Roman" w:eastAsia="Times New Roman" w:hAnsi="Times New Roman" w:cs="Times New Roman"/>
                <w:sz w:val="20"/>
                <w:szCs w:val="20"/>
                <w:lang w:val="sr-Latn-RS" w:eastAsia="sr-Latn-RS"/>
              </w:rPr>
            </w:pPr>
          </w:p>
          <w:p w:rsidR="000E3BF6" w:rsidRDefault="000E3BF6" w:rsidP="005872A3">
            <w:pPr>
              <w:spacing w:after="0" w:line="240" w:lineRule="auto"/>
              <w:rPr>
                <w:rFonts w:ascii="Times New Roman" w:eastAsia="Times New Roman" w:hAnsi="Times New Roman" w:cs="Times New Roman"/>
                <w:sz w:val="20"/>
                <w:szCs w:val="20"/>
                <w:lang w:val="sr-Latn-RS" w:eastAsia="sr-Latn-RS"/>
              </w:rPr>
            </w:pPr>
          </w:p>
          <w:p w:rsidR="000E3BF6" w:rsidRPr="00F44BCE" w:rsidRDefault="000E3BF6"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8136" w:type="dxa"/>
            <w:gridSpan w:val="5"/>
            <w:tcBorders>
              <w:top w:val="nil"/>
              <w:left w:val="nil"/>
              <w:bottom w:val="nil"/>
              <w:right w:val="nil"/>
            </w:tcBorders>
            <w:shd w:val="clear" w:color="auto" w:fill="auto"/>
            <w:noWrap/>
            <w:vAlign w:val="bottom"/>
            <w:hideMark/>
          </w:tcPr>
          <w:p w:rsidR="00A35D94" w:rsidRPr="00F44BCE" w:rsidRDefault="00A35D94" w:rsidP="00CB35B6">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2.Planifikimi për vitin 202</w:t>
            </w:r>
            <w:r w:rsidR="00CB35B6">
              <w:rPr>
                <w:rFonts w:ascii="Calibri" w:eastAsia="Times New Roman" w:hAnsi="Calibri" w:cs="Times New Roman"/>
                <w:color w:val="000000"/>
                <w:lang w:val="sr-Latn-RS" w:eastAsia="sr-Latn-RS"/>
              </w:rPr>
              <w:t>2</w:t>
            </w:r>
            <w:r w:rsidRPr="00F44BCE">
              <w:rPr>
                <w:rFonts w:ascii="Calibri" w:eastAsia="Times New Roman" w:hAnsi="Calibri" w:cs="Times New Roman"/>
                <w:color w:val="000000"/>
                <w:lang w:val="sr-Latn-RS" w:eastAsia="sr-Latn-RS"/>
              </w:rPr>
              <w:t xml:space="preserve"> Nivelet e pagave në Organizatën Buxhetore</w:t>
            </w: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3777" w:type="dxa"/>
            <w:gridSpan w:val="2"/>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1349"/>
        </w:trPr>
        <w:tc>
          <w:tcPr>
            <w:tcW w:w="1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Niveli i pagave </w:t>
            </w:r>
          </w:p>
        </w:tc>
        <w:tc>
          <w:tcPr>
            <w:tcW w:w="2357"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total i stafit në këtë nivel të pagave </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burrave në këtë nivel </w:t>
            </w:r>
          </w:p>
        </w:tc>
        <w:tc>
          <w:tcPr>
            <w:tcW w:w="1435"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burra në këtë nivel </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grave në këtë nivel </w:t>
            </w:r>
          </w:p>
        </w:tc>
        <w:tc>
          <w:tcPr>
            <w:tcW w:w="1466" w:type="dxa"/>
            <w:tcBorders>
              <w:top w:val="single" w:sz="4" w:space="0" w:color="auto"/>
              <w:left w:val="nil"/>
              <w:bottom w:val="single" w:sz="4" w:space="0" w:color="auto"/>
              <w:right w:val="single" w:sz="4" w:space="0" w:color="auto"/>
            </w:tcBorders>
            <w:shd w:val="clear" w:color="auto" w:fill="auto"/>
            <w:vAlign w:val="center"/>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gra në këtë nivel </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201-400</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255</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185</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811,423.44</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70</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394,595.16</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lastRenderedPageBreak/>
              <w:t>401-600</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849</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478</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3,056,012.28</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371</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2,336,164.92</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600+</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113</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95</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938,167.44</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180,575.04</w:t>
            </w: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337"/>
        </w:trPr>
        <w:tc>
          <w:tcPr>
            <w:tcW w:w="1420" w:type="dxa"/>
            <w:tcBorders>
              <w:top w:val="nil"/>
              <w:left w:val="nil"/>
              <w:bottom w:val="nil"/>
              <w:right w:val="nil"/>
            </w:tcBorders>
            <w:shd w:val="clear" w:color="auto" w:fill="auto"/>
            <w:noWrap/>
            <w:vAlign w:val="bottom"/>
            <w:hideMark/>
          </w:tcPr>
          <w:p w:rsidR="00A35D94" w:rsidRDefault="00A35D94" w:rsidP="005872A3">
            <w:pPr>
              <w:spacing w:after="0" w:line="240" w:lineRule="auto"/>
              <w:rPr>
                <w:rFonts w:ascii="Times New Roman" w:eastAsia="Times New Roman" w:hAnsi="Times New Roman" w:cs="Times New Roman"/>
                <w:sz w:val="20"/>
                <w:szCs w:val="20"/>
                <w:lang w:val="sr-Latn-RS" w:eastAsia="sr-Latn-RS"/>
              </w:rPr>
            </w:pPr>
          </w:p>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35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280"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35"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644"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66"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rsidTr="008B7CB1">
        <w:trPr>
          <w:trHeight w:val="691"/>
        </w:trPr>
        <w:tc>
          <w:tcPr>
            <w:tcW w:w="9602" w:type="dxa"/>
            <w:gridSpan w:val="6"/>
            <w:tcBorders>
              <w:top w:val="nil"/>
              <w:left w:val="nil"/>
              <w:bottom w:val="nil"/>
              <w:right w:val="nil"/>
            </w:tcBorders>
            <w:shd w:val="clear" w:color="auto" w:fill="auto"/>
            <w:vAlign w:val="bottom"/>
            <w:hideMark/>
          </w:tcPr>
          <w:p w:rsidR="00A35D94"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3.Numri i përfituesve të subvencioneve apo edhe të shërbimeve ofruara nga organizata buxhetore të drejtorive përkatëse</w:t>
            </w:r>
            <w:r w:rsidR="004215C8">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(ku është e aplikueshme)</w:t>
            </w:r>
          </w:p>
          <w:p w:rsidR="00B42C1A" w:rsidRPr="00F44BCE" w:rsidRDefault="00B42C1A" w:rsidP="005872A3">
            <w:pPr>
              <w:spacing w:after="0" w:line="240" w:lineRule="auto"/>
              <w:rPr>
                <w:rFonts w:ascii="Calibri" w:eastAsia="Times New Roman" w:hAnsi="Calibri" w:cs="Times New Roman"/>
                <w:color w:val="000000"/>
                <w:lang w:val="sr-Latn-RS" w:eastAsia="sr-Latn-RS"/>
              </w:rPr>
            </w:pPr>
          </w:p>
        </w:tc>
        <w:tc>
          <w:tcPr>
            <w:tcW w:w="1447" w:type="dxa"/>
            <w:tcBorders>
              <w:top w:val="nil"/>
              <w:left w:val="nil"/>
              <w:bottom w:val="nil"/>
              <w:right w:val="nil"/>
            </w:tcBorders>
            <w:shd w:val="clear" w:color="auto" w:fill="auto"/>
            <w:noWrap/>
            <w:vAlign w:val="bottom"/>
            <w:hideMark/>
          </w:tcPr>
          <w:p w:rsidR="00A35D94" w:rsidRPr="00F44BCE" w:rsidRDefault="00A35D94" w:rsidP="005872A3">
            <w:pPr>
              <w:spacing w:after="0" w:line="240" w:lineRule="auto"/>
              <w:jc w:val="center"/>
              <w:rPr>
                <w:rFonts w:ascii="Calibri" w:eastAsia="Times New Roman" w:hAnsi="Calibri" w:cs="Times New Roman"/>
                <w:color w:val="000000"/>
                <w:lang w:val="sr-Latn-RS" w:eastAsia="sr-Latn-RS"/>
              </w:rPr>
            </w:pPr>
          </w:p>
        </w:tc>
      </w:tr>
      <w:tr w:rsidR="00A35D94" w:rsidRPr="00F44BCE" w:rsidTr="008B7CB1">
        <w:trPr>
          <w:trHeight w:val="1012"/>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Viti</w:t>
            </w:r>
          </w:p>
        </w:tc>
        <w:tc>
          <w:tcPr>
            <w:tcW w:w="2357"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total i shërbimit/subvencionit  të caktuar</w:t>
            </w:r>
          </w:p>
        </w:tc>
        <w:tc>
          <w:tcPr>
            <w:tcW w:w="1280"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w:t>
            </w:r>
          </w:p>
        </w:tc>
        <w:tc>
          <w:tcPr>
            <w:tcW w:w="1435"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393DAD">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w:t>
            </w:r>
            <w:r w:rsidR="00393DAD">
              <w:rPr>
                <w:rFonts w:ascii="Calibri" w:eastAsia="Times New Roman" w:hAnsi="Calibri" w:cs="Times New Roman"/>
                <w:b/>
                <w:color w:val="000000"/>
                <w:lang w:val="sr-Latn-RS" w:eastAsia="sr-Latn-RS"/>
              </w:rPr>
              <w:t>l</w:t>
            </w:r>
            <w:r w:rsidRPr="00F44BCE">
              <w:rPr>
                <w:rFonts w:ascii="Calibri" w:eastAsia="Times New Roman" w:hAnsi="Calibri" w:cs="Times New Roman"/>
                <w:b/>
                <w:color w:val="000000"/>
                <w:lang w:val="sr-Latn-RS" w:eastAsia="sr-Latn-RS"/>
              </w:rPr>
              <w:t xml:space="preserve"> i përfituesve  </w:t>
            </w:r>
            <w:r w:rsidR="00393DAD">
              <w:rPr>
                <w:rFonts w:ascii="Calibri" w:eastAsia="Times New Roman" w:hAnsi="Calibri" w:cs="Times New Roman"/>
                <w:b/>
                <w:color w:val="000000"/>
                <w:lang w:val="sr-Latn-RS" w:eastAsia="sr-Latn-RS"/>
              </w:rPr>
              <w:t>-</w:t>
            </w:r>
            <w:r w:rsidR="004E00B4">
              <w:rPr>
                <w:rFonts w:ascii="Calibri" w:eastAsia="Times New Roman" w:hAnsi="Calibri" w:cs="Times New Roman"/>
                <w:b/>
                <w:color w:val="000000"/>
                <w:lang w:val="sr-Latn-RS" w:eastAsia="sr-Latn-RS"/>
              </w:rPr>
              <w:t>i</w:t>
            </w:r>
            <w:r w:rsidRPr="00F44BCE">
              <w:rPr>
                <w:rFonts w:ascii="Calibri" w:eastAsia="Times New Roman" w:hAnsi="Calibri" w:cs="Times New Roman"/>
                <w:b/>
                <w:color w:val="000000"/>
                <w:lang w:val="sr-Latn-RS" w:eastAsia="sr-Latn-RS"/>
              </w:rPr>
              <w:t xml:space="preserve"> grave</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  për burra</w:t>
            </w:r>
          </w:p>
        </w:tc>
        <w:tc>
          <w:tcPr>
            <w:tcW w:w="1466"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gra</w:t>
            </w:r>
          </w:p>
        </w:tc>
        <w:tc>
          <w:tcPr>
            <w:tcW w:w="1447" w:type="dxa"/>
            <w:tcBorders>
              <w:top w:val="single" w:sz="4" w:space="0" w:color="auto"/>
              <w:left w:val="nil"/>
              <w:bottom w:val="single" w:sz="4" w:space="0" w:color="auto"/>
              <w:right w:val="single" w:sz="4" w:space="0" w:color="auto"/>
            </w:tcBorders>
            <w:shd w:val="clear" w:color="auto" w:fill="auto"/>
            <w:vAlign w:val="bottom"/>
            <w:hideMark/>
          </w:tcPr>
          <w:p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burra</w:t>
            </w: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CB35B6">
              <w:rPr>
                <w:rFonts w:ascii="Calibri" w:eastAsia="Times New Roman" w:hAnsi="Calibri" w:cs="Times New Roman"/>
                <w:color w:val="000000"/>
                <w:lang w:val="sr-Latn-RS" w:eastAsia="sr-Latn-RS"/>
              </w:rPr>
              <w:t>20</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320,532.48</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635</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251</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384</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112,186.37</w:t>
            </w:r>
          </w:p>
        </w:tc>
        <w:tc>
          <w:tcPr>
            <w:tcW w:w="1447" w:type="dxa"/>
            <w:tcBorders>
              <w:top w:val="nil"/>
              <w:left w:val="nil"/>
              <w:bottom w:val="single" w:sz="4" w:space="0" w:color="auto"/>
              <w:right w:val="single" w:sz="4" w:space="0" w:color="auto"/>
            </w:tcBorders>
            <w:shd w:val="clear" w:color="auto" w:fill="auto"/>
            <w:noWrap/>
            <w:vAlign w:val="bottom"/>
            <w:hideMark/>
          </w:tcPr>
          <w:p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208,186.00</w:t>
            </w: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CB35B6">
              <w:rPr>
                <w:rFonts w:ascii="Calibri" w:eastAsia="Times New Roman" w:hAnsi="Calibri" w:cs="Times New Roman"/>
                <w:color w:val="000000"/>
                <w:lang w:val="sr-Latn-RS" w:eastAsia="sr-Latn-RS"/>
              </w:rPr>
              <w:t>1</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311,000.00</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47"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r>
      <w:tr w:rsidR="00A35D94" w:rsidRPr="00F44BCE" w:rsidTr="008B7CB1">
        <w:trPr>
          <w:trHeight w:val="337"/>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CB35B6">
              <w:rPr>
                <w:rFonts w:ascii="Calibri" w:eastAsia="Times New Roman" w:hAnsi="Calibri" w:cs="Times New Roman"/>
                <w:color w:val="000000"/>
                <w:lang w:val="sr-Latn-RS" w:eastAsia="sr-Latn-RS"/>
              </w:rPr>
              <w:t>2</w:t>
            </w:r>
          </w:p>
        </w:tc>
        <w:tc>
          <w:tcPr>
            <w:tcW w:w="2357" w:type="dxa"/>
            <w:tcBorders>
              <w:top w:val="nil"/>
              <w:left w:val="nil"/>
              <w:bottom w:val="single" w:sz="4" w:space="0" w:color="auto"/>
              <w:right w:val="single" w:sz="4" w:space="0" w:color="auto"/>
            </w:tcBorders>
            <w:shd w:val="clear" w:color="auto" w:fill="auto"/>
            <w:noWrap/>
            <w:vAlign w:val="bottom"/>
            <w:hideMark/>
          </w:tcPr>
          <w:p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360,000.00</w:t>
            </w:r>
          </w:p>
        </w:tc>
        <w:tc>
          <w:tcPr>
            <w:tcW w:w="1280"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35"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644"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66"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47" w:type="dxa"/>
            <w:tcBorders>
              <w:top w:val="nil"/>
              <w:left w:val="nil"/>
              <w:bottom w:val="single" w:sz="4" w:space="0" w:color="auto"/>
              <w:right w:val="single" w:sz="4" w:space="0" w:color="auto"/>
            </w:tcBorders>
            <w:shd w:val="clear" w:color="auto" w:fill="auto"/>
            <w:noWrap/>
            <w:vAlign w:val="bottom"/>
            <w:hideMark/>
          </w:tcPr>
          <w:p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r>
    </w:tbl>
    <w:p w:rsidR="00B42C1A" w:rsidRDefault="00B42C1A" w:rsidP="00A35D94">
      <w:pPr>
        <w:spacing w:before="240"/>
        <w:jc w:val="both"/>
        <w:rPr>
          <w:rFonts w:cstheme="minorHAnsi"/>
        </w:rPr>
      </w:pPr>
    </w:p>
    <w:p w:rsidR="00B42C1A" w:rsidRDefault="00B42C1A" w:rsidP="00A35D94">
      <w:pPr>
        <w:spacing w:before="240"/>
        <w:jc w:val="both"/>
        <w:rPr>
          <w:rFonts w:cstheme="minorHAnsi"/>
        </w:rPr>
      </w:pPr>
    </w:p>
    <w:p w:rsidR="00A35D94" w:rsidRPr="00B61EE2" w:rsidRDefault="00B42C1A" w:rsidP="00A35D94">
      <w:pPr>
        <w:spacing w:before="240"/>
        <w:jc w:val="both"/>
        <w:rPr>
          <w:rFonts w:cstheme="minorHAnsi"/>
        </w:rPr>
      </w:pPr>
      <w:r>
        <w:rPr>
          <w:rFonts w:cstheme="minorHAnsi"/>
        </w:rPr>
        <w:t>-</w:t>
      </w:r>
      <w:r w:rsidR="00A35D94">
        <w:rPr>
          <w:rFonts w:cstheme="minorHAnsi"/>
        </w:rPr>
        <w:t>Komuna do t</w:t>
      </w:r>
      <w:r w:rsidR="000E5220">
        <w:rPr>
          <w:rFonts w:cstheme="minorHAnsi"/>
        </w:rPr>
        <w:t>’</w:t>
      </w:r>
      <w:r w:rsidR="00A35D94">
        <w:rPr>
          <w:rFonts w:cstheme="minorHAnsi"/>
        </w:rPr>
        <w:t>i përdor</w:t>
      </w:r>
      <w:r w:rsidR="00A35D94" w:rsidRPr="00B61EE2">
        <w:rPr>
          <w:rFonts w:cstheme="minorHAnsi"/>
        </w:rPr>
        <w:t xml:space="preserve"> më pas të dhënat specifike gjinore që janë në dispozicion për</w:t>
      </w:r>
      <w:r w:rsidR="00A35D94">
        <w:rPr>
          <w:rFonts w:cstheme="minorHAnsi"/>
        </w:rPr>
        <w:t xml:space="preserve"> të vlerësuar ndikimin gjinor në</w:t>
      </w:r>
      <w:r w:rsidR="00A35D94" w:rsidRPr="00B61EE2">
        <w:rPr>
          <w:rFonts w:cstheme="minorHAnsi"/>
        </w:rPr>
        <w:t xml:space="preserve"> </w:t>
      </w:r>
      <w:r w:rsidR="00A35D94" w:rsidRPr="000E5220">
        <w:rPr>
          <w:rFonts w:cstheme="minorHAnsi"/>
          <w:b/>
        </w:rPr>
        <w:t>paga dhe mëditje</w:t>
      </w:r>
      <w:r w:rsidR="00A35D94">
        <w:rPr>
          <w:rFonts w:cstheme="minorHAnsi"/>
        </w:rPr>
        <w:t xml:space="preserve"> në buxhetet e vitit 20</w:t>
      </w:r>
      <w:r w:rsidR="00840864">
        <w:rPr>
          <w:rFonts w:cstheme="minorHAnsi"/>
        </w:rPr>
        <w:t>21</w:t>
      </w:r>
      <w:r w:rsidR="00A35D94" w:rsidRPr="00B61EE2">
        <w:rPr>
          <w:rFonts w:cstheme="minorHAnsi"/>
        </w:rPr>
        <w:t xml:space="preserve"> për të përgatitur buxhetin në të ardhmen duke respektuar buxhetin e përgjithshëm gjinor. Tek investime</w:t>
      </w:r>
      <w:r w:rsidR="00A35D94">
        <w:rPr>
          <w:rFonts w:cstheme="minorHAnsi"/>
        </w:rPr>
        <w:t>t</w:t>
      </w:r>
      <w:r w:rsidR="00A35D94" w:rsidRPr="00B61EE2">
        <w:rPr>
          <w:rFonts w:cstheme="minorHAnsi"/>
        </w:rPr>
        <w:t xml:space="preserve"> kapitale, kur një projekt është për një qytet të caktuar apo të një fshati, për një rrugë, gypat e ujësjellësit, qendër shëndetësore etj. ne do t</w:t>
      </w:r>
      <w:r w:rsidR="00A35D94">
        <w:rPr>
          <w:rFonts w:cstheme="minorHAnsi"/>
        </w:rPr>
        <w:t>ë përdorim të dhënat e ndarjes s</w:t>
      </w:r>
      <w:r w:rsidR="00A35D94" w:rsidRPr="00B61EE2">
        <w:rPr>
          <w:rFonts w:cstheme="minorHAnsi"/>
        </w:rPr>
        <w:t>ë popullsisë në mes të grave, burrave, vajzave dhe djemve për atë zonë; Kur një projekt është për</w:t>
      </w:r>
      <w:r w:rsidR="00A35D94">
        <w:rPr>
          <w:rFonts w:cstheme="minorHAnsi"/>
        </w:rPr>
        <w:t xml:space="preserve"> një shkollë të veçantë ne do të përdorim</w:t>
      </w:r>
      <w:r w:rsidR="00A35D94" w:rsidRPr="00B61EE2">
        <w:rPr>
          <w:rFonts w:cstheme="minorHAnsi"/>
        </w:rPr>
        <w:t xml:space="preserve"> numrat e nxënësve: meshkuj dhe femra; Kur një projekt ndikon në tërë komunën (duke përfshirë projektet për administratën komunale) ne përdorim analizën e përgjithshme të popullsisë nga viti 2011.</w:t>
      </w:r>
    </w:p>
    <w:p w:rsidR="00A35D94" w:rsidRDefault="00A35D94" w:rsidP="00A35D94">
      <w:pPr>
        <w:rPr>
          <w:rFonts w:cstheme="minorHAnsi"/>
          <w:b/>
        </w:rPr>
      </w:pPr>
    </w:p>
    <w:p w:rsidR="00B42C1A" w:rsidRDefault="00B42C1A" w:rsidP="00A35D94">
      <w:pPr>
        <w:rPr>
          <w:rFonts w:cstheme="minorHAnsi"/>
          <w:b/>
        </w:rPr>
      </w:pPr>
    </w:p>
    <w:p w:rsidR="00B42C1A" w:rsidRDefault="00B42C1A" w:rsidP="00A35D94">
      <w:pPr>
        <w:rPr>
          <w:rFonts w:cstheme="minorHAnsi"/>
          <w:b/>
        </w:rPr>
      </w:pPr>
    </w:p>
    <w:p w:rsidR="00B42C1A" w:rsidRDefault="00B42C1A" w:rsidP="00A35D94">
      <w:pPr>
        <w:rPr>
          <w:rFonts w:cstheme="minorHAnsi"/>
          <w:b/>
        </w:rPr>
      </w:pPr>
    </w:p>
    <w:p w:rsidR="00B42C1A" w:rsidRDefault="00B42C1A" w:rsidP="00A35D94">
      <w:pPr>
        <w:rPr>
          <w:rFonts w:cstheme="minorHAnsi"/>
          <w:b/>
        </w:rPr>
      </w:pPr>
    </w:p>
    <w:p w:rsidR="00A35D94" w:rsidRPr="00B61EE2" w:rsidRDefault="00A35D94" w:rsidP="00A35D94">
      <w:pPr>
        <w:jc w:val="center"/>
        <w:rPr>
          <w:rFonts w:cstheme="minorHAnsi"/>
          <w:b/>
        </w:rPr>
      </w:pPr>
      <w:r w:rsidRPr="00B61EE2">
        <w:rPr>
          <w:rFonts w:cstheme="minorHAnsi"/>
          <w:b/>
        </w:rPr>
        <w:t>Drejtor</w:t>
      </w:r>
      <w:r w:rsidR="004E00B4">
        <w:rPr>
          <w:rFonts w:cstheme="minorHAnsi"/>
          <w:b/>
        </w:rPr>
        <w:t>ia</w:t>
      </w:r>
      <w:r w:rsidRPr="00B61EE2">
        <w:rPr>
          <w:rFonts w:cstheme="minorHAnsi"/>
          <w:b/>
        </w:rPr>
        <w:t xml:space="preserve"> për </w:t>
      </w:r>
      <w:r>
        <w:rPr>
          <w:rFonts w:cstheme="minorHAnsi"/>
          <w:b/>
        </w:rPr>
        <w:t>B</w:t>
      </w:r>
      <w:r w:rsidRPr="00B61EE2">
        <w:rPr>
          <w:rFonts w:cstheme="minorHAnsi"/>
          <w:b/>
        </w:rPr>
        <w:t xml:space="preserve">uxhet dhe </w:t>
      </w:r>
      <w:r>
        <w:rPr>
          <w:rFonts w:cstheme="minorHAnsi"/>
          <w:b/>
        </w:rPr>
        <w:t>F</w:t>
      </w:r>
      <w:r w:rsidRPr="00B61EE2">
        <w:rPr>
          <w:rFonts w:cstheme="minorHAnsi"/>
          <w:b/>
        </w:rPr>
        <w:t xml:space="preserve">inanca                                                               </w:t>
      </w:r>
      <w:r>
        <w:rPr>
          <w:rFonts w:cstheme="minorHAnsi"/>
          <w:b/>
        </w:rPr>
        <w:t xml:space="preserve">                    Kryetari i K</w:t>
      </w:r>
      <w:r w:rsidRPr="00B61EE2">
        <w:rPr>
          <w:rFonts w:cstheme="minorHAnsi"/>
          <w:b/>
        </w:rPr>
        <w:t>omunës</w:t>
      </w:r>
    </w:p>
    <w:p w:rsidR="00A35D94" w:rsidRPr="004B04A8" w:rsidRDefault="00A35D94" w:rsidP="00A35D94">
      <w:pPr>
        <w:jc w:val="center"/>
        <w:rPr>
          <w:rFonts w:cstheme="minorHAnsi"/>
        </w:rPr>
      </w:pPr>
      <w:r>
        <w:rPr>
          <w:rFonts w:cstheme="minorHAnsi"/>
        </w:rPr>
        <w:t xml:space="preserve">              </w:t>
      </w:r>
      <w:r w:rsidRPr="00B61EE2">
        <w:rPr>
          <w:rFonts w:cstheme="minorHAnsi"/>
        </w:rPr>
        <w:t xml:space="preserve">____________________                                                             </w:t>
      </w:r>
      <w:r>
        <w:rPr>
          <w:rFonts w:cstheme="minorHAnsi"/>
        </w:rPr>
        <w:t xml:space="preserve">                       </w:t>
      </w:r>
      <w:r w:rsidRPr="00B61EE2">
        <w:rPr>
          <w:rFonts w:cstheme="minorHAnsi"/>
        </w:rPr>
        <w:t xml:space="preserve"> ____________________</w:t>
      </w:r>
    </w:p>
    <w:p w:rsidR="00A35D94" w:rsidRPr="004B04A8" w:rsidRDefault="00A35D94" w:rsidP="00481CAD">
      <w:pPr>
        <w:jc w:val="center"/>
        <w:rPr>
          <w:rFonts w:cstheme="minorHAnsi"/>
        </w:rPr>
      </w:pPr>
    </w:p>
    <w:sectPr w:rsidR="00A35D94" w:rsidRPr="004B04A8" w:rsidSect="00F37111">
      <w:headerReference w:type="default" r:id="rId29"/>
      <w:footerReference w:type="default" r:id="rId30"/>
      <w:pgSz w:w="12240" w:h="15840"/>
      <w:pgMar w:top="1440" w:right="1440" w:bottom="1440" w:left="90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FF0" w:rsidRDefault="00A04FF0" w:rsidP="00CB3DEF">
      <w:pPr>
        <w:spacing w:after="0" w:line="240" w:lineRule="auto"/>
      </w:pPr>
      <w:r>
        <w:separator/>
      </w:r>
    </w:p>
  </w:endnote>
  <w:endnote w:type="continuationSeparator" w:id="0">
    <w:p w:rsidR="00A04FF0" w:rsidRDefault="00A04FF0" w:rsidP="00CB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400" w:rsidRPr="00DC01FE" w:rsidRDefault="00D56400">
    <w:pPr>
      <w:pStyle w:val="Footer"/>
      <w:pBdr>
        <w:top w:val="thinThickSmallGap" w:sz="24" w:space="1" w:color="622423" w:themeColor="accent2" w:themeShade="7F"/>
      </w:pBdr>
    </w:pPr>
    <w:r>
      <w:t xml:space="preserve">Komuna e </w:t>
    </w:r>
    <w:r w:rsidRPr="00DC01FE">
      <w:t>Rahovec</w:t>
    </w:r>
    <w:r>
      <w:t>it</w:t>
    </w:r>
    <w:r w:rsidRPr="00DC01FE">
      <w:ptab w:relativeTo="margin" w:alignment="right" w:leader="none"/>
    </w:r>
    <w:r w:rsidRPr="00DC01FE">
      <w:t xml:space="preserve">Faqe </w:t>
    </w:r>
    <w:r w:rsidRPr="00DC01FE">
      <w:fldChar w:fldCharType="begin"/>
    </w:r>
    <w:r w:rsidRPr="00DC01FE">
      <w:instrText xml:space="preserve"> PAGE   \* MERGEFORMAT </w:instrText>
    </w:r>
    <w:r w:rsidRPr="00DC01FE">
      <w:fldChar w:fldCharType="separate"/>
    </w:r>
    <w:r w:rsidR="002964BF">
      <w:rPr>
        <w:noProof/>
      </w:rPr>
      <w:t>1</w:t>
    </w:r>
    <w:r w:rsidRPr="00DC01FE">
      <w:rPr>
        <w:noProof/>
      </w:rPr>
      <w:fldChar w:fldCharType="end"/>
    </w:r>
  </w:p>
  <w:p w:rsidR="00D56400" w:rsidRDefault="00D564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FF0" w:rsidRDefault="00A04FF0" w:rsidP="00CB3DEF">
      <w:pPr>
        <w:spacing w:after="0" w:line="240" w:lineRule="auto"/>
      </w:pPr>
      <w:r>
        <w:separator/>
      </w:r>
    </w:p>
  </w:footnote>
  <w:footnote w:type="continuationSeparator" w:id="0">
    <w:p w:rsidR="00A04FF0" w:rsidRDefault="00A04FF0" w:rsidP="00CB3D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35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916"/>
      <w:gridCol w:w="2941"/>
    </w:tblGrid>
    <w:tr w:rsidR="00D56400" w:rsidTr="00DC01FE">
      <w:trPr>
        <w:trHeight w:val="307"/>
      </w:trPr>
      <w:sdt>
        <w:sdtPr>
          <w:rPr>
            <w:rFonts w:asciiTheme="majorHAnsi" w:eastAsiaTheme="majorEastAsia" w:hAnsiTheme="majorHAnsi" w:cstheme="majorBidi"/>
            <w:b/>
            <w:bCs/>
            <w:color w:val="4F81BD" w:themeColor="accent1"/>
            <w:sz w:val="36"/>
            <w:szCs w:val="36"/>
          </w:rPr>
          <w:alias w:val="Title"/>
          <w:id w:val="-1896191527"/>
          <w:dataBinding w:prefixMappings="xmlns:ns0='http://schemas.openxmlformats.org/package/2006/metadata/core-properties' xmlns:ns1='http://purl.org/dc/elements/1.1/'" w:xpath="/ns0:coreProperties[1]/ns1:title[1]" w:storeItemID="{6C3C8BC8-F283-45AE-878A-BAB7291924A1}"/>
          <w:text/>
        </w:sdtPr>
        <w:sdtEndPr/>
        <w:sdtContent>
          <w:tc>
            <w:tcPr>
              <w:tcW w:w="7495" w:type="dxa"/>
            </w:tcPr>
            <w:p w:rsidR="00D56400" w:rsidRPr="006B6106" w:rsidRDefault="00D56400" w:rsidP="006B6106">
              <w:pPr>
                <w:pStyle w:val="Header"/>
                <w:jc w:val="right"/>
                <w:rPr>
                  <w:rFonts w:asciiTheme="majorHAnsi" w:eastAsiaTheme="majorEastAsia" w:hAnsiTheme="majorHAnsi" w:cstheme="majorBidi"/>
                  <w:b/>
                  <w:bCs/>
                  <w:color w:val="4F81BD" w:themeColor="accent1"/>
                  <w:sz w:val="36"/>
                  <w:szCs w:val="36"/>
                </w:rPr>
              </w:pPr>
              <w:r w:rsidRPr="006B6106">
                <w:rPr>
                  <w:rFonts w:asciiTheme="majorHAnsi" w:eastAsiaTheme="majorEastAsia" w:hAnsiTheme="majorHAnsi" w:cstheme="majorBidi"/>
                  <w:b/>
                  <w:bCs/>
                  <w:color w:val="4F81BD" w:themeColor="accent1"/>
                  <w:sz w:val="36"/>
                  <w:szCs w:val="36"/>
                </w:rPr>
                <w:t>KAB</w:t>
              </w:r>
            </w:p>
          </w:tc>
        </w:sdtContent>
      </w:sdt>
      <w:sdt>
        <w:sdtPr>
          <w:rPr>
            <w:rFonts w:asciiTheme="majorHAnsi" w:eastAsiaTheme="majorEastAsia" w:hAnsiTheme="majorHAnsi" w:cstheme="majorBidi"/>
            <w:b/>
            <w:bCs/>
            <w:color w:val="4F81BD" w:themeColor="accent1"/>
            <w:sz w:val="36"/>
            <w:szCs w:val="36"/>
          </w:rPr>
          <w:alias w:val="Year"/>
          <w:id w:val="-9298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tc>
            <w:tcPr>
              <w:tcW w:w="2784" w:type="dxa"/>
            </w:tcPr>
            <w:p w:rsidR="00D56400" w:rsidRDefault="00D56400" w:rsidP="001C30CE">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2022-2024</w:t>
              </w:r>
            </w:p>
          </w:tc>
        </w:sdtContent>
      </w:sdt>
    </w:tr>
  </w:tbl>
  <w:p w:rsidR="00D56400" w:rsidRDefault="00D564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7392C"/>
    <w:multiLevelType w:val="hybridMultilevel"/>
    <w:tmpl w:val="14E27E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
    <w:nsid w:val="14105CA9"/>
    <w:multiLevelType w:val="hybridMultilevel"/>
    <w:tmpl w:val="5126A4DC"/>
    <w:lvl w:ilvl="0" w:tplc="3CF28AFA">
      <w:start w:val="1"/>
      <w:numFmt w:val="decimal"/>
      <w:pStyle w:val="ParagraphNumbering"/>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26787B93"/>
    <w:multiLevelType w:val="hybridMultilevel"/>
    <w:tmpl w:val="253E42F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4">
    <w:nsid w:val="2A843835"/>
    <w:multiLevelType w:val="hybridMultilevel"/>
    <w:tmpl w:val="F4A02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7E72B1"/>
    <w:multiLevelType w:val="hybridMultilevel"/>
    <w:tmpl w:val="BA62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BE7CF1"/>
    <w:multiLevelType w:val="hybridMultilevel"/>
    <w:tmpl w:val="3774EAFC"/>
    <w:lvl w:ilvl="0" w:tplc="AF70E4E2">
      <w:start w:val="1"/>
      <w:numFmt w:val="lowerLetter"/>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7">
    <w:nsid w:val="421E4D85"/>
    <w:multiLevelType w:val="hybridMultilevel"/>
    <w:tmpl w:val="4CD4F8B2"/>
    <w:lvl w:ilvl="0" w:tplc="0409000F">
      <w:start w:val="1"/>
      <w:numFmt w:val="decimal"/>
      <w:lvlText w:val="%1."/>
      <w:lvlJc w:val="left"/>
      <w:pPr>
        <w:ind w:left="1942" w:hanging="360"/>
      </w:p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8">
    <w:nsid w:val="4552226F"/>
    <w:multiLevelType w:val="hybridMultilevel"/>
    <w:tmpl w:val="B1709DC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9">
    <w:nsid w:val="486C09BE"/>
    <w:multiLevelType w:val="hybridMultilevel"/>
    <w:tmpl w:val="87B81A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97C2827"/>
    <w:multiLevelType w:val="hybridMultilevel"/>
    <w:tmpl w:val="231A06E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nsid w:val="71103559"/>
    <w:multiLevelType w:val="hybridMultilevel"/>
    <w:tmpl w:val="64BCE16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2">
    <w:nsid w:val="745368A4"/>
    <w:multiLevelType w:val="hybridMultilevel"/>
    <w:tmpl w:val="71CC0C94"/>
    <w:lvl w:ilvl="0" w:tplc="0409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3">
    <w:nsid w:val="762528DD"/>
    <w:multiLevelType w:val="hybridMultilevel"/>
    <w:tmpl w:val="1958A9A0"/>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num w:numId="1">
    <w:abstractNumId w:val="2"/>
  </w:num>
  <w:num w:numId="2">
    <w:abstractNumId w:val="0"/>
  </w:num>
  <w:num w:numId="3">
    <w:abstractNumId w:val="8"/>
  </w:num>
  <w:num w:numId="4">
    <w:abstractNumId w:val="1"/>
  </w:num>
  <w:num w:numId="5">
    <w:abstractNumId w:val="6"/>
  </w:num>
  <w:num w:numId="6">
    <w:abstractNumId w:val="10"/>
  </w:num>
  <w:num w:numId="7">
    <w:abstractNumId w:val="11"/>
  </w:num>
  <w:num w:numId="8">
    <w:abstractNumId w:val="3"/>
  </w:num>
  <w:num w:numId="9">
    <w:abstractNumId w:val="13"/>
  </w:num>
  <w:num w:numId="10">
    <w:abstractNumId w:val="9"/>
  </w:num>
  <w:num w:numId="11">
    <w:abstractNumId w:val="7"/>
  </w:num>
  <w:num w:numId="12">
    <w:abstractNumId w:val="4"/>
  </w:num>
  <w:num w:numId="13">
    <w:abstractNumId w:val="5"/>
  </w:num>
  <w:num w:numId="14">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3629"/>
    <w:rsid w:val="00002004"/>
    <w:rsid w:val="000074E1"/>
    <w:rsid w:val="00007FB9"/>
    <w:rsid w:val="000111B5"/>
    <w:rsid w:val="00014AA4"/>
    <w:rsid w:val="00014BE4"/>
    <w:rsid w:val="0001545D"/>
    <w:rsid w:val="00023F6D"/>
    <w:rsid w:val="00025EA5"/>
    <w:rsid w:val="00034927"/>
    <w:rsid w:val="000364C7"/>
    <w:rsid w:val="000430A9"/>
    <w:rsid w:val="00045F3C"/>
    <w:rsid w:val="00053513"/>
    <w:rsid w:val="0005351B"/>
    <w:rsid w:val="00053FB1"/>
    <w:rsid w:val="0006463C"/>
    <w:rsid w:val="00064E7F"/>
    <w:rsid w:val="00065664"/>
    <w:rsid w:val="00066B3C"/>
    <w:rsid w:val="0007073D"/>
    <w:rsid w:val="00072906"/>
    <w:rsid w:val="00073A27"/>
    <w:rsid w:val="00076959"/>
    <w:rsid w:val="000769A6"/>
    <w:rsid w:val="00077D6F"/>
    <w:rsid w:val="00086C74"/>
    <w:rsid w:val="00094A14"/>
    <w:rsid w:val="000978F6"/>
    <w:rsid w:val="00097E07"/>
    <w:rsid w:val="000A5FD5"/>
    <w:rsid w:val="000A7EE3"/>
    <w:rsid w:val="000B0802"/>
    <w:rsid w:val="000B3A29"/>
    <w:rsid w:val="000B4968"/>
    <w:rsid w:val="000B4A66"/>
    <w:rsid w:val="000C0080"/>
    <w:rsid w:val="000C7E98"/>
    <w:rsid w:val="000D25CB"/>
    <w:rsid w:val="000D2A4D"/>
    <w:rsid w:val="000D3179"/>
    <w:rsid w:val="000D3D75"/>
    <w:rsid w:val="000D4E73"/>
    <w:rsid w:val="000D7F34"/>
    <w:rsid w:val="000E319A"/>
    <w:rsid w:val="000E3BF6"/>
    <w:rsid w:val="000E4753"/>
    <w:rsid w:val="000E4DF8"/>
    <w:rsid w:val="000E5220"/>
    <w:rsid w:val="000E6F0B"/>
    <w:rsid w:val="000F0622"/>
    <w:rsid w:val="000F4946"/>
    <w:rsid w:val="000F5B85"/>
    <w:rsid w:val="000F73A1"/>
    <w:rsid w:val="00101560"/>
    <w:rsid w:val="0010191B"/>
    <w:rsid w:val="00102D58"/>
    <w:rsid w:val="0010458A"/>
    <w:rsid w:val="00104D51"/>
    <w:rsid w:val="001056A6"/>
    <w:rsid w:val="00105897"/>
    <w:rsid w:val="00106611"/>
    <w:rsid w:val="00110820"/>
    <w:rsid w:val="00111891"/>
    <w:rsid w:val="00115D78"/>
    <w:rsid w:val="00116025"/>
    <w:rsid w:val="001177AB"/>
    <w:rsid w:val="001204BF"/>
    <w:rsid w:val="00124C1B"/>
    <w:rsid w:val="001253A6"/>
    <w:rsid w:val="00132799"/>
    <w:rsid w:val="00132AB9"/>
    <w:rsid w:val="001336C5"/>
    <w:rsid w:val="0013539B"/>
    <w:rsid w:val="00135EF5"/>
    <w:rsid w:val="0013756D"/>
    <w:rsid w:val="001378E3"/>
    <w:rsid w:val="00140C7D"/>
    <w:rsid w:val="00142BA6"/>
    <w:rsid w:val="001433CA"/>
    <w:rsid w:val="0014471B"/>
    <w:rsid w:val="00144CE0"/>
    <w:rsid w:val="0014548D"/>
    <w:rsid w:val="0014767E"/>
    <w:rsid w:val="001511C9"/>
    <w:rsid w:val="00153390"/>
    <w:rsid w:val="001553F9"/>
    <w:rsid w:val="00156573"/>
    <w:rsid w:val="00156D40"/>
    <w:rsid w:val="00160BB7"/>
    <w:rsid w:val="0016129B"/>
    <w:rsid w:val="00163E05"/>
    <w:rsid w:val="00164BA7"/>
    <w:rsid w:val="0016515B"/>
    <w:rsid w:val="001710D7"/>
    <w:rsid w:val="001731BC"/>
    <w:rsid w:val="00174D55"/>
    <w:rsid w:val="00176624"/>
    <w:rsid w:val="00180DF7"/>
    <w:rsid w:val="00181173"/>
    <w:rsid w:val="0018571E"/>
    <w:rsid w:val="00186E9D"/>
    <w:rsid w:val="00187837"/>
    <w:rsid w:val="00191E5C"/>
    <w:rsid w:val="00192F1D"/>
    <w:rsid w:val="001933F2"/>
    <w:rsid w:val="00193702"/>
    <w:rsid w:val="00195325"/>
    <w:rsid w:val="00196067"/>
    <w:rsid w:val="00196819"/>
    <w:rsid w:val="001968CC"/>
    <w:rsid w:val="001A7F10"/>
    <w:rsid w:val="001B0667"/>
    <w:rsid w:val="001B3BC8"/>
    <w:rsid w:val="001C22A5"/>
    <w:rsid w:val="001C2B7C"/>
    <w:rsid w:val="001C30CE"/>
    <w:rsid w:val="001D007E"/>
    <w:rsid w:val="001D1574"/>
    <w:rsid w:val="001D1865"/>
    <w:rsid w:val="001D1C89"/>
    <w:rsid w:val="001D206A"/>
    <w:rsid w:val="001D4DAE"/>
    <w:rsid w:val="001D59DB"/>
    <w:rsid w:val="001D67D2"/>
    <w:rsid w:val="001D73F1"/>
    <w:rsid w:val="001D7435"/>
    <w:rsid w:val="001E2F43"/>
    <w:rsid w:val="001E3167"/>
    <w:rsid w:val="001E4C3E"/>
    <w:rsid w:val="001F41DB"/>
    <w:rsid w:val="001F52F5"/>
    <w:rsid w:val="001F5F77"/>
    <w:rsid w:val="001F6530"/>
    <w:rsid w:val="001F6E19"/>
    <w:rsid w:val="001F73A3"/>
    <w:rsid w:val="00202D64"/>
    <w:rsid w:val="0020679B"/>
    <w:rsid w:val="0020705D"/>
    <w:rsid w:val="00211EA0"/>
    <w:rsid w:val="0021236D"/>
    <w:rsid w:val="00213347"/>
    <w:rsid w:val="0021761E"/>
    <w:rsid w:val="002206CE"/>
    <w:rsid w:val="00232919"/>
    <w:rsid w:val="002366D5"/>
    <w:rsid w:val="00242809"/>
    <w:rsid w:val="0024399B"/>
    <w:rsid w:val="00244570"/>
    <w:rsid w:val="00246B66"/>
    <w:rsid w:val="00254254"/>
    <w:rsid w:val="00255090"/>
    <w:rsid w:val="002614B1"/>
    <w:rsid w:val="00263272"/>
    <w:rsid w:val="00263ED2"/>
    <w:rsid w:val="00264A80"/>
    <w:rsid w:val="00265285"/>
    <w:rsid w:val="00266469"/>
    <w:rsid w:val="00266B8E"/>
    <w:rsid w:val="0026771F"/>
    <w:rsid w:val="00267B7C"/>
    <w:rsid w:val="002726E5"/>
    <w:rsid w:val="00274F39"/>
    <w:rsid w:val="00276472"/>
    <w:rsid w:val="00277C94"/>
    <w:rsid w:val="00277FB8"/>
    <w:rsid w:val="00280BAC"/>
    <w:rsid w:val="00282297"/>
    <w:rsid w:val="00282BE8"/>
    <w:rsid w:val="002832B2"/>
    <w:rsid w:val="002855E6"/>
    <w:rsid w:val="002870BB"/>
    <w:rsid w:val="00290619"/>
    <w:rsid w:val="00293904"/>
    <w:rsid w:val="00294A16"/>
    <w:rsid w:val="002964BF"/>
    <w:rsid w:val="002A0016"/>
    <w:rsid w:val="002A126C"/>
    <w:rsid w:val="002A34DA"/>
    <w:rsid w:val="002A52C5"/>
    <w:rsid w:val="002A7464"/>
    <w:rsid w:val="002B0302"/>
    <w:rsid w:val="002B0B1B"/>
    <w:rsid w:val="002B0D83"/>
    <w:rsid w:val="002B28D5"/>
    <w:rsid w:val="002B3974"/>
    <w:rsid w:val="002B470D"/>
    <w:rsid w:val="002B48DC"/>
    <w:rsid w:val="002B59A9"/>
    <w:rsid w:val="002C0CF5"/>
    <w:rsid w:val="002C3CAE"/>
    <w:rsid w:val="002C6D36"/>
    <w:rsid w:val="002D0BDC"/>
    <w:rsid w:val="002D2DBC"/>
    <w:rsid w:val="002D4B89"/>
    <w:rsid w:val="002D778E"/>
    <w:rsid w:val="002E00B5"/>
    <w:rsid w:val="002E1797"/>
    <w:rsid w:val="002E19A7"/>
    <w:rsid w:val="002E33F1"/>
    <w:rsid w:val="002E6467"/>
    <w:rsid w:val="002F036A"/>
    <w:rsid w:val="002F2702"/>
    <w:rsid w:val="002F511A"/>
    <w:rsid w:val="00302514"/>
    <w:rsid w:val="003038F6"/>
    <w:rsid w:val="00304345"/>
    <w:rsid w:val="00304F8B"/>
    <w:rsid w:val="0031055E"/>
    <w:rsid w:val="00310ADB"/>
    <w:rsid w:val="00311141"/>
    <w:rsid w:val="00313EF3"/>
    <w:rsid w:val="00317A69"/>
    <w:rsid w:val="00322AFA"/>
    <w:rsid w:val="00332271"/>
    <w:rsid w:val="0033275C"/>
    <w:rsid w:val="003344D1"/>
    <w:rsid w:val="003357E1"/>
    <w:rsid w:val="00340C46"/>
    <w:rsid w:val="0034193D"/>
    <w:rsid w:val="003448F2"/>
    <w:rsid w:val="003475CC"/>
    <w:rsid w:val="00353A42"/>
    <w:rsid w:val="00354D44"/>
    <w:rsid w:val="0035515C"/>
    <w:rsid w:val="0036022B"/>
    <w:rsid w:val="00363FA9"/>
    <w:rsid w:val="0036752D"/>
    <w:rsid w:val="003677A3"/>
    <w:rsid w:val="00374DD2"/>
    <w:rsid w:val="00375625"/>
    <w:rsid w:val="00377079"/>
    <w:rsid w:val="00383004"/>
    <w:rsid w:val="00383849"/>
    <w:rsid w:val="003844DC"/>
    <w:rsid w:val="00386DF1"/>
    <w:rsid w:val="00390269"/>
    <w:rsid w:val="00390DB9"/>
    <w:rsid w:val="003920C5"/>
    <w:rsid w:val="00393DAD"/>
    <w:rsid w:val="0039405B"/>
    <w:rsid w:val="003A31AF"/>
    <w:rsid w:val="003A406F"/>
    <w:rsid w:val="003A5373"/>
    <w:rsid w:val="003A56DF"/>
    <w:rsid w:val="003A5ACB"/>
    <w:rsid w:val="003A7192"/>
    <w:rsid w:val="003B1C73"/>
    <w:rsid w:val="003B6619"/>
    <w:rsid w:val="003C22B2"/>
    <w:rsid w:val="003C2BF6"/>
    <w:rsid w:val="003C4F1F"/>
    <w:rsid w:val="003C5453"/>
    <w:rsid w:val="003C54D7"/>
    <w:rsid w:val="003D0EE9"/>
    <w:rsid w:val="003D5B24"/>
    <w:rsid w:val="003E0C7F"/>
    <w:rsid w:val="003E3B33"/>
    <w:rsid w:val="003E4769"/>
    <w:rsid w:val="003E537F"/>
    <w:rsid w:val="003F03C7"/>
    <w:rsid w:val="003F1BE7"/>
    <w:rsid w:val="003F440A"/>
    <w:rsid w:val="003F6D35"/>
    <w:rsid w:val="00403AAE"/>
    <w:rsid w:val="00406A83"/>
    <w:rsid w:val="00406D7E"/>
    <w:rsid w:val="00413CAC"/>
    <w:rsid w:val="00416416"/>
    <w:rsid w:val="0041684A"/>
    <w:rsid w:val="0041797C"/>
    <w:rsid w:val="004215C8"/>
    <w:rsid w:val="00425752"/>
    <w:rsid w:val="00425E47"/>
    <w:rsid w:val="0042601E"/>
    <w:rsid w:val="0042613C"/>
    <w:rsid w:val="00426D02"/>
    <w:rsid w:val="00427902"/>
    <w:rsid w:val="004312C7"/>
    <w:rsid w:val="00431874"/>
    <w:rsid w:val="004318D5"/>
    <w:rsid w:val="004326A1"/>
    <w:rsid w:val="00432DEC"/>
    <w:rsid w:val="00434C2E"/>
    <w:rsid w:val="004365BB"/>
    <w:rsid w:val="0043733B"/>
    <w:rsid w:val="004402E5"/>
    <w:rsid w:val="00442FC8"/>
    <w:rsid w:val="0044597A"/>
    <w:rsid w:val="004460BA"/>
    <w:rsid w:val="004461A5"/>
    <w:rsid w:val="00446EE1"/>
    <w:rsid w:val="00450737"/>
    <w:rsid w:val="004523D0"/>
    <w:rsid w:val="00452651"/>
    <w:rsid w:val="00454903"/>
    <w:rsid w:val="00455D33"/>
    <w:rsid w:val="00460606"/>
    <w:rsid w:val="00463195"/>
    <w:rsid w:val="004641D0"/>
    <w:rsid w:val="0046486F"/>
    <w:rsid w:val="00464A19"/>
    <w:rsid w:val="004677E3"/>
    <w:rsid w:val="0047262E"/>
    <w:rsid w:val="00475686"/>
    <w:rsid w:val="0047719B"/>
    <w:rsid w:val="004801A9"/>
    <w:rsid w:val="00481407"/>
    <w:rsid w:val="004815DD"/>
    <w:rsid w:val="00481CAD"/>
    <w:rsid w:val="004852C0"/>
    <w:rsid w:val="00490D8E"/>
    <w:rsid w:val="00492011"/>
    <w:rsid w:val="004940E1"/>
    <w:rsid w:val="00494883"/>
    <w:rsid w:val="00494960"/>
    <w:rsid w:val="00495177"/>
    <w:rsid w:val="00495CF8"/>
    <w:rsid w:val="004A4DEE"/>
    <w:rsid w:val="004A5977"/>
    <w:rsid w:val="004A5BCF"/>
    <w:rsid w:val="004A6F2B"/>
    <w:rsid w:val="004B04A8"/>
    <w:rsid w:val="004B2425"/>
    <w:rsid w:val="004B4CAB"/>
    <w:rsid w:val="004B50AA"/>
    <w:rsid w:val="004B5F57"/>
    <w:rsid w:val="004C155D"/>
    <w:rsid w:val="004C1C2D"/>
    <w:rsid w:val="004C36A0"/>
    <w:rsid w:val="004C4248"/>
    <w:rsid w:val="004C7907"/>
    <w:rsid w:val="004D0BF5"/>
    <w:rsid w:val="004D660E"/>
    <w:rsid w:val="004D7D59"/>
    <w:rsid w:val="004E00B4"/>
    <w:rsid w:val="004E7C00"/>
    <w:rsid w:val="004F0CA4"/>
    <w:rsid w:val="004F3BE3"/>
    <w:rsid w:val="004F3C5A"/>
    <w:rsid w:val="00500335"/>
    <w:rsid w:val="0050232C"/>
    <w:rsid w:val="00506B40"/>
    <w:rsid w:val="00510DA7"/>
    <w:rsid w:val="0051164A"/>
    <w:rsid w:val="005127AD"/>
    <w:rsid w:val="00512F8E"/>
    <w:rsid w:val="0051458A"/>
    <w:rsid w:val="00522714"/>
    <w:rsid w:val="00522BDF"/>
    <w:rsid w:val="00523124"/>
    <w:rsid w:val="00524C69"/>
    <w:rsid w:val="00525929"/>
    <w:rsid w:val="005348C4"/>
    <w:rsid w:val="00535DC1"/>
    <w:rsid w:val="00537442"/>
    <w:rsid w:val="0054085A"/>
    <w:rsid w:val="00542949"/>
    <w:rsid w:val="00543DCA"/>
    <w:rsid w:val="005540C5"/>
    <w:rsid w:val="00554A74"/>
    <w:rsid w:val="0055745B"/>
    <w:rsid w:val="005609D3"/>
    <w:rsid w:val="00561151"/>
    <w:rsid w:val="00561292"/>
    <w:rsid w:val="0056172D"/>
    <w:rsid w:val="005667BC"/>
    <w:rsid w:val="00571901"/>
    <w:rsid w:val="00572161"/>
    <w:rsid w:val="00573360"/>
    <w:rsid w:val="00576EDE"/>
    <w:rsid w:val="00577B94"/>
    <w:rsid w:val="005804D3"/>
    <w:rsid w:val="00580AB5"/>
    <w:rsid w:val="00581D74"/>
    <w:rsid w:val="00583BA9"/>
    <w:rsid w:val="005872A3"/>
    <w:rsid w:val="00587F4F"/>
    <w:rsid w:val="00590522"/>
    <w:rsid w:val="00590DE2"/>
    <w:rsid w:val="00592536"/>
    <w:rsid w:val="005962E7"/>
    <w:rsid w:val="005A0880"/>
    <w:rsid w:val="005A46C3"/>
    <w:rsid w:val="005A7903"/>
    <w:rsid w:val="005B1735"/>
    <w:rsid w:val="005B289E"/>
    <w:rsid w:val="005B2FC9"/>
    <w:rsid w:val="005B41E9"/>
    <w:rsid w:val="005B54C6"/>
    <w:rsid w:val="005B6DBF"/>
    <w:rsid w:val="005C02FC"/>
    <w:rsid w:val="005C0A11"/>
    <w:rsid w:val="005C4D8A"/>
    <w:rsid w:val="005C57F2"/>
    <w:rsid w:val="005D09C4"/>
    <w:rsid w:val="005D44D7"/>
    <w:rsid w:val="005D60DE"/>
    <w:rsid w:val="005E565E"/>
    <w:rsid w:val="005E5DC7"/>
    <w:rsid w:val="005E66D2"/>
    <w:rsid w:val="005E6DD9"/>
    <w:rsid w:val="005E734D"/>
    <w:rsid w:val="005F0442"/>
    <w:rsid w:val="005F59F2"/>
    <w:rsid w:val="006024A9"/>
    <w:rsid w:val="006038C5"/>
    <w:rsid w:val="00603E78"/>
    <w:rsid w:val="006060B7"/>
    <w:rsid w:val="006107E0"/>
    <w:rsid w:val="00611377"/>
    <w:rsid w:val="00614FF9"/>
    <w:rsid w:val="00615076"/>
    <w:rsid w:val="00617844"/>
    <w:rsid w:val="00622C8F"/>
    <w:rsid w:val="006265F4"/>
    <w:rsid w:val="00634285"/>
    <w:rsid w:val="006357DC"/>
    <w:rsid w:val="00636081"/>
    <w:rsid w:val="00637943"/>
    <w:rsid w:val="006409EC"/>
    <w:rsid w:val="00640DC3"/>
    <w:rsid w:val="00644411"/>
    <w:rsid w:val="0064498B"/>
    <w:rsid w:val="006459C1"/>
    <w:rsid w:val="006503A5"/>
    <w:rsid w:val="00651ADE"/>
    <w:rsid w:val="00653119"/>
    <w:rsid w:val="006537D7"/>
    <w:rsid w:val="00655F0B"/>
    <w:rsid w:val="00660547"/>
    <w:rsid w:val="00662070"/>
    <w:rsid w:val="0066440F"/>
    <w:rsid w:val="006667DD"/>
    <w:rsid w:val="00666B52"/>
    <w:rsid w:val="00666C5C"/>
    <w:rsid w:val="00666F3F"/>
    <w:rsid w:val="00667468"/>
    <w:rsid w:val="006712DF"/>
    <w:rsid w:val="00672445"/>
    <w:rsid w:val="0067554F"/>
    <w:rsid w:val="00676234"/>
    <w:rsid w:val="0068095C"/>
    <w:rsid w:val="006819D6"/>
    <w:rsid w:val="006855C5"/>
    <w:rsid w:val="00686C87"/>
    <w:rsid w:val="006915AA"/>
    <w:rsid w:val="006916D6"/>
    <w:rsid w:val="0069320B"/>
    <w:rsid w:val="00693D44"/>
    <w:rsid w:val="0069412A"/>
    <w:rsid w:val="006950DD"/>
    <w:rsid w:val="006969BE"/>
    <w:rsid w:val="006A2B71"/>
    <w:rsid w:val="006A3566"/>
    <w:rsid w:val="006A3629"/>
    <w:rsid w:val="006A3E16"/>
    <w:rsid w:val="006A4484"/>
    <w:rsid w:val="006A46A5"/>
    <w:rsid w:val="006A5ACE"/>
    <w:rsid w:val="006B1ADD"/>
    <w:rsid w:val="006B2872"/>
    <w:rsid w:val="006B51D8"/>
    <w:rsid w:val="006B6106"/>
    <w:rsid w:val="006C01ED"/>
    <w:rsid w:val="006C0FC5"/>
    <w:rsid w:val="006C206A"/>
    <w:rsid w:val="006C49A7"/>
    <w:rsid w:val="006C5EA9"/>
    <w:rsid w:val="006D0F38"/>
    <w:rsid w:val="006D191C"/>
    <w:rsid w:val="006D2B7F"/>
    <w:rsid w:val="006E0AC2"/>
    <w:rsid w:val="006E1AF3"/>
    <w:rsid w:val="006E2F0A"/>
    <w:rsid w:val="006E3A24"/>
    <w:rsid w:val="006E3A60"/>
    <w:rsid w:val="006E69C4"/>
    <w:rsid w:val="006E6FB8"/>
    <w:rsid w:val="006F2AB7"/>
    <w:rsid w:val="006F4496"/>
    <w:rsid w:val="006F6E48"/>
    <w:rsid w:val="0070193C"/>
    <w:rsid w:val="0070318F"/>
    <w:rsid w:val="00703B92"/>
    <w:rsid w:val="00714B4A"/>
    <w:rsid w:val="0071529E"/>
    <w:rsid w:val="00715D1E"/>
    <w:rsid w:val="00716F37"/>
    <w:rsid w:val="007200E4"/>
    <w:rsid w:val="0072060D"/>
    <w:rsid w:val="007232D2"/>
    <w:rsid w:val="00723FD8"/>
    <w:rsid w:val="00724D6E"/>
    <w:rsid w:val="007265CF"/>
    <w:rsid w:val="007308BD"/>
    <w:rsid w:val="00730F19"/>
    <w:rsid w:val="0073296A"/>
    <w:rsid w:val="007329F3"/>
    <w:rsid w:val="00732D83"/>
    <w:rsid w:val="00734CAB"/>
    <w:rsid w:val="00735929"/>
    <w:rsid w:val="00737F5C"/>
    <w:rsid w:val="007418FA"/>
    <w:rsid w:val="00751E40"/>
    <w:rsid w:val="00752D38"/>
    <w:rsid w:val="00753BD5"/>
    <w:rsid w:val="00761AE7"/>
    <w:rsid w:val="00767645"/>
    <w:rsid w:val="00772075"/>
    <w:rsid w:val="00774AF4"/>
    <w:rsid w:val="00782FFD"/>
    <w:rsid w:val="00783D4E"/>
    <w:rsid w:val="00783D7C"/>
    <w:rsid w:val="00794401"/>
    <w:rsid w:val="00796994"/>
    <w:rsid w:val="00796EC2"/>
    <w:rsid w:val="007A2197"/>
    <w:rsid w:val="007A2B6A"/>
    <w:rsid w:val="007A5E22"/>
    <w:rsid w:val="007B3B77"/>
    <w:rsid w:val="007B7880"/>
    <w:rsid w:val="007C0091"/>
    <w:rsid w:val="007C195E"/>
    <w:rsid w:val="007C4360"/>
    <w:rsid w:val="007C655C"/>
    <w:rsid w:val="007C6D44"/>
    <w:rsid w:val="007C702D"/>
    <w:rsid w:val="007C7C90"/>
    <w:rsid w:val="007D0959"/>
    <w:rsid w:val="007D47D9"/>
    <w:rsid w:val="007D55CF"/>
    <w:rsid w:val="007D6077"/>
    <w:rsid w:val="007D6F7E"/>
    <w:rsid w:val="007E04B2"/>
    <w:rsid w:val="007E06EC"/>
    <w:rsid w:val="007E5BDC"/>
    <w:rsid w:val="007E608A"/>
    <w:rsid w:val="007E61DF"/>
    <w:rsid w:val="007E62AA"/>
    <w:rsid w:val="007F049A"/>
    <w:rsid w:val="007F1A30"/>
    <w:rsid w:val="007F2442"/>
    <w:rsid w:val="007F7592"/>
    <w:rsid w:val="007F776A"/>
    <w:rsid w:val="00802A22"/>
    <w:rsid w:val="00803C39"/>
    <w:rsid w:val="00804E87"/>
    <w:rsid w:val="00806E25"/>
    <w:rsid w:val="008109A6"/>
    <w:rsid w:val="008112B7"/>
    <w:rsid w:val="00811371"/>
    <w:rsid w:val="00815432"/>
    <w:rsid w:val="00817484"/>
    <w:rsid w:val="008209B0"/>
    <w:rsid w:val="00820A14"/>
    <w:rsid w:val="008213B7"/>
    <w:rsid w:val="0082426E"/>
    <w:rsid w:val="00832388"/>
    <w:rsid w:val="00832AE8"/>
    <w:rsid w:val="00834754"/>
    <w:rsid w:val="008369CC"/>
    <w:rsid w:val="00836C22"/>
    <w:rsid w:val="00840864"/>
    <w:rsid w:val="00840A56"/>
    <w:rsid w:val="00840CFF"/>
    <w:rsid w:val="0084222F"/>
    <w:rsid w:val="0084268F"/>
    <w:rsid w:val="00844121"/>
    <w:rsid w:val="00844517"/>
    <w:rsid w:val="00846BCD"/>
    <w:rsid w:val="00847572"/>
    <w:rsid w:val="0085266C"/>
    <w:rsid w:val="00855C36"/>
    <w:rsid w:val="00857797"/>
    <w:rsid w:val="0086127B"/>
    <w:rsid w:val="00866AB3"/>
    <w:rsid w:val="0087386A"/>
    <w:rsid w:val="008759BE"/>
    <w:rsid w:val="008814B4"/>
    <w:rsid w:val="008828AB"/>
    <w:rsid w:val="00885151"/>
    <w:rsid w:val="00885403"/>
    <w:rsid w:val="00892992"/>
    <w:rsid w:val="00895FC0"/>
    <w:rsid w:val="00897B93"/>
    <w:rsid w:val="008A2BB7"/>
    <w:rsid w:val="008B0895"/>
    <w:rsid w:val="008B1DCD"/>
    <w:rsid w:val="008B2C87"/>
    <w:rsid w:val="008B4152"/>
    <w:rsid w:val="008B4269"/>
    <w:rsid w:val="008B7CB1"/>
    <w:rsid w:val="008C0136"/>
    <w:rsid w:val="008C53B9"/>
    <w:rsid w:val="008C6DAB"/>
    <w:rsid w:val="008C6DD0"/>
    <w:rsid w:val="008C7557"/>
    <w:rsid w:val="008C79D9"/>
    <w:rsid w:val="008D267B"/>
    <w:rsid w:val="008D5C44"/>
    <w:rsid w:val="008E1505"/>
    <w:rsid w:val="008E25A4"/>
    <w:rsid w:val="008E285D"/>
    <w:rsid w:val="008E4767"/>
    <w:rsid w:val="008E5A5B"/>
    <w:rsid w:val="008F0251"/>
    <w:rsid w:val="008F0A48"/>
    <w:rsid w:val="008F2A6C"/>
    <w:rsid w:val="008F34DD"/>
    <w:rsid w:val="008F44B2"/>
    <w:rsid w:val="008F5264"/>
    <w:rsid w:val="008F6A22"/>
    <w:rsid w:val="00900E24"/>
    <w:rsid w:val="00901201"/>
    <w:rsid w:val="00902EC1"/>
    <w:rsid w:val="00903E9D"/>
    <w:rsid w:val="009044CB"/>
    <w:rsid w:val="00906C94"/>
    <w:rsid w:val="00921304"/>
    <w:rsid w:val="0092196C"/>
    <w:rsid w:val="00922880"/>
    <w:rsid w:val="00922D35"/>
    <w:rsid w:val="0092753C"/>
    <w:rsid w:val="00933EE3"/>
    <w:rsid w:val="009357F0"/>
    <w:rsid w:val="009362B0"/>
    <w:rsid w:val="00937ACB"/>
    <w:rsid w:val="00937D78"/>
    <w:rsid w:val="00943AA4"/>
    <w:rsid w:val="00944740"/>
    <w:rsid w:val="00946046"/>
    <w:rsid w:val="00947C24"/>
    <w:rsid w:val="009507EF"/>
    <w:rsid w:val="009508C4"/>
    <w:rsid w:val="00954915"/>
    <w:rsid w:val="009552B8"/>
    <w:rsid w:val="00956B90"/>
    <w:rsid w:val="009601BB"/>
    <w:rsid w:val="00960710"/>
    <w:rsid w:val="00961932"/>
    <w:rsid w:val="009627B4"/>
    <w:rsid w:val="00962A16"/>
    <w:rsid w:val="00962FF7"/>
    <w:rsid w:val="00963073"/>
    <w:rsid w:val="0096499A"/>
    <w:rsid w:val="00967379"/>
    <w:rsid w:val="009675F6"/>
    <w:rsid w:val="009714BD"/>
    <w:rsid w:val="00974FA5"/>
    <w:rsid w:val="00975877"/>
    <w:rsid w:val="00981FFC"/>
    <w:rsid w:val="00985BB0"/>
    <w:rsid w:val="00986049"/>
    <w:rsid w:val="009866B5"/>
    <w:rsid w:val="00987BBC"/>
    <w:rsid w:val="00990992"/>
    <w:rsid w:val="00993C70"/>
    <w:rsid w:val="00993CFF"/>
    <w:rsid w:val="009943CD"/>
    <w:rsid w:val="00997DB8"/>
    <w:rsid w:val="009A11B8"/>
    <w:rsid w:val="009A6E53"/>
    <w:rsid w:val="009B0B89"/>
    <w:rsid w:val="009B14DB"/>
    <w:rsid w:val="009B5251"/>
    <w:rsid w:val="009B6070"/>
    <w:rsid w:val="009B6BD8"/>
    <w:rsid w:val="009C01D7"/>
    <w:rsid w:val="009C370A"/>
    <w:rsid w:val="009C6609"/>
    <w:rsid w:val="009D0458"/>
    <w:rsid w:val="009D04E6"/>
    <w:rsid w:val="009D08F5"/>
    <w:rsid w:val="009D0928"/>
    <w:rsid w:val="009D1F36"/>
    <w:rsid w:val="009D2FB0"/>
    <w:rsid w:val="009D489A"/>
    <w:rsid w:val="009D53CF"/>
    <w:rsid w:val="009D6F6D"/>
    <w:rsid w:val="009D783E"/>
    <w:rsid w:val="009E15EC"/>
    <w:rsid w:val="009E2B68"/>
    <w:rsid w:val="009E2C74"/>
    <w:rsid w:val="009E309B"/>
    <w:rsid w:val="009E486B"/>
    <w:rsid w:val="009E55BE"/>
    <w:rsid w:val="009E69BB"/>
    <w:rsid w:val="009F37A9"/>
    <w:rsid w:val="009F58CA"/>
    <w:rsid w:val="009F5AD1"/>
    <w:rsid w:val="009F7219"/>
    <w:rsid w:val="00A022E5"/>
    <w:rsid w:val="00A04FF0"/>
    <w:rsid w:val="00A06482"/>
    <w:rsid w:val="00A11E1E"/>
    <w:rsid w:val="00A14189"/>
    <w:rsid w:val="00A15534"/>
    <w:rsid w:val="00A21717"/>
    <w:rsid w:val="00A22373"/>
    <w:rsid w:val="00A27C42"/>
    <w:rsid w:val="00A3299D"/>
    <w:rsid w:val="00A359CA"/>
    <w:rsid w:val="00A35D94"/>
    <w:rsid w:val="00A375A2"/>
    <w:rsid w:val="00A37CF7"/>
    <w:rsid w:val="00A40DBB"/>
    <w:rsid w:val="00A412E4"/>
    <w:rsid w:val="00A41C2D"/>
    <w:rsid w:val="00A429D0"/>
    <w:rsid w:val="00A449D2"/>
    <w:rsid w:val="00A44BC2"/>
    <w:rsid w:val="00A44D29"/>
    <w:rsid w:val="00A5001B"/>
    <w:rsid w:val="00A534E3"/>
    <w:rsid w:val="00A53F8D"/>
    <w:rsid w:val="00A547FE"/>
    <w:rsid w:val="00A61480"/>
    <w:rsid w:val="00A704C0"/>
    <w:rsid w:val="00A746D3"/>
    <w:rsid w:val="00A747F9"/>
    <w:rsid w:val="00A759AE"/>
    <w:rsid w:val="00A83F49"/>
    <w:rsid w:val="00A84344"/>
    <w:rsid w:val="00A85334"/>
    <w:rsid w:val="00A8644C"/>
    <w:rsid w:val="00A87869"/>
    <w:rsid w:val="00A914A7"/>
    <w:rsid w:val="00A91997"/>
    <w:rsid w:val="00A95DB7"/>
    <w:rsid w:val="00A9607B"/>
    <w:rsid w:val="00A969CF"/>
    <w:rsid w:val="00A9725D"/>
    <w:rsid w:val="00A974F8"/>
    <w:rsid w:val="00AA35E5"/>
    <w:rsid w:val="00AA397C"/>
    <w:rsid w:val="00AA4B28"/>
    <w:rsid w:val="00AA5C33"/>
    <w:rsid w:val="00AB388C"/>
    <w:rsid w:val="00AC0321"/>
    <w:rsid w:val="00AC0879"/>
    <w:rsid w:val="00AC41C9"/>
    <w:rsid w:val="00AC4B25"/>
    <w:rsid w:val="00AC4DDA"/>
    <w:rsid w:val="00AD3507"/>
    <w:rsid w:val="00AD4E1B"/>
    <w:rsid w:val="00AE1189"/>
    <w:rsid w:val="00AE22EF"/>
    <w:rsid w:val="00AE416B"/>
    <w:rsid w:val="00AE6A4C"/>
    <w:rsid w:val="00AF30A2"/>
    <w:rsid w:val="00AF3EC7"/>
    <w:rsid w:val="00AF6FCD"/>
    <w:rsid w:val="00B03604"/>
    <w:rsid w:val="00B06193"/>
    <w:rsid w:val="00B101CE"/>
    <w:rsid w:val="00B14ECE"/>
    <w:rsid w:val="00B16073"/>
    <w:rsid w:val="00B1684E"/>
    <w:rsid w:val="00B16B43"/>
    <w:rsid w:val="00B231F9"/>
    <w:rsid w:val="00B246FF"/>
    <w:rsid w:val="00B24CE9"/>
    <w:rsid w:val="00B25004"/>
    <w:rsid w:val="00B25C1F"/>
    <w:rsid w:val="00B275C0"/>
    <w:rsid w:val="00B329ED"/>
    <w:rsid w:val="00B33394"/>
    <w:rsid w:val="00B3600E"/>
    <w:rsid w:val="00B36B24"/>
    <w:rsid w:val="00B40FB2"/>
    <w:rsid w:val="00B41E44"/>
    <w:rsid w:val="00B42C1A"/>
    <w:rsid w:val="00B44886"/>
    <w:rsid w:val="00B4506E"/>
    <w:rsid w:val="00B454A9"/>
    <w:rsid w:val="00B45D82"/>
    <w:rsid w:val="00B46FF4"/>
    <w:rsid w:val="00B475CC"/>
    <w:rsid w:val="00B524EC"/>
    <w:rsid w:val="00B54E85"/>
    <w:rsid w:val="00B60F0A"/>
    <w:rsid w:val="00B61EE2"/>
    <w:rsid w:val="00B6467B"/>
    <w:rsid w:val="00B67541"/>
    <w:rsid w:val="00B730F9"/>
    <w:rsid w:val="00B73223"/>
    <w:rsid w:val="00B74176"/>
    <w:rsid w:val="00B74FC4"/>
    <w:rsid w:val="00B808A1"/>
    <w:rsid w:val="00B80DDA"/>
    <w:rsid w:val="00B82582"/>
    <w:rsid w:val="00B86B58"/>
    <w:rsid w:val="00B91AC6"/>
    <w:rsid w:val="00B92FE0"/>
    <w:rsid w:val="00B9562A"/>
    <w:rsid w:val="00B96840"/>
    <w:rsid w:val="00B978C1"/>
    <w:rsid w:val="00BA39A8"/>
    <w:rsid w:val="00BA489A"/>
    <w:rsid w:val="00BA6ADA"/>
    <w:rsid w:val="00BB433B"/>
    <w:rsid w:val="00BB5150"/>
    <w:rsid w:val="00BC1051"/>
    <w:rsid w:val="00BC23E9"/>
    <w:rsid w:val="00BC299C"/>
    <w:rsid w:val="00BC4543"/>
    <w:rsid w:val="00BC51CE"/>
    <w:rsid w:val="00BD3107"/>
    <w:rsid w:val="00BD5F31"/>
    <w:rsid w:val="00BE6954"/>
    <w:rsid w:val="00BE728F"/>
    <w:rsid w:val="00BE7D71"/>
    <w:rsid w:val="00BF222B"/>
    <w:rsid w:val="00BF2B0D"/>
    <w:rsid w:val="00BF4D88"/>
    <w:rsid w:val="00BF5565"/>
    <w:rsid w:val="00BF6112"/>
    <w:rsid w:val="00C04CF1"/>
    <w:rsid w:val="00C05207"/>
    <w:rsid w:val="00C13832"/>
    <w:rsid w:val="00C13BC8"/>
    <w:rsid w:val="00C20B5F"/>
    <w:rsid w:val="00C26691"/>
    <w:rsid w:val="00C26BE0"/>
    <w:rsid w:val="00C2752E"/>
    <w:rsid w:val="00C33A83"/>
    <w:rsid w:val="00C34178"/>
    <w:rsid w:val="00C36E4C"/>
    <w:rsid w:val="00C37EDC"/>
    <w:rsid w:val="00C43347"/>
    <w:rsid w:val="00C43F11"/>
    <w:rsid w:val="00C5217B"/>
    <w:rsid w:val="00C54526"/>
    <w:rsid w:val="00C577E1"/>
    <w:rsid w:val="00C6133E"/>
    <w:rsid w:val="00C64277"/>
    <w:rsid w:val="00C67493"/>
    <w:rsid w:val="00C67C4B"/>
    <w:rsid w:val="00C70D69"/>
    <w:rsid w:val="00C73E37"/>
    <w:rsid w:val="00C768DD"/>
    <w:rsid w:val="00C80B8D"/>
    <w:rsid w:val="00C81E41"/>
    <w:rsid w:val="00C868B8"/>
    <w:rsid w:val="00C87C44"/>
    <w:rsid w:val="00C94876"/>
    <w:rsid w:val="00C94B21"/>
    <w:rsid w:val="00C962CF"/>
    <w:rsid w:val="00C96C4E"/>
    <w:rsid w:val="00CA0DBB"/>
    <w:rsid w:val="00CA19B0"/>
    <w:rsid w:val="00CA66C6"/>
    <w:rsid w:val="00CA76CF"/>
    <w:rsid w:val="00CB1FC5"/>
    <w:rsid w:val="00CB35B6"/>
    <w:rsid w:val="00CB3DEF"/>
    <w:rsid w:val="00CB5782"/>
    <w:rsid w:val="00CC0A1F"/>
    <w:rsid w:val="00CC100B"/>
    <w:rsid w:val="00CC1083"/>
    <w:rsid w:val="00CC318C"/>
    <w:rsid w:val="00CC399B"/>
    <w:rsid w:val="00CC422E"/>
    <w:rsid w:val="00CC51DD"/>
    <w:rsid w:val="00CE2E54"/>
    <w:rsid w:val="00CE41DD"/>
    <w:rsid w:val="00CE595F"/>
    <w:rsid w:val="00CE72B9"/>
    <w:rsid w:val="00CF556B"/>
    <w:rsid w:val="00D02746"/>
    <w:rsid w:val="00D125A9"/>
    <w:rsid w:val="00D1469A"/>
    <w:rsid w:val="00D1584B"/>
    <w:rsid w:val="00D162FD"/>
    <w:rsid w:val="00D164B9"/>
    <w:rsid w:val="00D16BD2"/>
    <w:rsid w:val="00D178CD"/>
    <w:rsid w:val="00D20873"/>
    <w:rsid w:val="00D27180"/>
    <w:rsid w:val="00D30151"/>
    <w:rsid w:val="00D30BCD"/>
    <w:rsid w:val="00D321B1"/>
    <w:rsid w:val="00D326BD"/>
    <w:rsid w:val="00D35055"/>
    <w:rsid w:val="00D37D0A"/>
    <w:rsid w:val="00D400FD"/>
    <w:rsid w:val="00D4196C"/>
    <w:rsid w:val="00D41A87"/>
    <w:rsid w:val="00D42484"/>
    <w:rsid w:val="00D467F1"/>
    <w:rsid w:val="00D50ED9"/>
    <w:rsid w:val="00D51DD8"/>
    <w:rsid w:val="00D554E2"/>
    <w:rsid w:val="00D55EFC"/>
    <w:rsid w:val="00D56400"/>
    <w:rsid w:val="00D57A4C"/>
    <w:rsid w:val="00D63D27"/>
    <w:rsid w:val="00D64B48"/>
    <w:rsid w:val="00D66259"/>
    <w:rsid w:val="00D66FA5"/>
    <w:rsid w:val="00D72B8E"/>
    <w:rsid w:val="00D73416"/>
    <w:rsid w:val="00D75B35"/>
    <w:rsid w:val="00D76E61"/>
    <w:rsid w:val="00D80BE2"/>
    <w:rsid w:val="00D8524C"/>
    <w:rsid w:val="00D9090D"/>
    <w:rsid w:val="00D94A91"/>
    <w:rsid w:val="00D96EA3"/>
    <w:rsid w:val="00DA64AA"/>
    <w:rsid w:val="00DA6CC6"/>
    <w:rsid w:val="00DB0EB8"/>
    <w:rsid w:val="00DB6753"/>
    <w:rsid w:val="00DB7C16"/>
    <w:rsid w:val="00DB7EDC"/>
    <w:rsid w:val="00DC01FE"/>
    <w:rsid w:val="00DC055D"/>
    <w:rsid w:val="00DC2276"/>
    <w:rsid w:val="00DC3431"/>
    <w:rsid w:val="00DC502A"/>
    <w:rsid w:val="00DD03F1"/>
    <w:rsid w:val="00DD26FC"/>
    <w:rsid w:val="00DD3371"/>
    <w:rsid w:val="00DD494E"/>
    <w:rsid w:val="00DD57BE"/>
    <w:rsid w:val="00DE0254"/>
    <w:rsid w:val="00DE48B9"/>
    <w:rsid w:val="00DF2FB0"/>
    <w:rsid w:val="00DF4536"/>
    <w:rsid w:val="00DF748E"/>
    <w:rsid w:val="00E01A5B"/>
    <w:rsid w:val="00E034CE"/>
    <w:rsid w:val="00E052EC"/>
    <w:rsid w:val="00E07A41"/>
    <w:rsid w:val="00E07E0A"/>
    <w:rsid w:val="00E10633"/>
    <w:rsid w:val="00E10F09"/>
    <w:rsid w:val="00E1110F"/>
    <w:rsid w:val="00E111FB"/>
    <w:rsid w:val="00E11BDD"/>
    <w:rsid w:val="00E15966"/>
    <w:rsid w:val="00E2640C"/>
    <w:rsid w:val="00E340B9"/>
    <w:rsid w:val="00E3699D"/>
    <w:rsid w:val="00E37C8B"/>
    <w:rsid w:val="00E42991"/>
    <w:rsid w:val="00E43148"/>
    <w:rsid w:val="00E50828"/>
    <w:rsid w:val="00E51EA4"/>
    <w:rsid w:val="00E51FBD"/>
    <w:rsid w:val="00E521CA"/>
    <w:rsid w:val="00E530E1"/>
    <w:rsid w:val="00E5386D"/>
    <w:rsid w:val="00E5477F"/>
    <w:rsid w:val="00E54C38"/>
    <w:rsid w:val="00E55A56"/>
    <w:rsid w:val="00E63E2A"/>
    <w:rsid w:val="00E6425F"/>
    <w:rsid w:val="00E6757D"/>
    <w:rsid w:val="00E80A95"/>
    <w:rsid w:val="00E82166"/>
    <w:rsid w:val="00E82225"/>
    <w:rsid w:val="00E848E6"/>
    <w:rsid w:val="00E90E2A"/>
    <w:rsid w:val="00E917B5"/>
    <w:rsid w:val="00E924DB"/>
    <w:rsid w:val="00E97B7F"/>
    <w:rsid w:val="00EA1C84"/>
    <w:rsid w:val="00EB0A16"/>
    <w:rsid w:val="00EB204B"/>
    <w:rsid w:val="00EB2DC4"/>
    <w:rsid w:val="00EB32EE"/>
    <w:rsid w:val="00EB34AE"/>
    <w:rsid w:val="00EB65C0"/>
    <w:rsid w:val="00EB79D9"/>
    <w:rsid w:val="00EC0380"/>
    <w:rsid w:val="00EC14B9"/>
    <w:rsid w:val="00EC14F7"/>
    <w:rsid w:val="00EC22C8"/>
    <w:rsid w:val="00EC48DF"/>
    <w:rsid w:val="00EC719F"/>
    <w:rsid w:val="00EC75B6"/>
    <w:rsid w:val="00ED062C"/>
    <w:rsid w:val="00ED1EFB"/>
    <w:rsid w:val="00ED6C0E"/>
    <w:rsid w:val="00EE126C"/>
    <w:rsid w:val="00EE2EFB"/>
    <w:rsid w:val="00EE3339"/>
    <w:rsid w:val="00EE50E1"/>
    <w:rsid w:val="00EF0E04"/>
    <w:rsid w:val="00EF160C"/>
    <w:rsid w:val="00EF19B1"/>
    <w:rsid w:val="00EF2B20"/>
    <w:rsid w:val="00EF31E7"/>
    <w:rsid w:val="00EF3DF1"/>
    <w:rsid w:val="00EF4AF3"/>
    <w:rsid w:val="00EF59F6"/>
    <w:rsid w:val="00F00586"/>
    <w:rsid w:val="00F03170"/>
    <w:rsid w:val="00F03314"/>
    <w:rsid w:val="00F04473"/>
    <w:rsid w:val="00F04925"/>
    <w:rsid w:val="00F04D89"/>
    <w:rsid w:val="00F066C2"/>
    <w:rsid w:val="00F0772F"/>
    <w:rsid w:val="00F1175B"/>
    <w:rsid w:val="00F20257"/>
    <w:rsid w:val="00F2458C"/>
    <w:rsid w:val="00F25F46"/>
    <w:rsid w:val="00F30D54"/>
    <w:rsid w:val="00F3146D"/>
    <w:rsid w:val="00F328D1"/>
    <w:rsid w:val="00F3460D"/>
    <w:rsid w:val="00F35AD3"/>
    <w:rsid w:val="00F36C3F"/>
    <w:rsid w:val="00F37111"/>
    <w:rsid w:val="00F3748A"/>
    <w:rsid w:val="00F404FD"/>
    <w:rsid w:val="00F41EEE"/>
    <w:rsid w:val="00F4209C"/>
    <w:rsid w:val="00F509D6"/>
    <w:rsid w:val="00F50E7C"/>
    <w:rsid w:val="00F51B37"/>
    <w:rsid w:val="00F52121"/>
    <w:rsid w:val="00F530FF"/>
    <w:rsid w:val="00F54707"/>
    <w:rsid w:val="00F60BA7"/>
    <w:rsid w:val="00F60CD3"/>
    <w:rsid w:val="00F63D18"/>
    <w:rsid w:val="00F648D1"/>
    <w:rsid w:val="00F65832"/>
    <w:rsid w:val="00F6583E"/>
    <w:rsid w:val="00F65D30"/>
    <w:rsid w:val="00F67399"/>
    <w:rsid w:val="00F67A2C"/>
    <w:rsid w:val="00F728C2"/>
    <w:rsid w:val="00F728D1"/>
    <w:rsid w:val="00F73744"/>
    <w:rsid w:val="00F738D1"/>
    <w:rsid w:val="00F73BD8"/>
    <w:rsid w:val="00F74A8D"/>
    <w:rsid w:val="00F77F27"/>
    <w:rsid w:val="00F81C17"/>
    <w:rsid w:val="00F87B68"/>
    <w:rsid w:val="00F91818"/>
    <w:rsid w:val="00F919FA"/>
    <w:rsid w:val="00F91E24"/>
    <w:rsid w:val="00F96221"/>
    <w:rsid w:val="00F97499"/>
    <w:rsid w:val="00F97E6A"/>
    <w:rsid w:val="00FA03DF"/>
    <w:rsid w:val="00FA2858"/>
    <w:rsid w:val="00FB1353"/>
    <w:rsid w:val="00FB1D83"/>
    <w:rsid w:val="00FB2273"/>
    <w:rsid w:val="00FB2D91"/>
    <w:rsid w:val="00FB636B"/>
    <w:rsid w:val="00FC092E"/>
    <w:rsid w:val="00FC0C6E"/>
    <w:rsid w:val="00FC139B"/>
    <w:rsid w:val="00FC15C2"/>
    <w:rsid w:val="00FC21A9"/>
    <w:rsid w:val="00FC2F97"/>
    <w:rsid w:val="00FC3157"/>
    <w:rsid w:val="00FC3F65"/>
    <w:rsid w:val="00FC5959"/>
    <w:rsid w:val="00FC6F94"/>
    <w:rsid w:val="00FC744F"/>
    <w:rsid w:val="00FD0770"/>
    <w:rsid w:val="00FD30BB"/>
    <w:rsid w:val="00FD3948"/>
    <w:rsid w:val="00FD5425"/>
    <w:rsid w:val="00FD57A7"/>
    <w:rsid w:val="00FD5FD4"/>
    <w:rsid w:val="00FE062B"/>
    <w:rsid w:val="00FE1623"/>
    <w:rsid w:val="00FE29B3"/>
    <w:rsid w:val="00FE2BCA"/>
    <w:rsid w:val="00FE3214"/>
    <w:rsid w:val="00FE43C3"/>
    <w:rsid w:val="00FE4D37"/>
    <w:rsid w:val="00FF09DB"/>
    <w:rsid w:val="00FF259E"/>
    <w:rsid w:val="00FF2CBF"/>
    <w:rsid w:val="00FF2E34"/>
    <w:rsid w:val="00FF2FA4"/>
    <w:rsid w:val="00FF50AA"/>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9"/>
    <w:qFormat/>
    <w:rsid w:val="00EB204B"/>
    <w:pPr>
      <w:keepNext/>
      <w:keepLines/>
      <w:shd w:val="clear" w:color="auto" w:fill="365F91" w:themeFill="accent1" w:themeFillShade="BF"/>
      <w:spacing w:before="480" w:after="36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uiPriority w:val="99"/>
    <w:unhideWhenUsed/>
    <w:qFormat/>
    <w:rsid w:val="00EB204B"/>
    <w:pPr>
      <w:keepNext/>
      <w:keepLines/>
      <w:shd w:val="clear" w:color="auto" w:fill="95B3D7" w:themeFill="accent1" w:themeFillTint="99"/>
      <w:spacing w:before="200" w:after="240"/>
      <w:outlineLvl w:val="1"/>
    </w:pPr>
    <w:rPr>
      <w:rFonts w:eastAsiaTheme="majorEastAsia" w:cstheme="majorBidi"/>
      <w:b/>
      <w:bCs/>
      <w:sz w:val="24"/>
      <w:szCs w:val="26"/>
    </w:rPr>
  </w:style>
  <w:style w:type="paragraph" w:styleId="Heading3">
    <w:name w:val="heading 3"/>
    <w:basedOn w:val="Normal"/>
    <w:next w:val="Normal"/>
    <w:link w:val="Heading3Char"/>
    <w:uiPriority w:val="99"/>
    <w:unhideWhenUsed/>
    <w:qFormat/>
    <w:rsid w:val="00500335"/>
    <w:pPr>
      <w:keepNext/>
      <w:keepLines/>
      <w:shd w:val="clear" w:color="auto" w:fill="FDE9D9" w:themeFill="accent6" w:themeFillTint="33"/>
      <w:spacing w:before="200" w:after="240"/>
      <w:outlineLvl w:val="2"/>
    </w:pPr>
    <w:rPr>
      <w:rFonts w:eastAsiaTheme="majorEastAsia" w:cstheme="majorBidi"/>
      <w:bCs/>
      <w:i/>
    </w:rPr>
  </w:style>
  <w:style w:type="paragraph" w:styleId="Heading4">
    <w:name w:val="heading 4"/>
    <w:basedOn w:val="Normal"/>
    <w:next w:val="Normal"/>
    <w:link w:val="Heading4Char"/>
    <w:uiPriority w:val="99"/>
    <w:qFormat/>
    <w:rsid w:val="0084222F"/>
    <w:pPr>
      <w:keepNext/>
      <w:shd w:val="clear" w:color="auto" w:fill="EAF1DD" w:themeFill="accent3" w:themeFillTint="33"/>
      <w:spacing w:before="240" w:after="60" w:line="240" w:lineRule="auto"/>
      <w:outlineLvl w:val="3"/>
    </w:pPr>
    <w:rPr>
      <w:rFonts w:eastAsia="MS Mincho" w:cs="Times New Roman"/>
      <w:b/>
      <w:bCs/>
      <w:sz w:val="24"/>
      <w:szCs w:val="28"/>
    </w:rPr>
  </w:style>
  <w:style w:type="paragraph" w:styleId="Heading5">
    <w:name w:val="heading 5"/>
    <w:basedOn w:val="Normal"/>
    <w:next w:val="Normal"/>
    <w:link w:val="Heading5Char"/>
    <w:uiPriority w:val="99"/>
    <w:qFormat/>
    <w:rsid w:val="00B61EE2"/>
    <w:pPr>
      <w:spacing w:before="240" w:after="60" w:line="240" w:lineRule="auto"/>
      <w:outlineLvl w:val="4"/>
    </w:pPr>
    <w:rPr>
      <w:rFonts w:ascii="Times New Roman" w:eastAsia="MS Mincho" w:hAnsi="Times New Roman" w:cs="Times New Roman"/>
      <w:b/>
      <w:bCs/>
      <w:i/>
      <w:iCs/>
      <w:sz w:val="26"/>
      <w:szCs w:val="26"/>
    </w:rPr>
  </w:style>
  <w:style w:type="paragraph" w:styleId="Heading6">
    <w:name w:val="heading 6"/>
    <w:basedOn w:val="Normal"/>
    <w:next w:val="Normal"/>
    <w:link w:val="Heading6Char"/>
    <w:uiPriority w:val="99"/>
    <w:unhideWhenUsed/>
    <w:qFormat/>
    <w:rsid w:val="0082426E"/>
    <w:pPr>
      <w:keepNext/>
      <w:keepLines/>
      <w:spacing w:before="200" w:beforeAutospacing="1"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6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997DB8"/>
    <w:pPr>
      <w:ind w:left="720"/>
      <w:contextualSpacing/>
    </w:pPr>
  </w:style>
  <w:style w:type="paragraph" w:styleId="Header">
    <w:name w:val="header"/>
    <w:basedOn w:val="Normal"/>
    <w:link w:val="HeaderChar"/>
    <w:uiPriority w:val="99"/>
    <w:unhideWhenUsed/>
    <w:rsid w:val="00CB3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EF"/>
  </w:style>
  <w:style w:type="paragraph" w:styleId="Footer">
    <w:name w:val="footer"/>
    <w:basedOn w:val="Normal"/>
    <w:link w:val="FooterChar"/>
    <w:uiPriority w:val="99"/>
    <w:unhideWhenUsed/>
    <w:rsid w:val="00CB3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EF"/>
  </w:style>
  <w:style w:type="paragraph" w:styleId="BalloonText">
    <w:name w:val="Balloon Text"/>
    <w:basedOn w:val="Normal"/>
    <w:link w:val="BalloonTextChar"/>
    <w:uiPriority w:val="99"/>
    <w:semiHidden/>
    <w:unhideWhenUsed/>
    <w:rsid w:val="00CB1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C5"/>
    <w:rPr>
      <w:rFonts w:ascii="Tahoma" w:hAnsi="Tahoma" w:cs="Tahoma"/>
      <w:sz w:val="16"/>
      <w:szCs w:val="16"/>
    </w:rPr>
  </w:style>
  <w:style w:type="paragraph" w:styleId="Caption">
    <w:name w:val="caption"/>
    <w:basedOn w:val="Normal"/>
    <w:next w:val="Normal"/>
    <w:uiPriority w:val="35"/>
    <w:semiHidden/>
    <w:unhideWhenUsed/>
    <w:qFormat/>
    <w:rsid w:val="0026771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9"/>
    <w:rsid w:val="00EB204B"/>
    <w:rPr>
      <w:rFonts w:eastAsiaTheme="majorEastAsia" w:cstheme="majorBidi"/>
      <w:b/>
      <w:bCs/>
      <w:color w:val="FFFFFF" w:themeColor="background1"/>
      <w:sz w:val="28"/>
      <w:szCs w:val="28"/>
      <w:shd w:val="clear" w:color="auto" w:fill="365F91" w:themeFill="accent1" w:themeFillShade="BF"/>
      <w:lang w:val="sq-AL"/>
    </w:rPr>
  </w:style>
  <w:style w:type="paragraph" w:styleId="TOCHeading">
    <w:name w:val="TOC Heading"/>
    <w:basedOn w:val="Heading1"/>
    <w:next w:val="Normal"/>
    <w:uiPriority w:val="39"/>
    <w:unhideWhenUsed/>
    <w:qFormat/>
    <w:rsid w:val="00897B93"/>
    <w:pPr>
      <w:shd w:val="clear" w:color="auto" w:fill="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97B93"/>
    <w:pPr>
      <w:spacing w:after="100"/>
    </w:pPr>
  </w:style>
  <w:style w:type="character" w:styleId="Hyperlink">
    <w:name w:val="Hyperlink"/>
    <w:basedOn w:val="DefaultParagraphFont"/>
    <w:uiPriority w:val="99"/>
    <w:unhideWhenUsed/>
    <w:rsid w:val="00897B93"/>
    <w:rPr>
      <w:color w:val="0000FF" w:themeColor="hyperlink"/>
      <w:u w:val="single"/>
    </w:rPr>
  </w:style>
  <w:style w:type="character" w:customStyle="1" w:styleId="Heading2Char">
    <w:name w:val="Heading 2 Char"/>
    <w:basedOn w:val="DefaultParagraphFont"/>
    <w:link w:val="Heading2"/>
    <w:uiPriority w:val="99"/>
    <w:rsid w:val="00EB204B"/>
    <w:rPr>
      <w:rFonts w:eastAsiaTheme="majorEastAsia" w:cstheme="majorBidi"/>
      <w:b/>
      <w:bCs/>
      <w:sz w:val="24"/>
      <w:szCs w:val="26"/>
      <w:shd w:val="clear" w:color="auto" w:fill="95B3D7" w:themeFill="accent1" w:themeFillTint="99"/>
      <w:lang w:val="sq-AL"/>
    </w:rPr>
  </w:style>
  <w:style w:type="paragraph" w:styleId="TOC2">
    <w:name w:val="toc 2"/>
    <w:basedOn w:val="Normal"/>
    <w:next w:val="Normal"/>
    <w:autoRedefine/>
    <w:uiPriority w:val="39"/>
    <w:unhideWhenUsed/>
    <w:qFormat/>
    <w:rsid w:val="007C195E"/>
    <w:pPr>
      <w:spacing w:after="100"/>
      <w:ind w:left="220"/>
    </w:pPr>
  </w:style>
  <w:style w:type="character" w:styleId="CommentReference">
    <w:name w:val="annotation reference"/>
    <w:basedOn w:val="DefaultParagraphFont"/>
    <w:uiPriority w:val="99"/>
    <w:unhideWhenUsed/>
    <w:rsid w:val="0041797C"/>
    <w:rPr>
      <w:sz w:val="16"/>
      <w:szCs w:val="16"/>
    </w:rPr>
  </w:style>
  <w:style w:type="paragraph" w:styleId="CommentText">
    <w:name w:val="annotation text"/>
    <w:basedOn w:val="Normal"/>
    <w:link w:val="CommentTextChar"/>
    <w:uiPriority w:val="99"/>
    <w:unhideWhenUsed/>
    <w:rsid w:val="0041797C"/>
    <w:pPr>
      <w:spacing w:line="240" w:lineRule="auto"/>
    </w:pPr>
    <w:rPr>
      <w:sz w:val="20"/>
      <w:szCs w:val="20"/>
    </w:rPr>
  </w:style>
  <w:style w:type="character" w:customStyle="1" w:styleId="CommentTextChar">
    <w:name w:val="Comment Text Char"/>
    <w:basedOn w:val="DefaultParagraphFont"/>
    <w:link w:val="CommentText"/>
    <w:uiPriority w:val="99"/>
    <w:rsid w:val="0041797C"/>
    <w:rPr>
      <w:sz w:val="20"/>
      <w:szCs w:val="20"/>
    </w:rPr>
  </w:style>
  <w:style w:type="paragraph" w:styleId="CommentSubject">
    <w:name w:val="annotation subject"/>
    <w:basedOn w:val="CommentText"/>
    <w:next w:val="CommentText"/>
    <w:link w:val="CommentSubjectChar"/>
    <w:uiPriority w:val="99"/>
    <w:semiHidden/>
    <w:unhideWhenUsed/>
    <w:rsid w:val="0041797C"/>
    <w:rPr>
      <w:b/>
      <w:bCs/>
    </w:rPr>
  </w:style>
  <w:style w:type="character" w:customStyle="1" w:styleId="CommentSubjectChar">
    <w:name w:val="Comment Subject Char"/>
    <w:basedOn w:val="CommentTextChar"/>
    <w:link w:val="CommentSubject"/>
    <w:uiPriority w:val="99"/>
    <w:semiHidden/>
    <w:rsid w:val="0041797C"/>
    <w:rPr>
      <w:b/>
      <w:bCs/>
      <w:sz w:val="20"/>
      <w:szCs w:val="20"/>
    </w:rPr>
  </w:style>
  <w:style w:type="character" w:customStyle="1" w:styleId="Heading3Char">
    <w:name w:val="Heading 3 Char"/>
    <w:basedOn w:val="DefaultParagraphFont"/>
    <w:link w:val="Heading3"/>
    <w:uiPriority w:val="99"/>
    <w:rsid w:val="00500335"/>
    <w:rPr>
      <w:rFonts w:eastAsiaTheme="majorEastAsia" w:cstheme="majorBidi"/>
      <w:bCs/>
      <w:i/>
      <w:shd w:val="clear" w:color="auto" w:fill="FDE9D9" w:themeFill="accent6" w:themeFillTint="33"/>
      <w:lang w:val="sq-AL"/>
    </w:rPr>
  </w:style>
  <w:style w:type="paragraph" w:styleId="TOC3">
    <w:name w:val="toc 3"/>
    <w:basedOn w:val="Normal"/>
    <w:next w:val="Normal"/>
    <w:autoRedefine/>
    <w:uiPriority w:val="39"/>
    <w:unhideWhenUsed/>
    <w:qFormat/>
    <w:rsid w:val="00A61480"/>
    <w:pPr>
      <w:spacing w:after="100"/>
      <w:ind w:left="440"/>
    </w:pPr>
  </w:style>
  <w:style w:type="paragraph" w:styleId="NoSpacing">
    <w:name w:val="No Spacing"/>
    <w:link w:val="NoSpacingChar"/>
    <w:uiPriority w:val="1"/>
    <w:qFormat/>
    <w:rsid w:val="00B3600E"/>
    <w:pPr>
      <w:spacing w:after="0" w:line="240" w:lineRule="auto"/>
    </w:pPr>
  </w:style>
  <w:style w:type="paragraph" w:customStyle="1" w:styleId="Default">
    <w:name w:val="Default"/>
    <w:uiPriority w:val="99"/>
    <w:rsid w:val="00CC399B"/>
    <w:pPr>
      <w:autoSpaceDE w:val="0"/>
      <w:autoSpaceDN w:val="0"/>
      <w:adjustRightInd w:val="0"/>
      <w:spacing w:after="0" w:line="240" w:lineRule="auto"/>
    </w:pPr>
    <w:rPr>
      <w:rFonts w:ascii="Book Antiqua" w:hAnsi="Book Antiqua" w:cs="Book Antiqua"/>
      <w:color w:val="000000"/>
      <w:sz w:val="24"/>
      <w:szCs w:val="24"/>
    </w:rPr>
  </w:style>
  <w:style w:type="character" w:customStyle="1" w:styleId="unsafesenderemail1">
    <w:name w:val="unsafesenderemail1"/>
    <w:basedOn w:val="DefaultParagraphFont"/>
    <w:rsid w:val="00D37D0A"/>
  </w:style>
  <w:style w:type="character" w:customStyle="1" w:styleId="NoSpacingChar">
    <w:name w:val="No Spacing Char"/>
    <w:basedOn w:val="DefaultParagraphFont"/>
    <w:link w:val="NoSpacing"/>
    <w:uiPriority w:val="99"/>
    <w:rsid w:val="007F1A30"/>
  </w:style>
  <w:style w:type="character" w:customStyle="1" w:styleId="Heading6Char">
    <w:name w:val="Heading 6 Char"/>
    <w:basedOn w:val="DefaultParagraphFont"/>
    <w:link w:val="Heading6"/>
    <w:uiPriority w:val="99"/>
    <w:semiHidden/>
    <w:rsid w:val="0082426E"/>
    <w:rPr>
      <w:rFonts w:asciiTheme="majorHAnsi" w:eastAsiaTheme="majorEastAsia" w:hAnsiTheme="majorHAnsi" w:cstheme="majorBidi"/>
      <w:i/>
      <w:iCs/>
      <w:color w:val="243F60" w:themeColor="accent1" w:themeShade="7F"/>
      <w:lang w:val="sq-AL"/>
    </w:rPr>
  </w:style>
  <w:style w:type="paragraph" w:styleId="BodyText2">
    <w:name w:val="Body Text 2"/>
    <w:basedOn w:val="Normal"/>
    <w:link w:val="BodyText2Char"/>
    <w:uiPriority w:val="99"/>
    <w:rsid w:val="0082426E"/>
    <w:pPr>
      <w:spacing w:after="0" w:line="240" w:lineRule="auto"/>
      <w:jc w:val="righ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uiPriority w:val="99"/>
    <w:rsid w:val="0082426E"/>
    <w:rPr>
      <w:rFonts w:ascii="Times New Roman" w:eastAsia="Times New Roman" w:hAnsi="Times New Roman" w:cs="Times New Roman"/>
      <w:sz w:val="28"/>
      <w:szCs w:val="24"/>
    </w:rPr>
  </w:style>
  <w:style w:type="table" w:customStyle="1" w:styleId="TableGrid4">
    <w:name w:val="Table Grid4"/>
    <w:basedOn w:val="TableNormal"/>
    <w:next w:val="TableGrid"/>
    <w:uiPriority w:val="59"/>
    <w:rsid w:val="0082426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rjetaetabels1">
    <w:name w:val="Rrjeta e tabelës1"/>
    <w:basedOn w:val="TableNormal"/>
    <w:next w:val="TableGrid"/>
    <w:uiPriority w:val="59"/>
    <w:rsid w:val="0082426E"/>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82426E"/>
    <w:rPr>
      <w:rFonts w:eastAsia="MS Mincho"/>
      <w:i/>
      <w:iCs/>
      <w:color w:val="000000" w:themeColor="text1"/>
    </w:rPr>
  </w:style>
  <w:style w:type="character" w:customStyle="1" w:styleId="QuoteChar">
    <w:name w:val="Quote Char"/>
    <w:basedOn w:val="DefaultParagraphFont"/>
    <w:link w:val="Quote"/>
    <w:uiPriority w:val="29"/>
    <w:rsid w:val="0082426E"/>
    <w:rPr>
      <w:rFonts w:eastAsia="MS Mincho"/>
      <w:i/>
      <w:iCs/>
      <w:color w:val="000000" w:themeColor="text1"/>
      <w:lang w:val="sq-AL"/>
    </w:rPr>
  </w:style>
  <w:style w:type="character" w:customStyle="1" w:styleId="short-text">
    <w:name w:val="short-text"/>
    <w:basedOn w:val="DefaultParagraphFont"/>
    <w:rsid w:val="0082426E"/>
  </w:style>
  <w:style w:type="character" w:customStyle="1" w:styleId="HeaderChar1">
    <w:name w:val="Header Char1"/>
    <w:uiPriority w:val="99"/>
    <w:semiHidden/>
    <w:locked/>
    <w:rsid w:val="00B61EE2"/>
    <w:rPr>
      <w:rFonts w:cs="Times New Roman"/>
      <w:sz w:val="24"/>
      <w:szCs w:val="24"/>
      <w:lang w:val="sq-AL"/>
    </w:rPr>
  </w:style>
  <w:style w:type="character" w:customStyle="1" w:styleId="Heading4Char">
    <w:name w:val="Heading 4 Char"/>
    <w:basedOn w:val="DefaultParagraphFont"/>
    <w:link w:val="Heading4"/>
    <w:uiPriority w:val="99"/>
    <w:rsid w:val="0084222F"/>
    <w:rPr>
      <w:rFonts w:eastAsia="MS Mincho" w:cs="Times New Roman"/>
      <w:b/>
      <w:bCs/>
      <w:sz w:val="24"/>
      <w:szCs w:val="28"/>
      <w:shd w:val="clear" w:color="auto" w:fill="EAF1DD" w:themeFill="accent3" w:themeFillTint="33"/>
      <w:lang w:val="sq-AL"/>
    </w:rPr>
  </w:style>
  <w:style w:type="character" w:customStyle="1" w:styleId="Heading5Char">
    <w:name w:val="Heading 5 Char"/>
    <w:basedOn w:val="DefaultParagraphFont"/>
    <w:link w:val="Heading5"/>
    <w:uiPriority w:val="99"/>
    <w:rsid w:val="00B61EE2"/>
    <w:rPr>
      <w:rFonts w:ascii="Times New Roman" w:eastAsia="MS Mincho" w:hAnsi="Times New Roman" w:cs="Times New Roman"/>
      <w:b/>
      <w:bCs/>
      <w:i/>
      <w:iCs/>
      <w:sz w:val="26"/>
      <w:szCs w:val="26"/>
      <w:lang w:val="sq-AL"/>
    </w:rPr>
  </w:style>
  <w:style w:type="paragraph" w:styleId="BodyText">
    <w:name w:val="Body Text"/>
    <w:basedOn w:val="Normal"/>
    <w:link w:val="BodyTextChar"/>
    <w:uiPriority w:val="99"/>
    <w:rsid w:val="00B61EE2"/>
    <w:pPr>
      <w:spacing w:after="0" w:line="240" w:lineRule="auto"/>
      <w:jc w:val="both"/>
    </w:pPr>
    <w:rPr>
      <w:rFonts w:ascii="Times New Roman" w:eastAsia="MS Mincho" w:hAnsi="Times New Roman" w:cs="Times New Roman"/>
      <w:sz w:val="24"/>
      <w:szCs w:val="24"/>
    </w:rPr>
  </w:style>
  <w:style w:type="character" w:customStyle="1" w:styleId="BodyTextChar">
    <w:name w:val="Body Text Char"/>
    <w:basedOn w:val="DefaultParagraphFont"/>
    <w:link w:val="BodyText"/>
    <w:uiPriority w:val="99"/>
    <w:rsid w:val="00B61EE2"/>
    <w:rPr>
      <w:rFonts w:ascii="Times New Roman" w:eastAsia="MS Mincho" w:hAnsi="Times New Roman" w:cs="Times New Roman"/>
      <w:sz w:val="24"/>
      <w:szCs w:val="24"/>
      <w:lang w:val="sq-AL"/>
    </w:rPr>
  </w:style>
  <w:style w:type="character" w:customStyle="1" w:styleId="FooterChar1">
    <w:name w:val="Footer Char1"/>
    <w:uiPriority w:val="99"/>
    <w:semiHidden/>
    <w:locked/>
    <w:rsid w:val="00B61EE2"/>
    <w:rPr>
      <w:rFonts w:cs="Times New Roman"/>
      <w:sz w:val="24"/>
      <w:szCs w:val="24"/>
      <w:lang w:val="sq-AL"/>
    </w:rPr>
  </w:style>
  <w:style w:type="character" w:customStyle="1" w:styleId="BodyTextIndentChar">
    <w:name w:val="Body Text Indent Char"/>
    <w:uiPriority w:val="99"/>
    <w:semiHidden/>
    <w:locked/>
    <w:rsid w:val="00B61EE2"/>
    <w:rPr>
      <w:sz w:val="24"/>
      <w:lang w:val="sq-AL" w:eastAsia="en-US"/>
    </w:rPr>
  </w:style>
  <w:style w:type="paragraph" w:styleId="BodyTextIndent">
    <w:name w:val="Body Text Indent"/>
    <w:basedOn w:val="Normal"/>
    <w:link w:val="BodyTextIndentChar1"/>
    <w:uiPriority w:val="99"/>
    <w:rsid w:val="00B61EE2"/>
    <w:pPr>
      <w:spacing w:after="0" w:line="240" w:lineRule="auto"/>
      <w:ind w:left="720" w:hanging="720"/>
    </w:pPr>
    <w:rPr>
      <w:rFonts w:ascii="Times New Roman" w:eastAsia="MS Mincho" w:hAnsi="Times New Roman" w:cs="Times New Roman"/>
      <w:sz w:val="24"/>
      <w:szCs w:val="20"/>
    </w:rPr>
  </w:style>
  <w:style w:type="character" w:customStyle="1" w:styleId="BodyTextIndentChar1">
    <w:name w:val="Body Text Indent Char1"/>
    <w:basedOn w:val="DefaultParagraphFont"/>
    <w:link w:val="BodyTextIndent"/>
    <w:uiPriority w:val="99"/>
    <w:rsid w:val="00B61EE2"/>
    <w:rPr>
      <w:rFonts w:ascii="Times New Roman" w:eastAsia="MS Mincho" w:hAnsi="Times New Roman" w:cs="Times New Roman"/>
      <w:sz w:val="24"/>
      <w:szCs w:val="20"/>
      <w:lang w:val="sq-AL"/>
    </w:rPr>
  </w:style>
  <w:style w:type="paragraph" w:customStyle="1" w:styleId="Char">
    <w:name w:val="Char"/>
    <w:basedOn w:val="Normal"/>
    <w:uiPriority w:val="99"/>
    <w:rsid w:val="00B61EE2"/>
    <w:pPr>
      <w:spacing w:after="160" w:line="240" w:lineRule="exact"/>
    </w:pPr>
    <w:rPr>
      <w:rFonts w:ascii="Tahoma" w:eastAsia="MS Mincho" w:hAnsi="Tahoma" w:cs="Tahoma"/>
      <w:sz w:val="20"/>
      <w:szCs w:val="20"/>
    </w:rPr>
  </w:style>
  <w:style w:type="paragraph" w:customStyle="1" w:styleId="Char1">
    <w:name w:val="Char1"/>
    <w:basedOn w:val="Normal"/>
    <w:uiPriority w:val="99"/>
    <w:rsid w:val="00B61EE2"/>
    <w:pPr>
      <w:spacing w:after="160" w:line="240" w:lineRule="exact"/>
    </w:pPr>
    <w:rPr>
      <w:rFonts w:ascii="Tahoma" w:eastAsia="MS Mincho" w:hAnsi="Tahoma" w:cs="Tahoma"/>
      <w:sz w:val="20"/>
      <w:szCs w:val="20"/>
    </w:rPr>
  </w:style>
  <w:style w:type="paragraph" w:styleId="NormalWeb">
    <w:name w:val="Normal (Web)"/>
    <w:basedOn w:val="Normal"/>
    <w:uiPriority w:val="99"/>
    <w:rsid w:val="00B61EE2"/>
    <w:pPr>
      <w:spacing w:after="0" w:line="240" w:lineRule="auto"/>
    </w:pPr>
    <w:rPr>
      <w:rFonts w:ascii="Verdana" w:eastAsia="MS Mincho" w:hAnsi="Verdana" w:cs="Times New Roman"/>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
    <w:basedOn w:val="Normal"/>
    <w:link w:val="FootnoteTextChar2"/>
    <w:uiPriority w:val="99"/>
    <w:rsid w:val="00B61EE2"/>
    <w:pPr>
      <w:spacing w:after="0" w:line="240" w:lineRule="auto"/>
    </w:pPr>
    <w:rPr>
      <w:rFonts w:ascii="Times New Roman" w:eastAsia="MS Mincho" w:hAnsi="Times New Roman" w:cs="Times New Roman"/>
      <w:sz w:val="20"/>
      <w:szCs w:val="20"/>
      <w:lang w:eastAsia="x-none"/>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rsid w:val="00B61EE2"/>
    <w:rPr>
      <w:sz w:val="20"/>
      <w:szCs w:val="20"/>
      <w:lang w:val="sq-AL"/>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B61EE2"/>
    <w:rPr>
      <w:rFonts w:ascii="Times New Roman" w:eastAsia="MS Mincho" w:hAnsi="Times New Roman" w:cs="Times New Roman"/>
      <w:sz w:val="20"/>
      <w:szCs w:val="20"/>
      <w:lang w:val="sq-AL" w:eastAsia="x-none"/>
    </w:rPr>
  </w:style>
  <w:style w:type="character" w:styleId="FootnoteReference">
    <w:name w:val="footnote reference"/>
    <w:aliases w:val="ftref"/>
    <w:uiPriority w:val="99"/>
    <w:rsid w:val="00B61EE2"/>
    <w:rPr>
      <w:rFonts w:cs="Times New Roman"/>
      <w:vertAlign w:val="superscript"/>
    </w:rPr>
  </w:style>
  <w:style w:type="table" w:styleId="Table3Deffects2">
    <w:name w:val="Table 3D effects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B61EE2"/>
    <w:pPr>
      <w:spacing w:after="0" w:line="240" w:lineRule="auto"/>
    </w:pPr>
    <w:rPr>
      <w:rFonts w:ascii="Times New Roman" w:eastAsia="MS Mincho" w:hAnsi="Times New Roman" w:cs="Times New Roman"/>
      <w:b/>
      <w:bCs/>
      <w:sz w:val="20"/>
      <w:szCs w:val="20"/>
      <w:lang w:val="sq-AL" w:eastAsia="sq-A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B61EE2"/>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99"/>
    <w:rsid w:val="00B61EE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61EE2"/>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99"/>
    <w:rsid w:val="00B61EE2"/>
    <w:rPr>
      <w:rFonts w:ascii="Cambria" w:eastAsia="MS Gothic" w:hAnsi="Cambria" w:cs="Times New Roman"/>
      <w:i/>
      <w:iCs/>
      <w:color w:val="4F81BD"/>
      <w:spacing w:val="15"/>
      <w:sz w:val="24"/>
      <w:szCs w:val="24"/>
      <w:lang w:eastAsia="ja-JP"/>
    </w:rPr>
  </w:style>
  <w:style w:type="character" w:customStyle="1" w:styleId="hps">
    <w:name w:val="hps"/>
    <w:uiPriority w:val="99"/>
    <w:rsid w:val="00B61EE2"/>
    <w:rPr>
      <w:rFonts w:cs="Times New Roman"/>
    </w:rPr>
  </w:style>
  <w:style w:type="paragraph" w:customStyle="1" w:styleId="ecxmsonormal">
    <w:name w:val="ecxmsonormal"/>
    <w:basedOn w:val="Normal"/>
    <w:uiPriority w:val="99"/>
    <w:rsid w:val="00B61EE2"/>
    <w:pPr>
      <w:spacing w:after="324" w:line="240" w:lineRule="auto"/>
    </w:pPr>
    <w:rPr>
      <w:rFonts w:ascii="Times New Roman" w:eastAsia="MS Mincho" w:hAnsi="Times New Roman" w:cs="Times New Roman"/>
      <w:sz w:val="24"/>
      <w:szCs w:val="24"/>
      <w:lang w:val="en-US"/>
    </w:rPr>
  </w:style>
  <w:style w:type="table" w:styleId="Table3Deffects1">
    <w:name w:val="Table 3D effects 1"/>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aragraphNumbering">
    <w:name w:val="Paragraph Numbering"/>
    <w:basedOn w:val="Normal"/>
    <w:link w:val="ParagraphNumberingChar"/>
    <w:uiPriority w:val="99"/>
    <w:rsid w:val="00B61EE2"/>
    <w:pPr>
      <w:numPr>
        <w:numId w:val="1"/>
      </w:numPr>
      <w:spacing w:after="240" w:line="264" w:lineRule="auto"/>
    </w:pPr>
    <w:rPr>
      <w:rFonts w:ascii="Times New Roman" w:eastAsia="Times New Roman" w:hAnsi="Times New Roman" w:cs="Times New Roman"/>
      <w:sz w:val="24"/>
      <w:szCs w:val="20"/>
      <w:lang w:val="x-none" w:eastAsia="x-none"/>
    </w:rPr>
  </w:style>
  <w:style w:type="character" w:customStyle="1" w:styleId="ParagraphNumberingChar">
    <w:name w:val="Paragraph Numbering Char"/>
    <w:link w:val="ParagraphNumbering"/>
    <w:uiPriority w:val="99"/>
    <w:locked/>
    <w:rsid w:val="00B61EE2"/>
    <w:rPr>
      <w:rFonts w:ascii="Times New Roman" w:eastAsia="Times New Roman" w:hAnsi="Times New Roman" w:cs="Times New Roman"/>
      <w:sz w:val="24"/>
      <w:szCs w:val="20"/>
      <w:lang w:val="x-none" w:eastAsia="x-none"/>
    </w:rPr>
  </w:style>
  <w:style w:type="character" w:styleId="Emphasis">
    <w:name w:val="Emphasis"/>
    <w:qFormat/>
    <w:rsid w:val="00B61EE2"/>
    <w:rPr>
      <w:i/>
      <w:iCs/>
    </w:rPr>
  </w:style>
  <w:style w:type="character" w:styleId="Strong">
    <w:name w:val="Strong"/>
    <w:qFormat/>
    <w:rsid w:val="00B61EE2"/>
    <w:rPr>
      <w:b/>
      <w:bCs/>
    </w:rPr>
  </w:style>
  <w:style w:type="paragraph" w:styleId="IntenseQuote">
    <w:name w:val="Intense Quote"/>
    <w:basedOn w:val="Normal"/>
    <w:next w:val="Normal"/>
    <w:link w:val="IntenseQuoteChar"/>
    <w:uiPriority w:val="30"/>
    <w:qFormat/>
    <w:rsid w:val="001045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458A"/>
    <w:rPr>
      <w:b/>
      <w:bCs/>
      <w:i/>
      <w:iCs/>
      <w:color w:val="4F81BD" w:themeColor="accent1"/>
      <w:lang w:val="sq-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q-AL"/>
    </w:rPr>
  </w:style>
  <w:style w:type="paragraph" w:styleId="Heading1">
    <w:name w:val="heading 1"/>
    <w:basedOn w:val="Normal"/>
    <w:next w:val="Normal"/>
    <w:link w:val="Heading1Char"/>
    <w:uiPriority w:val="99"/>
    <w:qFormat/>
    <w:rsid w:val="00EB204B"/>
    <w:pPr>
      <w:keepNext/>
      <w:keepLines/>
      <w:shd w:val="clear" w:color="auto" w:fill="365F91" w:themeFill="accent1" w:themeFillShade="BF"/>
      <w:spacing w:before="480" w:after="36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uiPriority w:val="99"/>
    <w:unhideWhenUsed/>
    <w:qFormat/>
    <w:rsid w:val="00EB204B"/>
    <w:pPr>
      <w:keepNext/>
      <w:keepLines/>
      <w:shd w:val="clear" w:color="auto" w:fill="95B3D7" w:themeFill="accent1" w:themeFillTint="99"/>
      <w:spacing w:before="200" w:after="240"/>
      <w:outlineLvl w:val="1"/>
    </w:pPr>
    <w:rPr>
      <w:rFonts w:eastAsiaTheme="majorEastAsia" w:cstheme="majorBidi"/>
      <w:b/>
      <w:bCs/>
      <w:sz w:val="24"/>
      <w:szCs w:val="26"/>
    </w:rPr>
  </w:style>
  <w:style w:type="paragraph" w:styleId="Heading3">
    <w:name w:val="heading 3"/>
    <w:basedOn w:val="Normal"/>
    <w:next w:val="Normal"/>
    <w:link w:val="Heading3Char"/>
    <w:uiPriority w:val="99"/>
    <w:unhideWhenUsed/>
    <w:qFormat/>
    <w:rsid w:val="00500335"/>
    <w:pPr>
      <w:keepNext/>
      <w:keepLines/>
      <w:shd w:val="clear" w:color="auto" w:fill="FDE9D9" w:themeFill="accent6" w:themeFillTint="33"/>
      <w:spacing w:before="200" w:after="240"/>
      <w:outlineLvl w:val="2"/>
    </w:pPr>
    <w:rPr>
      <w:rFonts w:eastAsiaTheme="majorEastAsia" w:cstheme="majorBidi"/>
      <w:bCs/>
      <w:i/>
    </w:rPr>
  </w:style>
  <w:style w:type="paragraph" w:styleId="Heading4">
    <w:name w:val="heading 4"/>
    <w:basedOn w:val="Normal"/>
    <w:next w:val="Normal"/>
    <w:link w:val="Heading4Char"/>
    <w:uiPriority w:val="99"/>
    <w:qFormat/>
    <w:rsid w:val="0084222F"/>
    <w:pPr>
      <w:keepNext/>
      <w:shd w:val="clear" w:color="auto" w:fill="EAF1DD" w:themeFill="accent3" w:themeFillTint="33"/>
      <w:spacing w:before="240" w:after="60" w:line="240" w:lineRule="auto"/>
      <w:outlineLvl w:val="3"/>
    </w:pPr>
    <w:rPr>
      <w:rFonts w:eastAsia="MS Mincho" w:cs="Times New Roman"/>
      <w:b/>
      <w:bCs/>
      <w:sz w:val="24"/>
      <w:szCs w:val="28"/>
    </w:rPr>
  </w:style>
  <w:style w:type="paragraph" w:styleId="Heading5">
    <w:name w:val="heading 5"/>
    <w:basedOn w:val="Normal"/>
    <w:next w:val="Normal"/>
    <w:link w:val="Heading5Char"/>
    <w:uiPriority w:val="99"/>
    <w:qFormat/>
    <w:rsid w:val="00B61EE2"/>
    <w:pPr>
      <w:spacing w:before="240" w:after="60" w:line="240" w:lineRule="auto"/>
      <w:outlineLvl w:val="4"/>
    </w:pPr>
    <w:rPr>
      <w:rFonts w:ascii="Times New Roman" w:eastAsia="MS Mincho" w:hAnsi="Times New Roman" w:cs="Times New Roman"/>
      <w:b/>
      <w:bCs/>
      <w:i/>
      <w:iCs/>
      <w:sz w:val="26"/>
      <w:szCs w:val="26"/>
    </w:rPr>
  </w:style>
  <w:style w:type="paragraph" w:styleId="Heading6">
    <w:name w:val="heading 6"/>
    <w:basedOn w:val="Normal"/>
    <w:next w:val="Normal"/>
    <w:link w:val="Heading6Char"/>
    <w:uiPriority w:val="99"/>
    <w:unhideWhenUsed/>
    <w:qFormat/>
    <w:rsid w:val="0082426E"/>
    <w:pPr>
      <w:keepNext/>
      <w:keepLines/>
      <w:spacing w:before="200" w:beforeAutospacing="1"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62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99"/>
    <w:qFormat/>
    <w:rsid w:val="00997DB8"/>
    <w:pPr>
      <w:ind w:left="720"/>
      <w:contextualSpacing/>
    </w:pPr>
  </w:style>
  <w:style w:type="paragraph" w:styleId="Header">
    <w:name w:val="header"/>
    <w:basedOn w:val="Normal"/>
    <w:link w:val="HeaderChar"/>
    <w:uiPriority w:val="99"/>
    <w:unhideWhenUsed/>
    <w:rsid w:val="00CB3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EF"/>
  </w:style>
  <w:style w:type="paragraph" w:styleId="Footer">
    <w:name w:val="footer"/>
    <w:basedOn w:val="Normal"/>
    <w:link w:val="FooterChar"/>
    <w:uiPriority w:val="99"/>
    <w:unhideWhenUsed/>
    <w:rsid w:val="00CB3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EF"/>
  </w:style>
  <w:style w:type="paragraph" w:styleId="BalloonText">
    <w:name w:val="Balloon Text"/>
    <w:basedOn w:val="Normal"/>
    <w:link w:val="BalloonTextChar"/>
    <w:uiPriority w:val="99"/>
    <w:semiHidden/>
    <w:unhideWhenUsed/>
    <w:rsid w:val="00CB1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C5"/>
    <w:rPr>
      <w:rFonts w:ascii="Tahoma" w:hAnsi="Tahoma" w:cs="Tahoma"/>
      <w:sz w:val="16"/>
      <w:szCs w:val="16"/>
    </w:rPr>
  </w:style>
  <w:style w:type="paragraph" w:styleId="Caption">
    <w:name w:val="caption"/>
    <w:basedOn w:val="Normal"/>
    <w:next w:val="Normal"/>
    <w:uiPriority w:val="35"/>
    <w:semiHidden/>
    <w:unhideWhenUsed/>
    <w:qFormat/>
    <w:rsid w:val="0026771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9"/>
    <w:rsid w:val="00EB204B"/>
    <w:rPr>
      <w:rFonts w:eastAsiaTheme="majorEastAsia" w:cstheme="majorBidi"/>
      <w:b/>
      <w:bCs/>
      <w:color w:val="FFFFFF" w:themeColor="background1"/>
      <w:sz w:val="28"/>
      <w:szCs w:val="28"/>
      <w:shd w:val="clear" w:color="auto" w:fill="365F91" w:themeFill="accent1" w:themeFillShade="BF"/>
      <w:lang w:val="sq-AL"/>
    </w:rPr>
  </w:style>
  <w:style w:type="paragraph" w:styleId="TOCHeading">
    <w:name w:val="TOC Heading"/>
    <w:basedOn w:val="Heading1"/>
    <w:next w:val="Normal"/>
    <w:uiPriority w:val="39"/>
    <w:unhideWhenUsed/>
    <w:qFormat/>
    <w:rsid w:val="00897B93"/>
    <w:pPr>
      <w:shd w:val="clear" w:color="auto" w:fill="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97B93"/>
    <w:pPr>
      <w:spacing w:after="100"/>
    </w:pPr>
  </w:style>
  <w:style w:type="character" w:styleId="Hyperlink">
    <w:name w:val="Hyperlink"/>
    <w:basedOn w:val="DefaultParagraphFont"/>
    <w:uiPriority w:val="99"/>
    <w:unhideWhenUsed/>
    <w:rsid w:val="00897B93"/>
    <w:rPr>
      <w:color w:val="0000FF" w:themeColor="hyperlink"/>
      <w:u w:val="single"/>
    </w:rPr>
  </w:style>
  <w:style w:type="character" w:customStyle="1" w:styleId="Heading2Char">
    <w:name w:val="Heading 2 Char"/>
    <w:basedOn w:val="DefaultParagraphFont"/>
    <w:link w:val="Heading2"/>
    <w:uiPriority w:val="99"/>
    <w:rsid w:val="00EB204B"/>
    <w:rPr>
      <w:rFonts w:eastAsiaTheme="majorEastAsia" w:cstheme="majorBidi"/>
      <w:b/>
      <w:bCs/>
      <w:sz w:val="24"/>
      <w:szCs w:val="26"/>
      <w:shd w:val="clear" w:color="auto" w:fill="95B3D7" w:themeFill="accent1" w:themeFillTint="99"/>
      <w:lang w:val="sq-AL"/>
    </w:rPr>
  </w:style>
  <w:style w:type="paragraph" w:styleId="TOC2">
    <w:name w:val="toc 2"/>
    <w:basedOn w:val="Normal"/>
    <w:next w:val="Normal"/>
    <w:autoRedefine/>
    <w:uiPriority w:val="39"/>
    <w:unhideWhenUsed/>
    <w:qFormat/>
    <w:rsid w:val="007C195E"/>
    <w:pPr>
      <w:spacing w:after="100"/>
      <w:ind w:left="220"/>
    </w:pPr>
  </w:style>
  <w:style w:type="character" w:styleId="CommentReference">
    <w:name w:val="annotation reference"/>
    <w:basedOn w:val="DefaultParagraphFont"/>
    <w:uiPriority w:val="99"/>
    <w:unhideWhenUsed/>
    <w:rsid w:val="0041797C"/>
    <w:rPr>
      <w:sz w:val="16"/>
      <w:szCs w:val="16"/>
    </w:rPr>
  </w:style>
  <w:style w:type="paragraph" w:styleId="CommentText">
    <w:name w:val="annotation text"/>
    <w:basedOn w:val="Normal"/>
    <w:link w:val="CommentTextChar"/>
    <w:uiPriority w:val="99"/>
    <w:unhideWhenUsed/>
    <w:rsid w:val="0041797C"/>
    <w:pPr>
      <w:spacing w:line="240" w:lineRule="auto"/>
    </w:pPr>
    <w:rPr>
      <w:sz w:val="20"/>
      <w:szCs w:val="20"/>
    </w:rPr>
  </w:style>
  <w:style w:type="character" w:customStyle="1" w:styleId="CommentTextChar">
    <w:name w:val="Comment Text Char"/>
    <w:basedOn w:val="DefaultParagraphFont"/>
    <w:link w:val="CommentText"/>
    <w:uiPriority w:val="99"/>
    <w:rsid w:val="0041797C"/>
    <w:rPr>
      <w:sz w:val="20"/>
      <w:szCs w:val="20"/>
    </w:rPr>
  </w:style>
  <w:style w:type="paragraph" w:styleId="CommentSubject">
    <w:name w:val="annotation subject"/>
    <w:basedOn w:val="CommentText"/>
    <w:next w:val="CommentText"/>
    <w:link w:val="CommentSubjectChar"/>
    <w:uiPriority w:val="99"/>
    <w:semiHidden/>
    <w:unhideWhenUsed/>
    <w:rsid w:val="0041797C"/>
    <w:rPr>
      <w:b/>
      <w:bCs/>
    </w:rPr>
  </w:style>
  <w:style w:type="character" w:customStyle="1" w:styleId="CommentSubjectChar">
    <w:name w:val="Comment Subject Char"/>
    <w:basedOn w:val="CommentTextChar"/>
    <w:link w:val="CommentSubject"/>
    <w:uiPriority w:val="99"/>
    <w:semiHidden/>
    <w:rsid w:val="0041797C"/>
    <w:rPr>
      <w:b/>
      <w:bCs/>
      <w:sz w:val="20"/>
      <w:szCs w:val="20"/>
    </w:rPr>
  </w:style>
  <w:style w:type="character" w:customStyle="1" w:styleId="Heading3Char">
    <w:name w:val="Heading 3 Char"/>
    <w:basedOn w:val="DefaultParagraphFont"/>
    <w:link w:val="Heading3"/>
    <w:uiPriority w:val="99"/>
    <w:rsid w:val="00500335"/>
    <w:rPr>
      <w:rFonts w:eastAsiaTheme="majorEastAsia" w:cstheme="majorBidi"/>
      <w:bCs/>
      <w:i/>
      <w:shd w:val="clear" w:color="auto" w:fill="FDE9D9" w:themeFill="accent6" w:themeFillTint="33"/>
      <w:lang w:val="sq-AL"/>
    </w:rPr>
  </w:style>
  <w:style w:type="paragraph" w:styleId="TOC3">
    <w:name w:val="toc 3"/>
    <w:basedOn w:val="Normal"/>
    <w:next w:val="Normal"/>
    <w:autoRedefine/>
    <w:uiPriority w:val="39"/>
    <w:unhideWhenUsed/>
    <w:qFormat/>
    <w:rsid w:val="00A61480"/>
    <w:pPr>
      <w:spacing w:after="100"/>
      <w:ind w:left="440"/>
    </w:pPr>
  </w:style>
  <w:style w:type="paragraph" w:styleId="NoSpacing">
    <w:name w:val="No Spacing"/>
    <w:link w:val="NoSpacingChar"/>
    <w:uiPriority w:val="1"/>
    <w:qFormat/>
    <w:rsid w:val="00B3600E"/>
    <w:pPr>
      <w:spacing w:after="0" w:line="240" w:lineRule="auto"/>
    </w:pPr>
  </w:style>
  <w:style w:type="paragraph" w:customStyle="1" w:styleId="Default">
    <w:name w:val="Default"/>
    <w:uiPriority w:val="99"/>
    <w:rsid w:val="00CC399B"/>
    <w:pPr>
      <w:autoSpaceDE w:val="0"/>
      <w:autoSpaceDN w:val="0"/>
      <w:adjustRightInd w:val="0"/>
      <w:spacing w:after="0" w:line="240" w:lineRule="auto"/>
    </w:pPr>
    <w:rPr>
      <w:rFonts w:ascii="Book Antiqua" w:hAnsi="Book Antiqua" w:cs="Book Antiqua"/>
      <w:color w:val="000000"/>
      <w:sz w:val="24"/>
      <w:szCs w:val="24"/>
    </w:rPr>
  </w:style>
  <w:style w:type="character" w:customStyle="1" w:styleId="unsafesenderemail1">
    <w:name w:val="unsafesenderemail1"/>
    <w:basedOn w:val="DefaultParagraphFont"/>
    <w:rsid w:val="00D37D0A"/>
  </w:style>
  <w:style w:type="character" w:customStyle="1" w:styleId="NoSpacingChar">
    <w:name w:val="No Spacing Char"/>
    <w:basedOn w:val="DefaultParagraphFont"/>
    <w:link w:val="NoSpacing"/>
    <w:uiPriority w:val="99"/>
    <w:rsid w:val="007F1A30"/>
  </w:style>
  <w:style w:type="character" w:customStyle="1" w:styleId="Heading6Char">
    <w:name w:val="Heading 6 Char"/>
    <w:basedOn w:val="DefaultParagraphFont"/>
    <w:link w:val="Heading6"/>
    <w:uiPriority w:val="99"/>
    <w:semiHidden/>
    <w:rsid w:val="0082426E"/>
    <w:rPr>
      <w:rFonts w:asciiTheme="majorHAnsi" w:eastAsiaTheme="majorEastAsia" w:hAnsiTheme="majorHAnsi" w:cstheme="majorBidi"/>
      <w:i/>
      <w:iCs/>
      <w:color w:val="243F60" w:themeColor="accent1" w:themeShade="7F"/>
      <w:lang w:val="sq-AL"/>
    </w:rPr>
  </w:style>
  <w:style w:type="paragraph" w:styleId="BodyText2">
    <w:name w:val="Body Text 2"/>
    <w:basedOn w:val="Normal"/>
    <w:link w:val="BodyText2Char"/>
    <w:uiPriority w:val="99"/>
    <w:rsid w:val="0082426E"/>
    <w:pPr>
      <w:spacing w:after="0" w:line="240" w:lineRule="auto"/>
      <w:jc w:val="righ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uiPriority w:val="99"/>
    <w:rsid w:val="0082426E"/>
    <w:rPr>
      <w:rFonts w:ascii="Times New Roman" w:eastAsia="Times New Roman" w:hAnsi="Times New Roman" w:cs="Times New Roman"/>
      <w:sz w:val="28"/>
      <w:szCs w:val="24"/>
    </w:rPr>
  </w:style>
  <w:style w:type="table" w:customStyle="1" w:styleId="TableGrid4">
    <w:name w:val="Table Grid4"/>
    <w:basedOn w:val="TableNormal"/>
    <w:next w:val="TableGrid"/>
    <w:uiPriority w:val="59"/>
    <w:rsid w:val="0082426E"/>
    <w:pPr>
      <w:spacing w:after="0" w:line="240" w:lineRule="auto"/>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rjetaetabels1">
    <w:name w:val="Rrjeta e tabelës1"/>
    <w:basedOn w:val="TableNormal"/>
    <w:next w:val="TableGrid"/>
    <w:uiPriority w:val="59"/>
    <w:rsid w:val="0082426E"/>
    <w:pPr>
      <w:spacing w:after="0" w:line="240" w:lineRule="auto"/>
    </w:pPr>
    <w:rPr>
      <w:rFonts w:eastAsia="MS Minch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82426E"/>
    <w:rPr>
      <w:rFonts w:eastAsia="MS Mincho"/>
      <w:i/>
      <w:iCs/>
      <w:color w:val="000000" w:themeColor="text1"/>
    </w:rPr>
  </w:style>
  <w:style w:type="character" w:customStyle="1" w:styleId="QuoteChar">
    <w:name w:val="Quote Char"/>
    <w:basedOn w:val="DefaultParagraphFont"/>
    <w:link w:val="Quote"/>
    <w:uiPriority w:val="29"/>
    <w:rsid w:val="0082426E"/>
    <w:rPr>
      <w:rFonts w:eastAsia="MS Mincho"/>
      <w:i/>
      <w:iCs/>
      <w:color w:val="000000" w:themeColor="text1"/>
      <w:lang w:val="sq-AL"/>
    </w:rPr>
  </w:style>
  <w:style w:type="character" w:customStyle="1" w:styleId="short-text">
    <w:name w:val="short-text"/>
    <w:basedOn w:val="DefaultParagraphFont"/>
    <w:rsid w:val="0082426E"/>
  </w:style>
  <w:style w:type="character" w:customStyle="1" w:styleId="HeaderChar1">
    <w:name w:val="Header Char1"/>
    <w:uiPriority w:val="99"/>
    <w:semiHidden/>
    <w:locked/>
    <w:rsid w:val="00B61EE2"/>
    <w:rPr>
      <w:rFonts w:cs="Times New Roman"/>
      <w:sz w:val="24"/>
      <w:szCs w:val="24"/>
      <w:lang w:val="sq-AL"/>
    </w:rPr>
  </w:style>
  <w:style w:type="character" w:customStyle="1" w:styleId="Heading4Char">
    <w:name w:val="Heading 4 Char"/>
    <w:basedOn w:val="DefaultParagraphFont"/>
    <w:link w:val="Heading4"/>
    <w:uiPriority w:val="99"/>
    <w:rsid w:val="0084222F"/>
    <w:rPr>
      <w:rFonts w:eastAsia="MS Mincho" w:cs="Times New Roman"/>
      <w:b/>
      <w:bCs/>
      <w:sz w:val="24"/>
      <w:szCs w:val="28"/>
      <w:shd w:val="clear" w:color="auto" w:fill="EAF1DD" w:themeFill="accent3" w:themeFillTint="33"/>
      <w:lang w:val="sq-AL"/>
    </w:rPr>
  </w:style>
  <w:style w:type="character" w:customStyle="1" w:styleId="Heading5Char">
    <w:name w:val="Heading 5 Char"/>
    <w:basedOn w:val="DefaultParagraphFont"/>
    <w:link w:val="Heading5"/>
    <w:uiPriority w:val="99"/>
    <w:rsid w:val="00B61EE2"/>
    <w:rPr>
      <w:rFonts w:ascii="Times New Roman" w:eastAsia="MS Mincho" w:hAnsi="Times New Roman" w:cs="Times New Roman"/>
      <w:b/>
      <w:bCs/>
      <w:i/>
      <w:iCs/>
      <w:sz w:val="26"/>
      <w:szCs w:val="26"/>
      <w:lang w:val="sq-AL"/>
    </w:rPr>
  </w:style>
  <w:style w:type="paragraph" w:styleId="BodyText">
    <w:name w:val="Body Text"/>
    <w:basedOn w:val="Normal"/>
    <w:link w:val="BodyTextChar"/>
    <w:uiPriority w:val="99"/>
    <w:rsid w:val="00B61EE2"/>
    <w:pPr>
      <w:spacing w:after="0" w:line="240" w:lineRule="auto"/>
      <w:jc w:val="both"/>
    </w:pPr>
    <w:rPr>
      <w:rFonts w:ascii="Times New Roman" w:eastAsia="MS Mincho" w:hAnsi="Times New Roman" w:cs="Times New Roman"/>
      <w:sz w:val="24"/>
      <w:szCs w:val="24"/>
    </w:rPr>
  </w:style>
  <w:style w:type="character" w:customStyle="1" w:styleId="BodyTextChar">
    <w:name w:val="Body Text Char"/>
    <w:basedOn w:val="DefaultParagraphFont"/>
    <w:link w:val="BodyText"/>
    <w:uiPriority w:val="99"/>
    <w:rsid w:val="00B61EE2"/>
    <w:rPr>
      <w:rFonts w:ascii="Times New Roman" w:eastAsia="MS Mincho" w:hAnsi="Times New Roman" w:cs="Times New Roman"/>
      <w:sz w:val="24"/>
      <w:szCs w:val="24"/>
      <w:lang w:val="sq-AL"/>
    </w:rPr>
  </w:style>
  <w:style w:type="character" w:customStyle="1" w:styleId="FooterChar1">
    <w:name w:val="Footer Char1"/>
    <w:uiPriority w:val="99"/>
    <w:semiHidden/>
    <w:locked/>
    <w:rsid w:val="00B61EE2"/>
    <w:rPr>
      <w:rFonts w:cs="Times New Roman"/>
      <w:sz w:val="24"/>
      <w:szCs w:val="24"/>
      <w:lang w:val="sq-AL"/>
    </w:rPr>
  </w:style>
  <w:style w:type="character" w:customStyle="1" w:styleId="BodyTextIndentChar">
    <w:name w:val="Body Text Indent Char"/>
    <w:uiPriority w:val="99"/>
    <w:semiHidden/>
    <w:locked/>
    <w:rsid w:val="00B61EE2"/>
    <w:rPr>
      <w:sz w:val="24"/>
      <w:lang w:val="sq-AL" w:eastAsia="en-US"/>
    </w:rPr>
  </w:style>
  <w:style w:type="paragraph" w:styleId="BodyTextIndent">
    <w:name w:val="Body Text Indent"/>
    <w:basedOn w:val="Normal"/>
    <w:link w:val="BodyTextIndentChar1"/>
    <w:uiPriority w:val="99"/>
    <w:rsid w:val="00B61EE2"/>
    <w:pPr>
      <w:spacing w:after="0" w:line="240" w:lineRule="auto"/>
      <w:ind w:left="720" w:hanging="720"/>
    </w:pPr>
    <w:rPr>
      <w:rFonts w:ascii="Times New Roman" w:eastAsia="MS Mincho" w:hAnsi="Times New Roman" w:cs="Times New Roman"/>
      <w:sz w:val="24"/>
      <w:szCs w:val="20"/>
    </w:rPr>
  </w:style>
  <w:style w:type="character" w:customStyle="1" w:styleId="BodyTextIndentChar1">
    <w:name w:val="Body Text Indent Char1"/>
    <w:basedOn w:val="DefaultParagraphFont"/>
    <w:link w:val="BodyTextIndent"/>
    <w:uiPriority w:val="99"/>
    <w:rsid w:val="00B61EE2"/>
    <w:rPr>
      <w:rFonts w:ascii="Times New Roman" w:eastAsia="MS Mincho" w:hAnsi="Times New Roman" w:cs="Times New Roman"/>
      <w:sz w:val="24"/>
      <w:szCs w:val="20"/>
      <w:lang w:val="sq-AL"/>
    </w:rPr>
  </w:style>
  <w:style w:type="paragraph" w:customStyle="1" w:styleId="Char">
    <w:name w:val="Char"/>
    <w:basedOn w:val="Normal"/>
    <w:uiPriority w:val="99"/>
    <w:rsid w:val="00B61EE2"/>
    <w:pPr>
      <w:spacing w:after="160" w:line="240" w:lineRule="exact"/>
    </w:pPr>
    <w:rPr>
      <w:rFonts w:ascii="Tahoma" w:eastAsia="MS Mincho" w:hAnsi="Tahoma" w:cs="Tahoma"/>
      <w:sz w:val="20"/>
      <w:szCs w:val="20"/>
    </w:rPr>
  </w:style>
  <w:style w:type="paragraph" w:customStyle="1" w:styleId="Char1">
    <w:name w:val="Char1"/>
    <w:basedOn w:val="Normal"/>
    <w:uiPriority w:val="99"/>
    <w:rsid w:val="00B61EE2"/>
    <w:pPr>
      <w:spacing w:after="160" w:line="240" w:lineRule="exact"/>
    </w:pPr>
    <w:rPr>
      <w:rFonts w:ascii="Tahoma" w:eastAsia="MS Mincho" w:hAnsi="Tahoma" w:cs="Tahoma"/>
      <w:sz w:val="20"/>
      <w:szCs w:val="20"/>
    </w:rPr>
  </w:style>
  <w:style w:type="paragraph" w:styleId="NormalWeb">
    <w:name w:val="Normal (Web)"/>
    <w:basedOn w:val="Normal"/>
    <w:uiPriority w:val="99"/>
    <w:rsid w:val="00B61EE2"/>
    <w:pPr>
      <w:spacing w:after="0" w:line="240" w:lineRule="auto"/>
    </w:pPr>
    <w:rPr>
      <w:rFonts w:ascii="Verdana" w:eastAsia="MS Mincho" w:hAnsi="Verdana" w:cs="Times New Roman"/>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
    <w:basedOn w:val="Normal"/>
    <w:link w:val="FootnoteTextChar2"/>
    <w:uiPriority w:val="99"/>
    <w:rsid w:val="00B61EE2"/>
    <w:pPr>
      <w:spacing w:after="0" w:line="240" w:lineRule="auto"/>
    </w:pPr>
    <w:rPr>
      <w:rFonts w:ascii="Times New Roman" w:eastAsia="MS Mincho" w:hAnsi="Times New Roman" w:cs="Times New Roman"/>
      <w:sz w:val="20"/>
      <w:szCs w:val="20"/>
      <w:lang w:eastAsia="x-none"/>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rsid w:val="00B61EE2"/>
    <w:rPr>
      <w:sz w:val="20"/>
      <w:szCs w:val="20"/>
      <w:lang w:val="sq-AL"/>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B61EE2"/>
    <w:rPr>
      <w:rFonts w:ascii="Times New Roman" w:eastAsia="MS Mincho" w:hAnsi="Times New Roman" w:cs="Times New Roman"/>
      <w:sz w:val="20"/>
      <w:szCs w:val="20"/>
      <w:lang w:val="sq-AL" w:eastAsia="x-none"/>
    </w:rPr>
  </w:style>
  <w:style w:type="character" w:styleId="FootnoteReference">
    <w:name w:val="footnote reference"/>
    <w:aliases w:val="ftref"/>
    <w:uiPriority w:val="99"/>
    <w:rsid w:val="00B61EE2"/>
    <w:rPr>
      <w:rFonts w:cs="Times New Roman"/>
      <w:vertAlign w:val="superscript"/>
    </w:rPr>
  </w:style>
  <w:style w:type="table" w:styleId="Table3Deffects2">
    <w:name w:val="Table 3D effects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B61EE2"/>
    <w:pPr>
      <w:spacing w:after="0" w:line="240" w:lineRule="auto"/>
    </w:pPr>
    <w:rPr>
      <w:rFonts w:ascii="Times New Roman" w:eastAsia="MS Mincho" w:hAnsi="Times New Roman" w:cs="Times New Roman"/>
      <w:b/>
      <w:bCs/>
      <w:sz w:val="20"/>
      <w:szCs w:val="20"/>
      <w:lang w:val="sq-AL" w:eastAsia="sq-AL"/>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B61EE2"/>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99"/>
    <w:rsid w:val="00B61EE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61EE2"/>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99"/>
    <w:rsid w:val="00B61EE2"/>
    <w:rPr>
      <w:rFonts w:ascii="Cambria" w:eastAsia="MS Gothic" w:hAnsi="Cambria" w:cs="Times New Roman"/>
      <w:i/>
      <w:iCs/>
      <w:color w:val="4F81BD"/>
      <w:spacing w:val="15"/>
      <w:sz w:val="24"/>
      <w:szCs w:val="24"/>
      <w:lang w:eastAsia="ja-JP"/>
    </w:rPr>
  </w:style>
  <w:style w:type="character" w:customStyle="1" w:styleId="hps">
    <w:name w:val="hps"/>
    <w:uiPriority w:val="99"/>
    <w:rsid w:val="00B61EE2"/>
    <w:rPr>
      <w:rFonts w:cs="Times New Roman"/>
    </w:rPr>
  </w:style>
  <w:style w:type="paragraph" w:customStyle="1" w:styleId="ecxmsonormal">
    <w:name w:val="ecxmsonormal"/>
    <w:basedOn w:val="Normal"/>
    <w:uiPriority w:val="99"/>
    <w:rsid w:val="00B61EE2"/>
    <w:pPr>
      <w:spacing w:after="324" w:line="240" w:lineRule="auto"/>
    </w:pPr>
    <w:rPr>
      <w:rFonts w:ascii="Times New Roman" w:eastAsia="MS Mincho" w:hAnsi="Times New Roman" w:cs="Times New Roman"/>
      <w:sz w:val="24"/>
      <w:szCs w:val="24"/>
      <w:lang w:val="en-US"/>
    </w:rPr>
  </w:style>
  <w:style w:type="table" w:styleId="Table3Deffects1">
    <w:name w:val="Table 3D effects 1"/>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B61EE2"/>
    <w:pPr>
      <w:spacing w:after="0" w:line="240" w:lineRule="auto"/>
    </w:pPr>
    <w:rPr>
      <w:rFonts w:ascii="Times New Roman" w:eastAsia="MS Mincho" w:hAnsi="Times New Roman" w:cs="Times New Roman"/>
      <w:sz w:val="20"/>
      <w:szCs w:val="20"/>
      <w:lang w:val="sq-AL" w:eastAsia="sq-AL"/>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aragraphNumbering">
    <w:name w:val="Paragraph Numbering"/>
    <w:basedOn w:val="Normal"/>
    <w:link w:val="ParagraphNumberingChar"/>
    <w:uiPriority w:val="99"/>
    <w:rsid w:val="00B61EE2"/>
    <w:pPr>
      <w:numPr>
        <w:numId w:val="1"/>
      </w:numPr>
      <w:spacing w:after="240" w:line="264" w:lineRule="auto"/>
    </w:pPr>
    <w:rPr>
      <w:rFonts w:ascii="Times New Roman" w:eastAsia="Times New Roman" w:hAnsi="Times New Roman" w:cs="Times New Roman"/>
      <w:sz w:val="24"/>
      <w:szCs w:val="20"/>
      <w:lang w:val="x-none" w:eastAsia="x-none"/>
    </w:rPr>
  </w:style>
  <w:style w:type="character" w:customStyle="1" w:styleId="ParagraphNumberingChar">
    <w:name w:val="Paragraph Numbering Char"/>
    <w:link w:val="ParagraphNumbering"/>
    <w:uiPriority w:val="99"/>
    <w:locked/>
    <w:rsid w:val="00B61EE2"/>
    <w:rPr>
      <w:rFonts w:ascii="Times New Roman" w:eastAsia="Times New Roman" w:hAnsi="Times New Roman" w:cs="Times New Roman"/>
      <w:sz w:val="24"/>
      <w:szCs w:val="20"/>
      <w:lang w:val="x-none" w:eastAsia="x-none"/>
    </w:rPr>
  </w:style>
  <w:style w:type="character" w:styleId="Emphasis">
    <w:name w:val="Emphasis"/>
    <w:qFormat/>
    <w:rsid w:val="00B61EE2"/>
    <w:rPr>
      <w:i/>
      <w:iCs/>
    </w:rPr>
  </w:style>
  <w:style w:type="character" w:styleId="Strong">
    <w:name w:val="Strong"/>
    <w:qFormat/>
    <w:rsid w:val="00B61EE2"/>
    <w:rPr>
      <w:b/>
      <w:bCs/>
    </w:rPr>
  </w:style>
  <w:style w:type="paragraph" w:styleId="IntenseQuote">
    <w:name w:val="Intense Quote"/>
    <w:basedOn w:val="Normal"/>
    <w:next w:val="Normal"/>
    <w:link w:val="IntenseQuoteChar"/>
    <w:uiPriority w:val="30"/>
    <w:qFormat/>
    <w:rsid w:val="001045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458A"/>
    <w:rPr>
      <w:b/>
      <w:bCs/>
      <w:i/>
      <w:iCs/>
      <w:color w:val="4F81BD" w:themeColor="accent1"/>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372">
      <w:bodyDiv w:val="1"/>
      <w:marLeft w:val="0"/>
      <w:marRight w:val="0"/>
      <w:marTop w:val="0"/>
      <w:marBottom w:val="0"/>
      <w:divBdr>
        <w:top w:val="none" w:sz="0" w:space="0" w:color="auto"/>
        <w:left w:val="none" w:sz="0" w:space="0" w:color="auto"/>
        <w:bottom w:val="none" w:sz="0" w:space="0" w:color="auto"/>
        <w:right w:val="none" w:sz="0" w:space="0" w:color="auto"/>
      </w:divBdr>
    </w:div>
    <w:div w:id="31662825">
      <w:bodyDiv w:val="1"/>
      <w:marLeft w:val="0"/>
      <w:marRight w:val="0"/>
      <w:marTop w:val="0"/>
      <w:marBottom w:val="0"/>
      <w:divBdr>
        <w:top w:val="none" w:sz="0" w:space="0" w:color="auto"/>
        <w:left w:val="none" w:sz="0" w:space="0" w:color="auto"/>
        <w:bottom w:val="none" w:sz="0" w:space="0" w:color="auto"/>
        <w:right w:val="none" w:sz="0" w:space="0" w:color="auto"/>
      </w:divBdr>
    </w:div>
    <w:div w:id="56636866">
      <w:bodyDiv w:val="1"/>
      <w:marLeft w:val="0"/>
      <w:marRight w:val="0"/>
      <w:marTop w:val="0"/>
      <w:marBottom w:val="0"/>
      <w:divBdr>
        <w:top w:val="none" w:sz="0" w:space="0" w:color="auto"/>
        <w:left w:val="none" w:sz="0" w:space="0" w:color="auto"/>
        <w:bottom w:val="none" w:sz="0" w:space="0" w:color="auto"/>
        <w:right w:val="none" w:sz="0" w:space="0" w:color="auto"/>
      </w:divBdr>
    </w:div>
    <w:div w:id="68311023">
      <w:bodyDiv w:val="1"/>
      <w:marLeft w:val="0"/>
      <w:marRight w:val="0"/>
      <w:marTop w:val="0"/>
      <w:marBottom w:val="0"/>
      <w:divBdr>
        <w:top w:val="none" w:sz="0" w:space="0" w:color="auto"/>
        <w:left w:val="none" w:sz="0" w:space="0" w:color="auto"/>
        <w:bottom w:val="none" w:sz="0" w:space="0" w:color="auto"/>
        <w:right w:val="none" w:sz="0" w:space="0" w:color="auto"/>
      </w:divBdr>
    </w:div>
    <w:div w:id="119424215">
      <w:bodyDiv w:val="1"/>
      <w:marLeft w:val="0"/>
      <w:marRight w:val="0"/>
      <w:marTop w:val="0"/>
      <w:marBottom w:val="0"/>
      <w:divBdr>
        <w:top w:val="none" w:sz="0" w:space="0" w:color="auto"/>
        <w:left w:val="none" w:sz="0" w:space="0" w:color="auto"/>
        <w:bottom w:val="none" w:sz="0" w:space="0" w:color="auto"/>
        <w:right w:val="none" w:sz="0" w:space="0" w:color="auto"/>
      </w:divBdr>
    </w:div>
    <w:div w:id="148135534">
      <w:bodyDiv w:val="1"/>
      <w:marLeft w:val="0"/>
      <w:marRight w:val="0"/>
      <w:marTop w:val="0"/>
      <w:marBottom w:val="0"/>
      <w:divBdr>
        <w:top w:val="none" w:sz="0" w:space="0" w:color="auto"/>
        <w:left w:val="none" w:sz="0" w:space="0" w:color="auto"/>
        <w:bottom w:val="none" w:sz="0" w:space="0" w:color="auto"/>
        <w:right w:val="none" w:sz="0" w:space="0" w:color="auto"/>
      </w:divBdr>
    </w:div>
    <w:div w:id="225725927">
      <w:bodyDiv w:val="1"/>
      <w:marLeft w:val="0"/>
      <w:marRight w:val="0"/>
      <w:marTop w:val="0"/>
      <w:marBottom w:val="0"/>
      <w:divBdr>
        <w:top w:val="none" w:sz="0" w:space="0" w:color="auto"/>
        <w:left w:val="none" w:sz="0" w:space="0" w:color="auto"/>
        <w:bottom w:val="none" w:sz="0" w:space="0" w:color="auto"/>
        <w:right w:val="none" w:sz="0" w:space="0" w:color="auto"/>
      </w:divBdr>
    </w:div>
    <w:div w:id="235362090">
      <w:bodyDiv w:val="1"/>
      <w:marLeft w:val="0"/>
      <w:marRight w:val="0"/>
      <w:marTop w:val="0"/>
      <w:marBottom w:val="0"/>
      <w:divBdr>
        <w:top w:val="none" w:sz="0" w:space="0" w:color="auto"/>
        <w:left w:val="none" w:sz="0" w:space="0" w:color="auto"/>
        <w:bottom w:val="none" w:sz="0" w:space="0" w:color="auto"/>
        <w:right w:val="none" w:sz="0" w:space="0" w:color="auto"/>
      </w:divBdr>
    </w:div>
    <w:div w:id="296254567">
      <w:bodyDiv w:val="1"/>
      <w:marLeft w:val="0"/>
      <w:marRight w:val="0"/>
      <w:marTop w:val="0"/>
      <w:marBottom w:val="0"/>
      <w:divBdr>
        <w:top w:val="none" w:sz="0" w:space="0" w:color="auto"/>
        <w:left w:val="none" w:sz="0" w:space="0" w:color="auto"/>
        <w:bottom w:val="none" w:sz="0" w:space="0" w:color="auto"/>
        <w:right w:val="none" w:sz="0" w:space="0" w:color="auto"/>
      </w:divBdr>
    </w:div>
    <w:div w:id="303779379">
      <w:bodyDiv w:val="1"/>
      <w:marLeft w:val="0"/>
      <w:marRight w:val="0"/>
      <w:marTop w:val="0"/>
      <w:marBottom w:val="0"/>
      <w:divBdr>
        <w:top w:val="none" w:sz="0" w:space="0" w:color="auto"/>
        <w:left w:val="none" w:sz="0" w:space="0" w:color="auto"/>
        <w:bottom w:val="none" w:sz="0" w:space="0" w:color="auto"/>
        <w:right w:val="none" w:sz="0" w:space="0" w:color="auto"/>
      </w:divBdr>
    </w:div>
    <w:div w:id="324669822">
      <w:bodyDiv w:val="1"/>
      <w:marLeft w:val="0"/>
      <w:marRight w:val="0"/>
      <w:marTop w:val="0"/>
      <w:marBottom w:val="0"/>
      <w:divBdr>
        <w:top w:val="none" w:sz="0" w:space="0" w:color="auto"/>
        <w:left w:val="none" w:sz="0" w:space="0" w:color="auto"/>
        <w:bottom w:val="none" w:sz="0" w:space="0" w:color="auto"/>
        <w:right w:val="none" w:sz="0" w:space="0" w:color="auto"/>
      </w:divBdr>
    </w:div>
    <w:div w:id="429083655">
      <w:bodyDiv w:val="1"/>
      <w:marLeft w:val="0"/>
      <w:marRight w:val="0"/>
      <w:marTop w:val="0"/>
      <w:marBottom w:val="0"/>
      <w:divBdr>
        <w:top w:val="none" w:sz="0" w:space="0" w:color="auto"/>
        <w:left w:val="none" w:sz="0" w:space="0" w:color="auto"/>
        <w:bottom w:val="none" w:sz="0" w:space="0" w:color="auto"/>
        <w:right w:val="none" w:sz="0" w:space="0" w:color="auto"/>
      </w:divBdr>
    </w:div>
    <w:div w:id="436221613">
      <w:bodyDiv w:val="1"/>
      <w:marLeft w:val="0"/>
      <w:marRight w:val="0"/>
      <w:marTop w:val="0"/>
      <w:marBottom w:val="0"/>
      <w:divBdr>
        <w:top w:val="none" w:sz="0" w:space="0" w:color="auto"/>
        <w:left w:val="none" w:sz="0" w:space="0" w:color="auto"/>
        <w:bottom w:val="none" w:sz="0" w:space="0" w:color="auto"/>
        <w:right w:val="none" w:sz="0" w:space="0" w:color="auto"/>
      </w:divBdr>
    </w:div>
    <w:div w:id="466706569">
      <w:bodyDiv w:val="1"/>
      <w:marLeft w:val="0"/>
      <w:marRight w:val="0"/>
      <w:marTop w:val="0"/>
      <w:marBottom w:val="0"/>
      <w:divBdr>
        <w:top w:val="none" w:sz="0" w:space="0" w:color="auto"/>
        <w:left w:val="none" w:sz="0" w:space="0" w:color="auto"/>
        <w:bottom w:val="none" w:sz="0" w:space="0" w:color="auto"/>
        <w:right w:val="none" w:sz="0" w:space="0" w:color="auto"/>
      </w:divBdr>
    </w:div>
    <w:div w:id="513543836">
      <w:bodyDiv w:val="1"/>
      <w:marLeft w:val="0"/>
      <w:marRight w:val="0"/>
      <w:marTop w:val="0"/>
      <w:marBottom w:val="0"/>
      <w:divBdr>
        <w:top w:val="none" w:sz="0" w:space="0" w:color="auto"/>
        <w:left w:val="none" w:sz="0" w:space="0" w:color="auto"/>
        <w:bottom w:val="none" w:sz="0" w:space="0" w:color="auto"/>
        <w:right w:val="none" w:sz="0" w:space="0" w:color="auto"/>
      </w:divBdr>
    </w:div>
    <w:div w:id="531378440">
      <w:bodyDiv w:val="1"/>
      <w:marLeft w:val="0"/>
      <w:marRight w:val="0"/>
      <w:marTop w:val="0"/>
      <w:marBottom w:val="0"/>
      <w:divBdr>
        <w:top w:val="none" w:sz="0" w:space="0" w:color="auto"/>
        <w:left w:val="none" w:sz="0" w:space="0" w:color="auto"/>
        <w:bottom w:val="none" w:sz="0" w:space="0" w:color="auto"/>
        <w:right w:val="none" w:sz="0" w:space="0" w:color="auto"/>
      </w:divBdr>
    </w:div>
    <w:div w:id="776559756">
      <w:bodyDiv w:val="1"/>
      <w:marLeft w:val="0"/>
      <w:marRight w:val="0"/>
      <w:marTop w:val="0"/>
      <w:marBottom w:val="0"/>
      <w:divBdr>
        <w:top w:val="none" w:sz="0" w:space="0" w:color="auto"/>
        <w:left w:val="none" w:sz="0" w:space="0" w:color="auto"/>
        <w:bottom w:val="none" w:sz="0" w:space="0" w:color="auto"/>
        <w:right w:val="none" w:sz="0" w:space="0" w:color="auto"/>
      </w:divBdr>
    </w:div>
    <w:div w:id="790903998">
      <w:bodyDiv w:val="1"/>
      <w:marLeft w:val="0"/>
      <w:marRight w:val="0"/>
      <w:marTop w:val="0"/>
      <w:marBottom w:val="0"/>
      <w:divBdr>
        <w:top w:val="none" w:sz="0" w:space="0" w:color="auto"/>
        <w:left w:val="none" w:sz="0" w:space="0" w:color="auto"/>
        <w:bottom w:val="none" w:sz="0" w:space="0" w:color="auto"/>
        <w:right w:val="none" w:sz="0" w:space="0" w:color="auto"/>
      </w:divBdr>
    </w:div>
    <w:div w:id="830830830">
      <w:bodyDiv w:val="1"/>
      <w:marLeft w:val="0"/>
      <w:marRight w:val="0"/>
      <w:marTop w:val="0"/>
      <w:marBottom w:val="0"/>
      <w:divBdr>
        <w:top w:val="none" w:sz="0" w:space="0" w:color="auto"/>
        <w:left w:val="none" w:sz="0" w:space="0" w:color="auto"/>
        <w:bottom w:val="none" w:sz="0" w:space="0" w:color="auto"/>
        <w:right w:val="none" w:sz="0" w:space="0" w:color="auto"/>
      </w:divBdr>
    </w:div>
    <w:div w:id="835802618">
      <w:bodyDiv w:val="1"/>
      <w:marLeft w:val="0"/>
      <w:marRight w:val="0"/>
      <w:marTop w:val="0"/>
      <w:marBottom w:val="0"/>
      <w:divBdr>
        <w:top w:val="none" w:sz="0" w:space="0" w:color="auto"/>
        <w:left w:val="none" w:sz="0" w:space="0" w:color="auto"/>
        <w:bottom w:val="none" w:sz="0" w:space="0" w:color="auto"/>
        <w:right w:val="none" w:sz="0" w:space="0" w:color="auto"/>
      </w:divBdr>
    </w:div>
    <w:div w:id="911888035">
      <w:bodyDiv w:val="1"/>
      <w:marLeft w:val="0"/>
      <w:marRight w:val="0"/>
      <w:marTop w:val="0"/>
      <w:marBottom w:val="0"/>
      <w:divBdr>
        <w:top w:val="none" w:sz="0" w:space="0" w:color="auto"/>
        <w:left w:val="none" w:sz="0" w:space="0" w:color="auto"/>
        <w:bottom w:val="none" w:sz="0" w:space="0" w:color="auto"/>
        <w:right w:val="none" w:sz="0" w:space="0" w:color="auto"/>
      </w:divBdr>
    </w:div>
    <w:div w:id="914705089">
      <w:bodyDiv w:val="1"/>
      <w:marLeft w:val="0"/>
      <w:marRight w:val="0"/>
      <w:marTop w:val="0"/>
      <w:marBottom w:val="0"/>
      <w:divBdr>
        <w:top w:val="none" w:sz="0" w:space="0" w:color="auto"/>
        <w:left w:val="none" w:sz="0" w:space="0" w:color="auto"/>
        <w:bottom w:val="none" w:sz="0" w:space="0" w:color="auto"/>
        <w:right w:val="none" w:sz="0" w:space="0" w:color="auto"/>
      </w:divBdr>
    </w:div>
    <w:div w:id="929196239">
      <w:bodyDiv w:val="1"/>
      <w:marLeft w:val="0"/>
      <w:marRight w:val="0"/>
      <w:marTop w:val="0"/>
      <w:marBottom w:val="0"/>
      <w:divBdr>
        <w:top w:val="none" w:sz="0" w:space="0" w:color="auto"/>
        <w:left w:val="none" w:sz="0" w:space="0" w:color="auto"/>
        <w:bottom w:val="none" w:sz="0" w:space="0" w:color="auto"/>
        <w:right w:val="none" w:sz="0" w:space="0" w:color="auto"/>
      </w:divBdr>
    </w:div>
    <w:div w:id="932055697">
      <w:bodyDiv w:val="1"/>
      <w:marLeft w:val="0"/>
      <w:marRight w:val="0"/>
      <w:marTop w:val="0"/>
      <w:marBottom w:val="0"/>
      <w:divBdr>
        <w:top w:val="none" w:sz="0" w:space="0" w:color="auto"/>
        <w:left w:val="none" w:sz="0" w:space="0" w:color="auto"/>
        <w:bottom w:val="none" w:sz="0" w:space="0" w:color="auto"/>
        <w:right w:val="none" w:sz="0" w:space="0" w:color="auto"/>
      </w:divBdr>
    </w:div>
    <w:div w:id="990985018">
      <w:bodyDiv w:val="1"/>
      <w:marLeft w:val="0"/>
      <w:marRight w:val="0"/>
      <w:marTop w:val="0"/>
      <w:marBottom w:val="0"/>
      <w:divBdr>
        <w:top w:val="none" w:sz="0" w:space="0" w:color="auto"/>
        <w:left w:val="none" w:sz="0" w:space="0" w:color="auto"/>
        <w:bottom w:val="none" w:sz="0" w:space="0" w:color="auto"/>
        <w:right w:val="none" w:sz="0" w:space="0" w:color="auto"/>
      </w:divBdr>
    </w:div>
    <w:div w:id="1007560746">
      <w:bodyDiv w:val="1"/>
      <w:marLeft w:val="0"/>
      <w:marRight w:val="0"/>
      <w:marTop w:val="0"/>
      <w:marBottom w:val="0"/>
      <w:divBdr>
        <w:top w:val="none" w:sz="0" w:space="0" w:color="auto"/>
        <w:left w:val="none" w:sz="0" w:space="0" w:color="auto"/>
        <w:bottom w:val="none" w:sz="0" w:space="0" w:color="auto"/>
        <w:right w:val="none" w:sz="0" w:space="0" w:color="auto"/>
      </w:divBdr>
    </w:div>
    <w:div w:id="1035696061">
      <w:bodyDiv w:val="1"/>
      <w:marLeft w:val="0"/>
      <w:marRight w:val="0"/>
      <w:marTop w:val="0"/>
      <w:marBottom w:val="0"/>
      <w:divBdr>
        <w:top w:val="none" w:sz="0" w:space="0" w:color="auto"/>
        <w:left w:val="none" w:sz="0" w:space="0" w:color="auto"/>
        <w:bottom w:val="none" w:sz="0" w:space="0" w:color="auto"/>
        <w:right w:val="none" w:sz="0" w:space="0" w:color="auto"/>
      </w:divBdr>
    </w:div>
    <w:div w:id="1067605116">
      <w:bodyDiv w:val="1"/>
      <w:marLeft w:val="0"/>
      <w:marRight w:val="0"/>
      <w:marTop w:val="0"/>
      <w:marBottom w:val="0"/>
      <w:divBdr>
        <w:top w:val="none" w:sz="0" w:space="0" w:color="auto"/>
        <w:left w:val="none" w:sz="0" w:space="0" w:color="auto"/>
        <w:bottom w:val="none" w:sz="0" w:space="0" w:color="auto"/>
        <w:right w:val="none" w:sz="0" w:space="0" w:color="auto"/>
      </w:divBdr>
    </w:div>
    <w:div w:id="1097291629">
      <w:bodyDiv w:val="1"/>
      <w:marLeft w:val="0"/>
      <w:marRight w:val="0"/>
      <w:marTop w:val="0"/>
      <w:marBottom w:val="0"/>
      <w:divBdr>
        <w:top w:val="none" w:sz="0" w:space="0" w:color="auto"/>
        <w:left w:val="none" w:sz="0" w:space="0" w:color="auto"/>
        <w:bottom w:val="none" w:sz="0" w:space="0" w:color="auto"/>
        <w:right w:val="none" w:sz="0" w:space="0" w:color="auto"/>
      </w:divBdr>
    </w:div>
    <w:div w:id="1113279792">
      <w:bodyDiv w:val="1"/>
      <w:marLeft w:val="0"/>
      <w:marRight w:val="0"/>
      <w:marTop w:val="0"/>
      <w:marBottom w:val="0"/>
      <w:divBdr>
        <w:top w:val="none" w:sz="0" w:space="0" w:color="auto"/>
        <w:left w:val="none" w:sz="0" w:space="0" w:color="auto"/>
        <w:bottom w:val="none" w:sz="0" w:space="0" w:color="auto"/>
        <w:right w:val="none" w:sz="0" w:space="0" w:color="auto"/>
      </w:divBdr>
    </w:div>
    <w:div w:id="1239943629">
      <w:bodyDiv w:val="1"/>
      <w:marLeft w:val="0"/>
      <w:marRight w:val="0"/>
      <w:marTop w:val="0"/>
      <w:marBottom w:val="0"/>
      <w:divBdr>
        <w:top w:val="none" w:sz="0" w:space="0" w:color="auto"/>
        <w:left w:val="none" w:sz="0" w:space="0" w:color="auto"/>
        <w:bottom w:val="none" w:sz="0" w:space="0" w:color="auto"/>
        <w:right w:val="none" w:sz="0" w:space="0" w:color="auto"/>
      </w:divBdr>
    </w:div>
    <w:div w:id="1256091411">
      <w:bodyDiv w:val="1"/>
      <w:marLeft w:val="0"/>
      <w:marRight w:val="0"/>
      <w:marTop w:val="0"/>
      <w:marBottom w:val="0"/>
      <w:divBdr>
        <w:top w:val="none" w:sz="0" w:space="0" w:color="auto"/>
        <w:left w:val="none" w:sz="0" w:space="0" w:color="auto"/>
        <w:bottom w:val="none" w:sz="0" w:space="0" w:color="auto"/>
        <w:right w:val="none" w:sz="0" w:space="0" w:color="auto"/>
      </w:divBdr>
    </w:div>
    <w:div w:id="1262487677">
      <w:bodyDiv w:val="1"/>
      <w:marLeft w:val="0"/>
      <w:marRight w:val="0"/>
      <w:marTop w:val="0"/>
      <w:marBottom w:val="0"/>
      <w:divBdr>
        <w:top w:val="none" w:sz="0" w:space="0" w:color="auto"/>
        <w:left w:val="none" w:sz="0" w:space="0" w:color="auto"/>
        <w:bottom w:val="none" w:sz="0" w:space="0" w:color="auto"/>
        <w:right w:val="none" w:sz="0" w:space="0" w:color="auto"/>
      </w:divBdr>
    </w:div>
    <w:div w:id="1270309192">
      <w:bodyDiv w:val="1"/>
      <w:marLeft w:val="0"/>
      <w:marRight w:val="0"/>
      <w:marTop w:val="0"/>
      <w:marBottom w:val="0"/>
      <w:divBdr>
        <w:top w:val="none" w:sz="0" w:space="0" w:color="auto"/>
        <w:left w:val="none" w:sz="0" w:space="0" w:color="auto"/>
        <w:bottom w:val="none" w:sz="0" w:space="0" w:color="auto"/>
        <w:right w:val="none" w:sz="0" w:space="0" w:color="auto"/>
      </w:divBdr>
    </w:div>
    <w:div w:id="1344089859">
      <w:bodyDiv w:val="1"/>
      <w:marLeft w:val="0"/>
      <w:marRight w:val="0"/>
      <w:marTop w:val="0"/>
      <w:marBottom w:val="0"/>
      <w:divBdr>
        <w:top w:val="none" w:sz="0" w:space="0" w:color="auto"/>
        <w:left w:val="none" w:sz="0" w:space="0" w:color="auto"/>
        <w:bottom w:val="none" w:sz="0" w:space="0" w:color="auto"/>
        <w:right w:val="none" w:sz="0" w:space="0" w:color="auto"/>
      </w:divBdr>
    </w:div>
    <w:div w:id="1405297588">
      <w:bodyDiv w:val="1"/>
      <w:marLeft w:val="0"/>
      <w:marRight w:val="0"/>
      <w:marTop w:val="0"/>
      <w:marBottom w:val="0"/>
      <w:divBdr>
        <w:top w:val="none" w:sz="0" w:space="0" w:color="auto"/>
        <w:left w:val="none" w:sz="0" w:space="0" w:color="auto"/>
        <w:bottom w:val="none" w:sz="0" w:space="0" w:color="auto"/>
        <w:right w:val="none" w:sz="0" w:space="0" w:color="auto"/>
      </w:divBdr>
    </w:div>
    <w:div w:id="1447312735">
      <w:bodyDiv w:val="1"/>
      <w:marLeft w:val="0"/>
      <w:marRight w:val="0"/>
      <w:marTop w:val="0"/>
      <w:marBottom w:val="0"/>
      <w:divBdr>
        <w:top w:val="none" w:sz="0" w:space="0" w:color="auto"/>
        <w:left w:val="none" w:sz="0" w:space="0" w:color="auto"/>
        <w:bottom w:val="none" w:sz="0" w:space="0" w:color="auto"/>
        <w:right w:val="none" w:sz="0" w:space="0" w:color="auto"/>
      </w:divBdr>
    </w:div>
    <w:div w:id="1543401780">
      <w:bodyDiv w:val="1"/>
      <w:marLeft w:val="0"/>
      <w:marRight w:val="0"/>
      <w:marTop w:val="0"/>
      <w:marBottom w:val="0"/>
      <w:divBdr>
        <w:top w:val="none" w:sz="0" w:space="0" w:color="auto"/>
        <w:left w:val="none" w:sz="0" w:space="0" w:color="auto"/>
        <w:bottom w:val="none" w:sz="0" w:space="0" w:color="auto"/>
        <w:right w:val="none" w:sz="0" w:space="0" w:color="auto"/>
      </w:divBdr>
    </w:div>
    <w:div w:id="1582064934">
      <w:bodyDiv w:val="1"/>
      <w:marLeft w:val="0"/>
      <w:marRight w:val="0"/>
      <w:marTop w:val="0"/>
      <w:marBottom w:val="0"/>
      <w:divBdr>
        <w:top w:val="none" w:sz="0" w:space="0" w:color="auto"/>
        <w:left w:val="none" w:sz="0" w:space="0" w:color="auto"/>
        <w:bottom w:val="none" w:sz="0" w:space="0" w:color="auto"/>
        <w:right w:val="none" w:sz="0" w:space="0" w:color="auto"/>
      </w:divBdr>
    </w:div>
    <w:div w:id="1592350632">
      <w:bodyDiv w:val="1"/>
      <w:marLeft w:val="0"/>
      <w:marRight w:val="0"/>
      <w:marTop w:val="0"/>
      <w:marBottom w:val="0"/>
      <w:divBdr>
        <w:top w:val="none" w:sz="0" w:space="0" w:color="auto"/>
        <w:left w:val="none" w:sz="0" w:space="0" w:color="auto"/>
        <w:bottom w:val="none" w:sz="0" w:space="0" w:color="auto"/>
        <w:right w:val="none" w:sz="0" w:space="0" w:color="auto"/>
      </w:divBdr>
    </w:div>
    <w:div w:id="1650598944">
      <w:bodyDiv w:val="1"/>
      <w:marLeft w:val="0"/>
      <w:marRight w:val="0"/>
      <w:marTop w:val="0"/>
      <w:marBottom w:val="0"/>
      <w:divBdr>
        <w:top w:val="none" w:sz="0" w:space="0" w:color="auto"/>
        <w:left w:val="none" w:sz="0" w:space="0" w:color="auto"/>
        <w:bottom w:val="none" w:sz="0" w:space="0" w:color="auto"/>
        <w:right w:val="none" w:sz="0" w:space="0" w:color="auto"/>
      </w:divBdr>
    </w:div>
    <w:div w:id="1655068067">
      <w:bodyDiv w:val="1"/>
      <w:marLeft w:val="0"/>
      <w:marRight w:val="0"/>
      <w:marTop w:val="0"/>
      <w:marBottom w:val="0"/>
      <w:divBdr>
        <w:top w:val="none" w:sz="0" w:space="0" w:color="auto"/>
        <w:left w:val="none" w:sz="0" w:space="0" w:color="auto"/>
        <w:bottom w:val="none" w:sz="0" w:space="0" w:color="auto"/>
        <w:right w:val="none" w:sz="0" w:space="0" w:color="auto"/>
      </w:divBdr>
    </w:div>
    <w:div w:id="1713842284">
      <w:bodyDiv w:val="1"/>
      <w:marLeft w:val="0"/>
      <w:marRight w:val="0"/>
      <w:marTop w:val="0"/>
      <w:marBottom w:val="0"/>
      <w:divBdr>
        <w:top w:val="none" w:sz="0" w:space="0" w:color="auto"/>
        <w:left w:val="none" w:sz="0" w:space="0" w:color="auto"/>
        <w:bottom w:val="none" w:sz="0" w:space="0" w:color="auto"/>
        <w:right w:val="none" w:sz="0" w:space="0" w:color="auto"/>
      </w:divBdr>
    </w:div>
    <w:div w:id="1786076723">
      <w:bodyDiv w:val="1"/>
      <w:marLeft w:val="0"/>
      <w:marRight w:val="0"/>
      <w:marTop w:val="0"/>
      <w:marBottom w:val="0"/>
      <w:divBdr>
        <w:top w:val="none" w:sz="0" w:space="0" w:color="auto"/>
        <w:left w:val="none" w:sz="0" w:space="0" w:color="auto"/>
        <w:bottom w:val="none" w:sz="0" w:space="0" w:color="auto"/>
        <w:right w:val="none" w:sz="0" w:space="0" w:color="auto"/>
      </w:divBdr>
    </w:div>
    <w:div w:id="1838494586">
      <w:bodyDiv w:val="1"/>
      <w:marLeft w:val="0"/>
      <w:marRight w:val="0"/>
      <w:marTop w:val="0"/>
      <w:marBottom w:val="0"/>
      <w:divBdr>
        <w:top w:val="none" w:sz="0" w:space="0" w:color="auto"/>
        <w:left w:val="none" w:sz="0" w:space="0" w:color="auto"/>
        <w:bottom w:val="none" w:sz="0" w:space="0" w:color="auto"/>
        <w:right w:val="none" w:sz="0" w:space="0" w:color="auto"/>
      </w:divBdr>
    </w:div>
    <w:div w:id="1863741632">
      <w:bodyDiv w:val="1"/>
      <w:marLeft w:val="0"/>
      <w:marRight w:val="0"/>
      <w:marTop w:val="0"/>
      <w:marBottom w:val="0"/>
      <w:divBdr>
        <w:top w:val="none" w:sz="0" w:space="0" w:color="auto"/>
        <w:left w:val="none" w:sz="0" w:space="0" w:color="auto"/>
        <w:bottom w:val="none" w:sz="0" w:space="0" w:color="auto"/>
        <w:right w:val="none" w:sz="0" w:space="0" w:color="auto"/>
      </w:divBdr>
    </w:div>
    <w:div w:id="1866674730">
      <w:bodyDiv w:val="1"/>
      <w:marLeft w:val="0"/>
      <w:marRight w:val="0"/>
      <w:marTop w:val="0"/>
      <w:marBottom w:val="0"/>
      <w:divBdr>
        <w:top w:val="none" w:sz="0" w:space="0" w:color="auto"/>
        <w:left w:val="none" w:sz="0" w:space="0" w:color="auto"/>
        <w:bottom w:val="none" w:sz="0" w:space="0" w:color="auto"/>
        <w:right w:val="none" w:sz="0" w:space="0" w:color="auto"/>
      </w:divBdr>
    </w:div>
    <w:div w:id="1878349759">
      <w:bodyDiv w:val="1"/>
      <w:marLeft w:val="0"/>
      <w:marRight w:val="0"/>
      <w:marTop w:val="0"/>
      <w:marBottom w:val="0"/>
      <w:divBdr>
        <w:top w:val="none" w:sz="0" w:space="0" w:color="auto"/>
        <w:left w:val="none" w:sz="0" w:space="0" w:color="auto"/>
        <w:bottom w:val="none" w:sz="0" w:space="0" w:color="auto"/>
        <w:right w:val="none" w:sz="0" w:space="0" w:color="auto"/>
      </w:divBdr>
    </w:div>
    <w:div w:id="1919901093">
      <w:bodyDiv w:val="1"/>
      <w:marLeft w:val="0"/>
      <w:marRight w:val="0"/>
      <w:marTop w:val="0"/>
      <w:marBottom w:val="0"/>
      <w:divBdr>
        <w:top w:val="none" w:sz="0" w:space="0" w:color="auto"/>
        <w:left w:val="none" w:sz="0" w:space="0" w:color="auto"/>
        <w:bottom w:val="none" w:sz="0" w:space="0" w:color="auto"/>
        <w:right w:val="none" w:sz="0" w:space="0" w:color="auto"/>
      </w:divBdr>
    </w:div>
    <w:div w:id="1934311922">
      <w:bodyDiv w:val="1"/>
      <w:marLeft w:val="0"/>
      <w:marRight w:val="0"/>
      <w:marTop w:val="0"/>
      <w:marBottom w:val="0"/>
      <w:divBdr>
        <w:top w:val="none" w:sz="0" w:space="0" w:color="auto"/>
        <w:left w:val="none" w:sz="0" w:space="0" w:color="auto"/>
        <w:bottom w:val="none" w:sz="0" w:space="0" w:color="auto"/>
        <w:right w:val="none" w:sz="0" w:space="0" w:color="auto"/>
      </w:divBdr>
    </w:div>
    <w:div w:id="1978488521">
      <w:bodyDiv w:val="1"/>
      <w:marLeft w:val="0"/>
      <w:marRight w:val="0"/>
      <w:marTop w:val="0"/>
      <w:marBottom w:val="0"/>
      <w:divBdr>
        <w:top w:val="none" w:sz="0" w:space="0" w:color="auto"/>
        <w:left w:val="none" w:sz="0" w:space="0" w:color="auto"/>
        <w:bottom w:val="none" w:sz="0" w:space="0" w:color="auto"/>
        <w:right w:val="none" w:sz="0" w:space="0" w:color="auto"/>
      </w:divBdr>
    </w:div>
    <w:div w:id="1994330874">
      <w:bodyDiv w:val="1"/>
      <w:marLeft w:val="0"/>
      <w:marRight w:val="0"/>
      <w:marTop w:val="0"/>
      <w:marBottom w:val="0"/>
      <w:divBdr>
        <w:top w:val="none" w:sz="0" w:space="0" w:color="auto"/>
        <w:left w:val="none" w:sz="0" w:space="0" w:color="auto"/>
        <w:bottom w:val="none" w:sz="0" w:space="0" w:color="auto"/>
        <w:right w:val="none" w:sz="0" w:space="0" w:color="auto"/>
      </w:divBdr>
    </w:div>
    <w:div w:id="2002392262">
      <w:bodyDiv w:val="1"/>
      <w:marLeft w:val="0"/>
      <w:marRight w:val="0"/>
      <w:marTop w:val="0"/>
      <w:marBottom w:val="0"/>
      <w:divBdr>
        <w:top w:val="none" w:sz="0" w:space="0" w:color="auto"/>
        <w:left w:val="none" w:sz="0" w:space="0" w:color="auto"/>
        <w:bottom w:val="none" w:sz="0" w:space="0" w:color="auto"/>
        <w:right w:val="none" w:sz="0" w:space="0" w:color="auto"/>
      </w:divBdr>
    </w:div>
    <w:div w:id="2011174749">
      <w:bodyDiv w:val="1"/>
      <w:marLeft w:val="0"/>
      <w:marRight w:val="0"/>
      <w:marTop w:val="0"/>
      <w:marBottom w:val="0"/>
      <w:divBdr>
        <w:top w:val="none" w:sz="0" w:space="0" w:color="auto"/>
        <w:left w:val="none" w:sz="0" w:space="0" w:color="auto"/>
        <w:bottom w:val="none" w:sz="0" w:space="0" w:color="auto"/>
        <w:right w:val="none" w:sz="0" w:space="0" w:color="auto"/>
      </w:divBdr>
    </w:div>
    <w:div w:id="20642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0.png"/><Relationship Id="rId18" Type="http://schemas.openxmlformats.org/officeDocument/2006/relationships/image" Target="media/image4.png"/><Relationship Id="rId26" Type="http://schemas.openxmlformats.org/officeDocument/2006/relationships/package" Target="embeddings/Microsoft_Excel_Worksheet5.xlsx"/><Relationship Id="rId3" Type="http://schemas.openxmlformats.org/officeDocument/2006/relationships/numbering" Target="numbering.xml"/><Relationship Id="rId21" Type="http://schemas.openxmlformats.org/officeDocument/2006/relationships/image" Target="media/image5.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chart" Target="charts/chart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package" Target="embeddings/Microsoft_Excel_Worksheet4.xlsx"/><Relationship Id="rId32"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0.png"/><Relationship Id="rId23" Type="http://schemas.openxmlformats.org/officeDocument/2006/relationships/image" Target="media/image6.emf"/><Relationship Id="rId28" Type="http://schemas.openxmlformats.org/officeDocument/2006/relationships/package" Target="embeddings/Microsoft_Excel_Worksheet6.xlsx"/><Relationship Id="rId10" Type="http://schemas.openxmlformats.org/officeDocument/2006/relationships/image" Target="media/image1.pn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2.bin"/><Relationship Id="rId22" Type="http://schemas.openxmlformats.org/officeDocument/2006/relationships/package" Target="embeddings/Microsoft_Excel_Worksheet3.xlsx"/><Relationship Id="rId27" Type="http://schemas.openxmlformats.org/officeDocument/2006/relationships/image" Target="media/image8.emf"/><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40194947657368"/>
          <c:y val="3.1428340986217343E-2"/>
          <c:w val="0.8585209003215436"/>
          <c:h val="0.77464788732394396"/>
        </c:manualLayout>
      </c:layout>
      <c:bar3DChart>
        <c:barDir val="col"/>
        <c:grouping val="clustered"/>
        <c:varyColors val="0"/>
        <c:ser>
          <c:idx val="0"/>
          <c:order val="0"/>
          <c:tx>
            <c:strRef>
              <c:f>Sheet1!$A$2</c:f>
              <c:strCache>
                <c:ptCount val="1"/>
                <c:pt idx="0">
                  <c:v>East</c:v>
                </c:pt>
              </c:strCache>
            </c:strRef>
          </c:tx>
          <c:spPr>
            <a:solidFill>
              <a:srgbClr val="9999FF"/>
            </a:solidFill>
            <a:ln w="9288">
              <a:solidFill>
                <a:srgbClr val="000000"/>
              </a:solidFill>
              <a:prstDash val="solid"/>
            </a:ln>
          </c:spPr>
          <c:invertIfNegative val="0"/>
          <c:dLbls>
            <c:dLbl>
              <c:idx val="0"/>
              <c:layout>
                <c:manualLayout>
                  <c:x val="1.9037509395170081E-17"/>
                  <c:y val="-5.15873015873015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A29-40E6-82FA-D9B3F0818232}"/>
                </c:ext>
              </c:extLst>
            </c:dLbl>
            <c:dLbl>
              <c:idx val="1"/>
              <c:layout>
                <c:manualLayout>
                  <c:x val="-4.1536863966770508E-3"/>
                  <c:y val="-6.34920634920634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A29-40E6-82FA-D9B3F0818232}"/>
                </c:ext>
              </c:extLst>
            </c:dLbl>
            <c:dLbl>
              <c:idx val="2"/>
              <c:layout>
                <c:manualLayout>
                  <c:x val="-1.4537902388369679E-2"/>
                  <c:y val="-7.14285714285714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A29-40E6-82FA-D9B3F0818232}"/>
                </c:ext>
              </c:extLst>
            </c:dLbl>
            <c:dLbl>
              <c:idx val="3"/>
              <c:layout>
                <c:manualLayout>
                  <c:x val="-6.4382139148494291E-2"/>
                  <c:y val="0"/>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A29-40E6-82FA-D9B3F0818232}"/>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Sheet1!$B$1:$E$1</c:f>
              <c:numCache>
                <c:formatCode>General</c:formatCode>
                <c:ptCount val="4"/>
                <c:pt idx="0">
                  <c:v>2021</c:v>
                </c:pt>
                <c:pt idx="1">
                  <c:v>2022</c:v>
                </c:pt>
                <c:pt idx="2">
                  <c:v>2023</c:v>
                </c:pt>
                <c:pt idx="3">
                  <c:v>2024</c:v>
                </c:pt>
              </c:numCache>
            </c:numRef>
          </c:cat>
          <c:val>
            <c:numRef>
              <c:f>Sheet1!$B$2:$E$2</c:f>
              <c:numCache>
                <c:formatCode>#,##0</c:formatCode>
                <c:ptCount val="4"/>
                <c:pt idx="0">
                  <c:v>14216590</c:v>
                </c:pt>
                <c:pt idx="1">
                  <c:v>15053660</c:v>
                </c:pt>
                <c:pt idx="2">
                  <c:v>15813281</c:v>
                </c:pt>
                <c:pt idx="3">
                  <c:v>16582931</c:v>
                </c:pt>
              </c:numCache>
            </c:numRef>
          </c:val>
          <c:extLst xmlns:c16r2="http://schemas.microsoft.com/office/drawing/2015/06/chart">
            <c:ext xmlns:c16="http://schemas.microsoft.com/office/drawing/2014/chart" uri="{C3380CC4-5D6E-409C-BE32-E72D297353CC}">
              <c16:uniqueId val="{00000004-5A29-40E6-82FA-D9B3F0818232}"/>
            </c:ext>
          </c:extLst>
        </c:ser>
        <c:ser>
          <c:idx val="1"/>
          <c:order val="1"/>
          <c:tx>
            <c:strRef>
              <c:f>Sheet1!$A$3</c:f>
              <c:strCache>
                <c:ptCount val="1"/>
                <c:pt idx="0">
                  <c:v>West</c:v>
                </c:pt>
              </c:strCache>
            </c:strRef>
          </c:tx>
          <c:spPr>
            <a:solidFill>
              <a:srgbClr val="993366"/>
            </a:solidFill>
            <a:ln w="9288">
              <a:solidFill>
                <a:srgbClr val="000000"/>
              </a:solidFill>
              <a:prstDash val="solid"/>
            </a:ln>
          </c:spPr>
          <c:invertIfNegative val="0"/>
          <c:cat>
            <c:numRef>
              <c:f>Sheet1!$B$1:$E$1</c:f>
              <c:numCache>
                <c:formatCode>General</c:formatCode>
                <c:ptCount val="4"/>
                <c:pt idx="0">
                  <c:v>2021</c:v>
                </c:pt>
                <c:pt idx="1">
                  <c:v>2022</c:v>
                </c:pt>
                <c:pt idx="2">
                  <c:v>2023</c:v>
                </c:pt>
                <c:pt idx="3">
                  <c:v>2024</c:v>
                </c:pt>
              </c:numCache>
            </c:numRef>
          </c:cat>
          <c:val>
            <c:numRef>
              <c:f>Sheet1!$B$3:$E$3</c:f>
              <c:numCache>
                <c:formatCode>General</c:formatCode>
                <c:ptCount val="4"/>
              </c:numCache>
            </c:numRef>
          </c:val>
          <c:extLst xmlns:c16r2="http://schemas.microsoft.com/office/drawing/2015/06/chart">
            <c:ext xmlns:c16="http://schemas.microsoft.com/office/drawing/2014/chart" uri="{C3380CC4-5D6E-409C-BE32-E72D297353CC}">
              <c16:uniqueId val="{00000005-5A29-40E6-82FA-D9B3F0818232}"/>
            </c:ext>
          </c:extLst>
        </c:ser>
        <c:ser>
          <c:idx val="2"/>
          <c:order val="2"/>
          <c:tx>
            <c:strRef>
              <c:f>Sheet1!$A$4</c:f>
              <c:strCache>
                <c:ptCount val="1"/>
                <c:pt idx="0">
                  <c:v>North</c:v>
                </c:pt>
              </c:strCache>
            </c:strRef>
          </c:tx>
          <c:spPr>
            <a:solidFill>
              <a:srgbClr val="FFFFCC"/>
            </a:solidFill>
            <a:ln w="9288">
              <a:solidFill>
                <a:srgbClr val="000000"/>
              </a:solidFill>
              <a:prstDash val="solid"/>
            </a:ln>
          </c:spPr>
          <c:invertIfNegative val="0"/>
          <c:cat>
            <c:numRef>
              <c:f>Sheet1!$B$1:$E$1</c:f>
              <c:numCache>
                <c:formatCode>General</c:formatCode>
                <c:ptCount val="4"/>
                <c:pt idx="0">
                  <c:v>2021</c:v>
                </c:pt>
                <c:pt idx="1">
                  <c:v>2022</c:v>
                </c:pt>
                <c:pt idx="2">
                  <c:v>2023</c:v>
                </c:pt>
                <c:pt idx="3">
                  <c:v>2024</c:v>
                </c:pt>
              </c:numCache>
            </c:numRef>
          </c:cat>
          <c:val>
            <c:numRef>
              <c:f>Sheet1!$B$4:$E$4</c:f>
              <c:numCache>
                <c:formatCode>General</c:formatCode>
                <c:ptCount val="4"/>
              </c:numCache>
            </c:numRef>
          </c:val>
          <c:extLst xmlns:c16r2="http://schemas.microsoft.com/office/drawing/2015/06/chart">
            <c:ext xmlns:c16="http://schemas.microsoft.com/office/drawing/2014/chart" uri="{C3380CC4-5D6E-409C-BE32-E72D297353CC}">
              <c16:uniqueId val="{00000006-5A29-40E6-82FA-D9B3F0818232}"/>
            </c:ext>
          </c:extLst>
        </c:ser>
        <c:dLbls>
          <c:showLegendKey val="0"/>
          <c:showVal val="0"/>
          <c:showCatName val="0"/>
          <c:showSerName val="0"/>
          <c:showPercent val="0"/>
          <c:showBubbleSize val="0"/>
        </c:dLbls>
        <c:gapWidth val="150"/>
        <c:gapDepth val="0"/>
        <c:shape val="box"/>
        <c:axId val="415584256"/>
        <c:axId val="401969664"/>
        <c:axId val="0"/>
      </c:bar3DChart>
      <c:catAx>
        <c:axId val="415584256"/>
        <c:scaling>
          <c:orientation val="minMax"/>
        </c:scaling>
        <c:delete val="0"/>
        <c:axPos val="b"/>
        <c:numFmt formatCode="General" sourceLinked="1"/>
        <c:majorTickMark val="out"/>
        <c:minorTickMark val="none"/>
        <c:tickLblPos val="low"/>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401969664"/>
        <c:crosses val="autoZero"/>
        <c:auto val="1"/>
        <c:lblAlgn val="ctr"/>
        <c:lblOffset val="100"/>
        <c:tickLblSkip val="1"/>
        <c:tickMarkSkip val="1"/>
        <c:noMultiLvlLbl val="0"/>
      </c:catAx>
      <c:valAx>
        <c:axId val="401969664"/>
        <c:scaling>
          <c:orientation val="minMax"/>
        </c:scaling>
        <c:delete val="0"/>
        <c:axPos val="l"/>
        <c:majorGridlines>
          <c:spPr>
            <a:ln w="2322">
              <a:solidFill>
                <a:srgbClr val="000000"/>
              </a:solidFill>
              <a:prstDash val="solid"/>
            </a:ln>
          </c:spPr>
        </c:majorGridlines>
        <c:numFmt formatCode="#,##0" sourceLinked="1"/>
        <c:majorTickMark val="out"/>
        <c:minorTickMark val="none"/>
        <c:tickLblPos val="nextTo"/>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415584256"/>
        <c:crosses val="autoZero"/>
        <c:crossBetween val="between"/>
      </c:valAx>
      <c:spPr>
        <a:noFill/>
        <a:ln w="18575">
          <a:noFill/>
        </a:ln>
      </c:spPr>
    </c:plotArea>
    <c:plotVisOnly val="1"/>
    <c:dispBlanksAs val="gap"/>
    <c:showDLblsOverMax val="0"/>
  </c:chart>
  <c:spPr>
    <a:noFill/>
  </c:spPr>
  <c:txPr>
    <a:bodyPr/>
    <a:lstStyle/>
    <a:p>
      <a:pPr>
        <a:defRPr sz="676"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01150000928506E-2"/>
          <c:y val="3.7811896794830192E-2"/>
          <c:w val="0.81194835289798095"/>
          <c:h val="0.76082727833753538"/>
        </c:manualLayout>
      </c:layout>
      <c:barChart>
        <c:barDir val="col"/>
        <c:grouping val="clustered"/>
        <c:varyColors val="1"/>
        <c:ser>
          <c:idx val="0"/>
          <c:order val="0"/>
          <c:spPr>
            <a:ln>
              <a:gradFill>
                <a:gsLst>
                  <a:gs pos="0">
                    <a:srgbClr val="FFF200"/>
                  </a:gs>
                  <a:gs pos="45000">
                    <a:srgbClr val="FF7A00"/>
                  </a:gs>
                  <a:gs pos="70000">
                    <a:srgbClr val="FF0300"/>
                  </a:gs>
                  <a:gs pos="100000">
                    <a:srgbClr val="4D0808"/>
                  </a:gs>
                </a:gsLst>
                <a:lin ang="5400000" scaled="0"/>
              </a:gradFill>
            </a:ln>
          </c:spPr>
          <c:invertIfNegative val="0"/>
          <c:dPt>
            <c:idx val="0"/>
            <c:invertIfNegative val="0"/>
            <c:bubble3D val="0"/>
            <c:spPr>
              <a:gradFill>
                <a:gsLst>
                  <a:gs pos="0">
                    <a:srgbClr val="FFF200"/>
                  </a:gs>
                  <a:gs pos="44000">
                    <a:srgbClr val="FF7A00"/>
                  </a:gs>
                  <a:gs pos="70000">
                    <a:srgbClr val="FF0300"/>
                  </a:gs>
                  <a:gs pos="100000">
                    <a:srgbClr val="4D0808"/>
                  </a:gs>
                </a:gsLst>
                <a:lin ang="5400000" scaled="0"/>
              </a:gradFill>
              <a:ln>
                <a:gradFill>
                  <a:gsLst>
                    <a:gs pos="0">
                      <a:srgbClr val="FFF200"/>
                    </a:gs>
                    <a:gs pos="45000">
                      <a:srgbClr val="FF7A00"/>
                    </a:gs>
                    <a:gs pos="70000">
                      <a:srgbClr val="FF0300"/>
                    </a:gs>
                    <a:gs pos="100000">
                      <a:srgbClr val="4D0808"/>
                    </a:gs>
                  </a:gsLst>
                  <a:lin ang="5400000" scaled="0"/>
                </a:gradFill>
              </a:ln>
            </c:spPr>
            <c:extLst xmlns:c16r2="http://schemas.microsoft.com/office/drawing/2015/06/chart">
              <c:ext xmlns:c16="http://schemas.microsoft.com/office/drawing/2014/chart" uri="{C3380CC4-5D6E-409C-BE32-E72D297353CC}">
                <c16:uniqueId val="{00000001-455D-4692-9280-7CB335567C00}"/>
              </c:ext>
            </c:extLst>
          </c:dPt>
          <c:dPt>
            <c:idx val="1"/>
            <c:invertIfNegative val="0"/>
            <c:bubble3D val="0"/>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gradFill>
                  <a:gsLst>
                    <a:gs pos="0">
                      <a:srgbClr val="03D4A8"/>
                    </a:gs>
                    <a:gs pos="25000">
                      <a:srgbClr val="21D6E0"/>
                    </a:gs>
                    <a:gs pos="75000">
                      <a:srgbClr val="0087E6"/>
                    </a:gs>
                    <a:gs pos="100000">
                      <a:srgbClr val="005CBF"/>
                    </a:gs>
                  </a:gsLst>
                  <a:lin ang="5400000" scaled="0"/>
                </a:gradFill>
              </a:ln>
            </c:spPr>
            <c:extLst xmlns:c16r2="http://schemas.microsoft.com/office/drawing/2015/06/chart">
              <c:ext xmlns:c16="http://schemas.microsoft.com/office/drawing/2014/chart" uri="{C3380CC4-5D6E-409C-BE32-E72D297353CC}">
                <c16:uniqueId val="{00000003-455D-4692-9280-7CB335567C00}"/>
              </c:ext>
            </c:extLst>
          </c:dPt>
          <c:dPt>
            <c:idx val="2"/>
            <c:invertIfNegative val="0"/>
            <c:bubble3D val="0"/>
            <c:spPr>
              <a:gradFill>
                <a:gsLst>
                  <a:gs pos="0">
                    <a:srgbClr val="D6B19C"/>
                  </a:gs>
                  <a:gs pos="30000">
                    <a:srgbClr val="D49E6C"/>
                  </a:gs>
                  <a:gs pos="70000">
                    <a:srgbClr val="A65528"/>
                  </a:gs>
                  <a:gs pos="100000">
                    <a:srgbClr val="663012"/>
                  </a:gs>
                </a:gsLst>
                <a:lin ang="5400000" scaled="0"/>
              </a:gradFill>
              <a:ln>
                <a:gradFill>
                  <a:gsLst>
                    <a:gs pos="0">
                      <a:srgbClr val="FFF200"/>
                    </a:gs>
                    <a:gs pos="45000">
                      <a:srgbClr val="FF7A00"/>
                    </a:gs>
                    <a:gs pos="70000">
                      <a:srgbClr val="FF0300"/>
                    </a:gs>
                    <a:gs pos="100000">
                      <a:srgbClr val="4D0808"/>
                    </a:gs>
                  </a:gsLst>
                  <a:lin ang="5400000" scaled="0"/>
                </a:gradFill>
              </a:ln>
            </c:spPr>
            <c:extLst xmlns:c16r2="http://schemas.microsoft.com/office/drawing/2015/06/chart">
              <c:ext xmlns:c16="http://schemas.microsoft.com/office/drawing/2014/chart" uri="{C3380CC4-5D6E-409C-BE32-E72D297353CC}">
                <c16:uniqueId val="{00000005-455D-4692-9280-7CB335567C00}"/>
              </c:ext>
            </c:extLst>
          </c:dPt>
          <c:dPt>
            <c:idx val="3"/>
            <c:invertIfNegative val="0"/>
            <c:bubble3D val="0"/>
            <c:spPr>
              <a:gradFill>
                <a:gsLst>
                  <a:gs pos="0">
                    <a:srgbClr val="5E9EFF"/>
                  </a:gs>
                  <a:gs pos="39999">
                    <a:srgbClr val="85C2FF"/>
                  </a:gs>
                  <a:gs pos="70000">
                    <a:srgbClr val="C4D6EB"/>
                  </a:gs>
                  <a:gs pos="100000">
                    <a:srgbClr val="FFEBFA"/>
                  </a:gs>
                </a:gsLst>
                <a:lin ang="5400000" scaled="0"/>
              </a:gradFill>
              <a:ln>
                <a:gradFill>
                  <a:gsLst>
                    <a:gs pos="0">
                      <a:srgbClr val="FFF200"/>
                    </a:gs>
                    <a:gs pos="45000">
                      <a:srgbClr val="FF7A00"/>
                    </a:gs>
                    <a:gs pos="70000">
                      <a:srgbClr val="FF0300"/>
                    </a:gs>
                    <a:gs pos="100000">
                      <a:srgbClr val="4D0808"/>
                    </a:gs>
                  </a:gsLst>
                  <a:lin ang="5400000" scaled="0"/>
                </a:gradFill>
              </a:ln>
            </c:spPr>
            <c:extLst xmlns:c16r2="http://schemas.microsoft.com/office/drawing/2015/06/chart">
              <c:ext xmlns:c16="http://schemas.microsoft.com/office/drawing/2014/chart" uri="{C3380CC4-5D6E-409C-BE32-E72D297353CC}">
                <c16:uniqueId val="{00000007-455D-4692-9280-7CB335567C00}"/>
              </c:ext>
            </c:extLst>
          </c:dPt>
          <c:dPt>
            <c:idx val="4"/>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gradFill>
                  <a:gsLst>
                    <a:gs pos="0">
                      <a:srgbClr val="FFF200"/>
                    </a:gs>
                    <a:gs pos="45000">
                      <a:srgbClr val="FF7A00"/>
                    </a:gs>
                    <a:gs pos="70000">
                      <a:srgbClr val="FF0300"/>
                    </a:gs>
                    <a:gs pos="100000">
                      <a:srgbClr val="4D0808"/>
                    </a:gs>
                  </a:gsLst>
                  <a:lin ang="5400000" scaled="0"/>
                </a:gradFill>
              </a:ln>
            </c:spPr>
            <c:extLst xmlns:c16r2="http://schemas.microsoft.com/office/drawing/2015/06/chart">
              <c:ext xmlns:c16="http://schemas.microsoft.com/office/drawing/2014/chart" uri="{C3380CC4-5D6E-409C-BE32-E72D297353CC}">
                <c16:uniqueId val="{00000009-455D-4692-9280-7CB335567C00}"/>
              </c:ext>
            </c:extLst>
          </c:dPt>
          <c:cat>
            <c:strRef>
              <c:f>Fleta1!$A$23:$A$27</c:f>
              <c:strCache>
                <c:ptCount val="5"/>
                <c:pt idx="0">
                  <c:v>Pagat dhe mëditje -52.29%</c:v>
                </c:pt>
                <c:pt idx="1">
                  <c:v>Mallrat dhe shërbim - 11.23%</c:v>
                </c:pt>
                <c:pt idx="2">
                  <c:v>Shpenzimet komunale - 1.79%</c:v>
                </c:pt>
                <c:pt idx="3">
                  <c:v>Subvencionet dhe transferet - 2.39%</c:v>
                </c:pt>
                <c:pt idx="4">
                  <c:v>Shpenzimet Kapitale - 31.99%</c:v>
                </c:pt>
              </c:strCache>
            </c:strRef>
          </c:cat>
          <c:val>
            <c:numRef>
              <c:f>Fleta1!$B$23:$B$27</c:f>
              <c:numCache>
                <c:formatCode>#,##0.00;[Red]#,##0.00</c:formatCode>
                <c:ptCount val="5"/>
                <c:pt idx="0">
                  <c:v>7811508</c:v>
                </c:pt>
                <c:pt idx="1">
                  <c:v>1690005</c:v>
                </c:pt>
                <c:pt idx="2">
                  <c:v>280500</c:v>
                </c:pt>
                <c:pt idx="3">
                  <c:v>311000</c:v>
                </c:pt>
                <c:pt idx="4">
                  <c:v>4960647</c:v>
                </c:pt>
              </c:numCache>
            </c:numRef>
          </c:val>
          <c:extLst xmlns:c16r2="http://schemas.microsoft.com/office/drawing/2015/06/chart">
            <c:ext xmlns:c16="http://schemas.microsoft.com/office/drawing/2014/chart" uri="{C3380CC4-5D6E-409C-BE32-E72D297353CC}">
              <c16:uniqueId val="{0000000A-455D-4692-9280-7CB335567C00}"/>
            </c:ext>
          </c:extLst>
        </c:ser>
        <c:dLbls>
          <c:showLegendKey val="0"/>
          <c:showVal val="0"/>
          <c:showCatName val="0"/>
          <c:showSerName val="0"/>
          <c:showPercent val="0"/>
          <c:showBubbleSize val="0"/>
        </c:dLbls>
        <c:gapWidth val="150"/>
        <c:axId val="415586816"/>
        <c:axId val="401972544"/>
      </c:barChart>
      <c:catAx>
        <c:axId val="415586816"/>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401972544"/>
        <c:crosses val="autoZero"/>
        <c:auto val="1"/>
        <c:lblAlgn val="ctr"/>
        <c:lblOffset val="100"/>
        <c:noMultiLvlLbl val="0"/>
      </c:catAx>
      <c:valAx>
        <c:axId val="401972544"/>
        <c:scaling>
          <c:orientation val="minMax"/>
        </c:scaling>
        <c:delete val="0"/>
        <c:axPos val="l"/>
        <c:majorGridlines/>
        <c:numFmt formatCode="#,##0.00;[Red]#,##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415586816"/>
        <c:crosses val="autoZero"/>
        <c:crossBetween val="between"/>
      </c:valAx>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C2A7E9-6E1C-49AE-95AD-AC3708450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5054</Words>
  <Characters>28809</Characters>
  <Application>Microsoft Office Word</Application>
  <DocSecurity>0</DocSecurity>
  <Lines>240</Lines>
  <Paragraphs>67</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KAB</vt:lpstr>
      <vt:lpstr>KAB</vt:lpstr>
    </vt:vector>
  </TitlesOfParts>
  <Company/>
  <LinksUpToDate>false</LinksUpToDate>
  <CharactersWithSpaces>33796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dc:title>
  <dc:subject>Raport i vlerësimit të dëmeve të shkaktuara nga breshëri dhe vërshimet</dc:subject>
  <dc:creator>Rahovec ,</dc:creator>
  <cp:lastModifiedBy>Haziz Krasniqi</cp:lastModifiedBy>
  <cp:revision>4</cp:revision>
  <cp:lastPrinted>2021-11-26T08:50:00Z</cp:lastPrinted>
  <dcterms:created xsi:type="dcterms:W3CDTF">2021-08-05T07:40:00Z</dcterms:created>
  <dcterms:modified xsi:type="dcterms:W3CDTF">2021-11-26T08:50:00Z</dcterms:modified>
</cp:coreProperties>
</file>