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67142" w14:textId="77777777" w:rsidR="0026536D" w:rsidRDefault="0026536D" w:rsidP="0026536D">
      <w:pPr>
        <w:jc w:val="both"/>
        <w:rPr>
          <w:color w:val="000000"/>
        </w:rPr>
      </w:pPr>
    </w:p>
    <w:tbl>
      <w:tblPr>
        <w:tblW w:w="9207" w:type="dxa"/>
        <w:tblInd w:w="108" w:type="dxa"/>
        <w:tblLook w:val="01E0" w:firstRow="1" w:lastRow="1" w:firstColumn="1" w:lastColumn="1" w:noHBand="0" w:noVBand="0"/>
      </w:tblPr>
      <w:tblGrid>
        <w:gridCol w:w="9380"/>
      </w:tblGrid>
      <w:tr w:rsidR="0026536D" w:rsidRPr="0035667A" w14:paraId="19D5B642" w14:textId="77777777" w:rsidTr="00F80DA4">
        <w:trPr>
          <w:trHeight w:val="3289"/>
        </w:trPr>
        <w:tc>
          <w:tcPr>
            <w:tcW w:w="9207" w:type="dxa"/>
            <w:vAlign w:val="center"/>
          </w:tcPr>
          <w:tbl>
            <w:tblPr>
              <w:tblW w:w="9053" w:type="dxa"/>
              <w:tblInd w:w="111" w:type="dxa"/>
              <w:tblLook w:val="01E0" w:firstRow="1" w:lastRow="1" w:firstColumn="1" w:lastColumn="1" w:noHBand="0" w:noVBand="0"/>
            </w:tblPr>
            <w:tblGrid>
              <w:gridCol w:w="9053"/>
            </w:tblGrid>
            <w:tr w:rsidR="0026536D" w:rsidRPr="008A3AD4" w14:paraId="19A6697F" w14:textId="77777777" w:rsidTr="00F80DA4">
              <w:trPr>
                <w:trHeight w:val="1472"/>
              </w:trPr>
              <w:tc>
                <w:tcPr>
                  <w:tcW w:w="9053" w:type="dxa"/>
                  <w:vAlign w:val="center"/>
                </w:tcPr>
                <w:p w14:paraId="77F3B695" w14:textId="77777777" w:rsidR="0026536D" w:rsidRDefault="0026536D" w:rsidP="00216A2C">
                  <w:pPr>
                    <w:jc w:val="center"/>
                    <w:rPr>
                      <w:rFonts w:eastAsia="MS Mincho"/>
                      <w:noProof/>
                      <w:lang w:val="en-US"/>
                    </w:rPr>
                  </w:pPr>
                  <w:r w:rsidRPr="003B1D91">
                    <w:rPr>
                      <w:rFonts w:eastAsia="MS Mincho"/>
                      <w:noProof/>
                      <w:lang w:val="en-US"/>
                    </w:rPr>
                    <w:drawing>
                      <wp:inline distT="0" distB="0" distL="0" distR="0" wp14:anchorId="0D2D3651" wp14:editId="19DD3C40">
                        <wp:extent cx="1066800" cy="1019175"/>
                        <wp:effectExtent l="0" t="0" r="0" b="9525"/>
                        <wp:docPr id="1" name="Picture 1" descr="stema_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ema_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BB06884" w14:textId="77777777" w:rsidR="0026536D" w:rsidRPr="008A3AD4" w:rsidRDefault="0026536D" w:rsidP="00216A2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6536D" w:rsidRPr="008A3AD4" w14:paraId="430A9028" w14:textId="77777777" w:rsidTr="00F80DA4">
              <w:trPr>
                <w:trHeight w:val="1517"/>
              </w:trPr>
              <w:tc>
                <w:tcPr>
                  <w:tcW w:w="9053" w:type="dxa"/>
                  <w:vAlign w:val="center"/>
                </w:tcPr>
                <w:p w14:paraId="2029E2F0" w14:textId="77777777" w:rsidR="0026536D" w:rsidRPr="008A3AD4" w:rsidRDefault="0026536D" w:rsidP="00216A2C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v-SE"/>
                    </w:rPr>
                  </w:pPr>
                  <w:bookmarkStart w:id="0" w:name="OLE_LINK3"/>
                  <w:bookmarkStart w:id="1" w:name="OLE_LINK1"/>
                  <w:bookmarkStart w:id="2" w:name="OLE_LINK2"/>
                  <w:r w:rsidRPr="008A3AD4">
                    <w:rPr>
                      <w:rFonts w:ascii="Book Antiqua" w:eastAsia="MS Mincho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14:paraId="01F3D4B4" w14:textId="77777777" w:rsidR="0026536D" w:rsidRPr="008A3AD4" w:rsidRDefault="0026536D" w:rsidP="00216A2C">
                  <w:pPr>
                    <w:jc w:val="center"/>
                    <w:rPr>
                      <w:rFonts w:ascii="Book Antiqua" w:eastAsia="MS Mincho" w:hAnsi="Book Antiqua" w:cs="Book Antiqua"/>
                      <w:b/>
                      <w:bCs/>
                      <w:sz w:val="26"/>
                      <w:szCs w:val="26"/>
                      <w:lang w:val="sv-SE"/>
                    </w:rPr>
                  </w:pPr>
                  <w:r w:rsidRPr="008A3AD4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v-SE"/>
                    </w:rPr>
                    <w:t>Republika Kosova-</w:t>
                  </w:r>
                  <w:r w:rsidRPr="008A3AD4">
                    <w:rPr>
                      <w:rFonts w:ascii="Book Antiqua" w:eastAsia="MS Mincho" w:hAnsi="Book Antiqua" w:cs="Book Antiqua"/>
                      <w:b/>
                      <w:bCs/>
                      <w:sz w:val="26"/>
                      <w:szCs w:val="26"/>
                      <w:lang w:val="sv-SE"/>
                    </w:rPr>
                    <w:t xml:space="preserve">Republic of </w:t>
                  </w:r>
                  <w:r w:rsidRPr="008A3AD4">
                    <w:rPr>
                      <w:rFonts w:ascii="Book Antiqua" w:eastAsia="MS Mincho" w:hAnsi="Book Antiqua" w:cs="Book Antiqua"/>
                      <w:b/>
                      <w:bCs/>
                      <w:sz w:val="26"/>
                      <w:szCs w:val="26"/>
                    </w:rPr>
                    <w:t>Kosovo</w:t>
                  </w:r>
                </w:p>
                <w:p w14:paraId="0233A3C2" w14:textId="77777777" w:rsidR="0026536D" w:rsidRDefault="0026536D" w:rsidP="00216A2C">
                  <w:pPr>
                    <w:jc w:val="center"/>
                    <w:rPr>
                      <w:rFonts w:ascii="Book Antiqua" w:eastAsia="MS Mincho" w:hAnsi="Book Antiqua" w:cs="Book Antiqua"/>
                      <w:b/>
                      <w:bCs/>
                      <w:i/>
                      <w:iCs/>
                    </w:rPr>
                  </w:pPr>
                  <w:r w:rsidRPr="008A3AD4">
                    <w:rPr>
                      <w:rFonts w:ascii="Book Antiqua" w:eastAsia="MS Mincho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14:paraId="78512A8C" w14:textId="28C4F50C" w:rsidR="00BB2C82" w:rsidRPr="0004112A" w:rsidRDefault="0026536D" w:rsidP="0004112A">
                  <w:pPr>
                    <w:pStyle w:val="Caption"/>
                    <w:rPr>
                      <w:rFonts w:ascii="Book Antiqua" w:hAnsi="Book Antiqua"/>
                      <w:b w:val="0"/>
                      <w:i/>
                      <w:sz w:val="22"/>
                      <w:szCs w:val="22"/>
                      <w:lang w:val="en-US"/>
                    </w:rPr>
                  </w:pPr>
                  <w:r w:rsidRPr="003B1D91">
                    <w:rPr>
                      <w:rFonts w:ascii="Book Antiqua" w:hAnsi="Book Antiqua"/>
                      <w:b w:val="0"/>
                      <w:i/>
                      <w:sz w:val="22"/>
                      <w:szCs w:val="22"/>
                    </w:rPr>
                    <w:t xml:space="preserve">Ministria e Financave / Ministarstvo za Finansije / </w:t>
                  </w:r>
                  <w:r w:rsidRPr="003B1D91">
                    <w:rPr>
                      <w:rFonts w:ascii="Book Antiqua" w:hAnsi="Book Antiqua"/>
                      <w:b w:val="0"/>
                      <w:i/>
                      <w:sz w:val="22"/>
                      <w:szCs w:val="22"/>
                      <w:lang w:val="en-US"/>
                    </w:rPr>
                    <w:t>Ministry of Finance</w:t>
                  </w:r>
                </w:p>
                <w:bookmarkEnd w:id="1"/>
                <w:bookmarkEnd w:id="2"/>
                <w:p w14:paraId="349E96C3" w14:textId="4DBB162E" w:rsidR="0026536D" w:rsidRPr="008A3AD4" w:rsidRDefault="00BB2C82" w:rsidP="00216A2C">
                  <w:pPr>
                    <w:jc w:val="center"/>
                    <w:rPr>
                      <w:rFonts w:eastAsia="MS Mincho"/>
                    </w:rPr>
                  </w:pPr>
                  <w:r>
                    <w:rPr>
                      <w:rFonts w:ascii="Book Antiqua" w:eastAsia="MS Mincho" w:hAnsi="Book Antiqua"/>
                      <w:i/>
                      <w:iCs/>
                      <w:sz w:val="20"/>
                      <w:szCs w:val="20"/>
                    </w:rPr>
                    <w:t>Departamenti i Buxhetit / Departamenat Budzeta / Budget Departament</w:t>
                  </w:r>
                </w:p>
              </w:tc>
            </w:tr>
          </w:tbl>
          <w:p w14:paraId="074915CB" w14:textId="77777777" w:rsidR="0026536D" w:rsidRPr="0035667A" w:rsidRDefault="0026536D" w:rsidP="00216A2C">
            <w:pPr>
              <w:pStyle w:val="Caption"/>
              <w:rPr>
                <w:sz w:val="22"/>
                <w:szCs w:val="22"/>
              </w:rPr>
            </w:pPr>
          </w:p>
        </w:tc>
      </w:tr>
    </w:tbl>
    <w:p w14:paraId="36BDCD95" w14:textId="77777777" w:rsidR="0026536D" w:rsidRPr="0035667A" w:rsidRDefault="0026536D" w:rsidP="0026536D">
      <w:pPr>
        <w:jc w:val="both"/>
        <w:rPr>
          <w:b/>
          <w:color w:val="000000"/>
          <w:sz w:val="16"/>
          <w:szCs w:val="16"/>
        </w:rPr>
      </w:pPr>
    </w:p>
    <w:tbl>
      <w:tblPr>
        <w:tblW w:w="92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6225"/>
      </w:tblGrid>
      <w:tr w:rsidR="0026536D" w:rsidRPr="003B1D91" w14:paraId="423D4828" w14:textId="77777777" w:rsidTr="009370FE">
        <w:trPr>
          <w:trHeight w:val="362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8B2C" w14:textId="77777777" w:rsidR="0026536D" w:rsidRPr="003B1D91" w:rsidRDefault="0026536D" w:rsidP="00216A2C">
            <w:pPr>
              <w:rPr>
                <w:rFonts w:eastAsia="MS Mincho"/>
                <w:b/>
                <w:caps/>
                <w:sz w:val="20"/>
                <w:szCs w:val="20"/>
              </w:rPr>
            </w:pPr>
            <w:r w:rsidRPr="003B1D91">
              <w:rPr>
                <w:rFonts w:eastAsia="MS Mincho"/>
                <w:b/>
                <w:caps/>
                <w:sz w:val="20"/>
                <w:szCs w:val="20"/>
              </w:rPr>
              <w:t>datË/a: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D9BF" w14:textId="0D22D95D" w:rsidR="0026536D" w:rsidRPr="003B1D91" w:rsidRDefault="00211C0B" w:rsidP="00CE1ECC">
            <w:pPr>
              <w:rPr>
                <w:rFonts w:eastAsia="MS Mincho"/>
                <w:caps/>
                <w:sz w:val="20"/>
                <w:szCs w:val="20"/>
              </w:rPr>
            </w:pPr>
            <w:r>
              <w:rPr>
                <w:rFonts w:eastAsia="MS Mincho"/>
              </w:rPr>
              <w:t>0</w:t>
            </w:r>
            <w:r w:rsidR="00CE1ECC">
              <w:rPr>
                <w:rFonts w:eastAsia="MS Mincho"/>
              </w:rPr>
              <w:t>7</w:t>
            </w:r>
            <w:r w:rsidR="0026536D">
              <w:rPr>
                <w:rFonts w:eastAsia="MS Mincho"/>
              </w:rPr>
              <w:t>.0</w:t>
            </w:r>
            <w:r w:rsidR="008B3187">
              <w:rPr>
                <w:rFonts w:eastAsia="MS Mincho"/>
              </w:rPr>
              <w:t>8</w:t>
            </w:r>
            <w:r w:rsidR="0026536D">
              <w:rPr>
                <w:rFonts w:eastAsia="MS Mincho"/>
              </w:rPr>
              <w:t>.</w:t>
            </w:r>
            <w:r w:rsidR="0026536D" w:rsidRPr="003B1D91">
              <w:rPr>
                <w:rFonts w:eastAsia="MS Mincho"/>
              </w:rPr>
              <w:t>201</w:t>
            </w:r>
            <w:r w:rsidR="008B3187">
              <w:rPr>
                <w:rFonts w:eastAsia="MS Mincho"/>
              </w:rPr>
              <w:t>9</w:t>
            </w:r>
          </w:p>
        </w:tc>
      </w:tr>
      <w:tr w:rsidR="0026536D" w:rsidRPr="003B1D91" w14:paraId="2D25B24F" w14:textId="77777777" w:rsidTr="009370FE">
        <w:trPr>
          <w:trHeight w:val="362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0338" w14:textId="77777777" w:rsidR="0026536D" w:rsidRPr="003B1D91" w:rsidRDefault="0026536D" w:rsidP="00216A2C">
            <w:pPr>
              <w:rPr>
                <w:rFonts w:eastAsia="MS Mincho"/>
                <w:b/>
                <w:caps/>
                <w:sz w:val="20"/>
                <w:szCs w:val="20"/>
              </w:rPr>
            </w:pPr>
            <w:r w:rsidRPr="003B1D91">
              <w:rPr>
                <w:rFonts w:eastAsia="MS Mincho"/>
                <w:b/>
                <w:caps/>
                <w:sz w:val="20"/>
                <w:szCs w:val="20"/>
              </w:rPr>
              <w:t>REFERENCË: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4945" w14:textId="77777777" w:rsidR="0026536D" w:rsidRPr="003B1D91" w:rsidRDefault="0026536D" w:rsidP="00216A2C">
            <w:pPr>
              <w:rPr>
                <w:rFonts w:eastAsia="MS Mincho"/>
                <w:caps/>
                <w:sz w:val="20"/>
                <w:szCs w:val="20"/>
              </w:rPr>
            </w:pPr>
          </w:p>
        </w:tc>
      </w:tr>
      <w:tr w:rsidR="0026536D" w:rsidRPr="003B1D91" w14:paraId="5DEFFF66" w14:textId="77777777" w:rsidTr="009370FE">
        <w:trPr>
          <w:trHeight w:val="733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5D2A" w14:textId="77777777" w:rsidR="0026536D" w:rsidRPr="003B1D91" w:rsidRDefault="0026536D" w:rsidP="00216A2C">
            <w:pPr>
              <w:rPr>
                <w:rFonts w:eastAsia="MS Mincho"/>
                <w:b/>
                <w:sz w:val="20"/>
                <w:szCs w:val="20"/>
              </w:rPr>
            </w:pPr>
            <w:r w:rsidRPr="003B1D91">
              <w:rPr>
                <w:rFonts w:eastAsia="MS Mincho"/>
                <w:b/>
                <w:sz w:val="20"/>
                <w:szCs w:val="20"/>
              </w:rPr>
              <w:t>PËR/ZA/TO: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CD48" w14:textId="127EC311" w:rsidR="0026536D" w:rsidRPr="005F43AD" w:rsidRDefault="0026536D" w:rsidP="0026536D">
            <w:pPr>
              <w:rPr>
                <w:rFonts w:eastAsia="MS Mincho"/>
              </w:rPr>
            </w:pPr>
            <w:r w:rsidRPr="005F43AD">
              <w:rPr>
                <w:rFonts w:eastAsia="MS Mincho"/>
              </w:rPr>
              <w:t xml:space="preserve">Kryetarët e komunave, Drejtorët e drejtorive komunale, Zyrtarët </w:t>
            </w:r>
            <w:r w:rsidR="00F97EC0" w:rsidRPr="005F43AD">
              <w:rPr>
                <w:rFonts w:eastAsia="MS Mincho"/>
              </w:rPr>
              <w:t>k</w:t>
            </w:r>
            <w:r w:rsidRPr="005F43AD">
              <w:rPr>
                <w:rFonts w:eastAsia="MS Mincho"/>
              </w:rPr>
              <w:t xml:space="preserve">ryesor </w:t>
            </w:r>
            <w:r w:rsidR="00F97EC0" w:rsidRPr="005F43AD">
              <w:rPr>
                <w:rFonts w:eastAsia="MS Mincho"/>
              </w:rPr>
              <w:t>f</w:t>
            </w:r>
            <w:r w:rsidRPr="005F43AD">
              <w:rPr>
                <w:rFonts w:eastAsia="MS Mincho"/>
              </w:rPr>
              <w:t>inanciar</w:t>
            </w:r>
          </w:p>
        </w:tc>
      </w:tr>
      <w:tr w:rsidR="00D35808" w:rsidRPr="003B1D91" w14:paraId="122EB735" w14:textId="77777777" w:rsidTr="00D35808">
        <w:trPr>
          <w:trHeight w:val="37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C547" w14:textId="6DEF5DDE" w:rsidR="00D35808" w:rsidRPr="003B1D91" w:rsidRDefault="005F43AD" w:rsidP="00216A2C">
            <w:pPr>
              <w:rPr>
                <w:rFonts w:eastAsia="MS Mincho"/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PËRMES/PREKO/THROUGH: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E486" w14:textId="25F67E06" w:rsidR="00D35808" w:rsidRPr="005F43AD" w:rsidRDefault="005F43AD" w:rsidP="00C93B47">
            <w:pPr>
              <w:rPr>
                <w:rFonts w:eastAsia="MS Mincho"/>
              </w:rPr>
            </w:pPr>
            <w:r w:rsidRPr="005F43AD">
              <w:rPr>
                <w:rFonts w:eastAsia="MS Mincho"/>
              </w:rPr>
              <w:t xml:space="preserve">Z. Naim Baftiu, Sekretar i Përgjithshëm, MF </w:t>
            </w:r>
          </w:p>
        </w:tc>
      </w:tr>
      <w:tr w:rsidR="0026536D" w:rsidRPr="003B1D91" w14:paraId="05F2447E" w14:textId="77777777" w:rsidTr="009370FE">
        <w:trPr>
          <w:trHeight w:val="38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C764" w14:textId="77777777" w:rsidR="0026536D" w:rsidRPr="003B1D91" w:rsidRDefault="0026536D" w:rsidP="00216A2C">
            <w:pPr>
              <w:rPr>
                <w:rFonts w:eastAsia="MS Mincho"/>
                <w:b/>
                <w:sz w:val="20"/>
                <w:szCs w:val="20"/>
              </w:rPr>
            </w:pPr>
            <w:r w:rsidRPr="003B1D91">
              <w:rPr>
                <w:rFonts w:eastAsia="MS Mincho"/>
                <w:b/>
                <w:sz w:val="20"/>
                <w:szCs w:val="20"/>
              </w:rPr>
              <w:t>NGA/OD/FROM: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3147" w14:textId="3F4297A1" w:rsidR="0026536D" w:rsidRPr="00D35808" w:rsidRDefault="005F43AD" w:rsidP="00216A2C">
            <w:pPr>
              <w:rPr>
                <w:rFonts w:eastAsia="MS Mincho"/>
                <w:sz w:val="20"/>
                <w:szCs w:val="20"/>
                <w:highlight w:val="yellow"/>
              </w:rPr>
            </w:pPr>
            <w:r>
              <w:rPr>
                <w:b/>
              </w:rPr>
              <w:t xml:space="preserve">Salvador Elmazi, </w:t>
            </w:r>
            <w:r>
              <w:rPr>
                <w:b/>
                <w:bCs/>
              </w:rPr>
              <w:t>Drejtor i Departamentit të Buxhetit,</w:t>
            </w:r>
            <w:r>
              <w:rPr>
                <w:b/>
              </w:rPr>
              <w:t xml:space="preserve"> MF</w:t>
            </w:r>
          </w:p>
        </w:tc>
      </w:tr>
      <w:tr w:rsidR="0026536D" w:rsidRPr="003B1D91" w14:paraId="4B4B9023" w14:textId="77777777" w:rsidTr="009370FE">
        <w:trPr>
          <w:trHeight w:val="424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4521" w14:textId="77777777" w:rsidR="0026536D" w:rsidRPr="003B1D91" w:rsidRDefault="0026536D" w:rsidP="00216A2C">
            <w:pPr>
              <w:rPr>
                <w:rFonts w:eastAsia="MS Mincho"/>
                <w:b/>
                <w:sz w:val="20"/>
                <w:szCs w:val="20"/>
              </w:rPr>
            </w:pPr>
            <w:r w:rsidRPr="003B1D91">
              <w:rPr>
                <w:rFonts w:eastAsia="MS Mincho"/>
                <w:b/>
                <w:sz w:val="20"/>
                <w:szCs w:val="20"/>
              </w:rPr>
              <w:t>TEMA/SUBJEKAT/SUBJECT: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D508" w14:textId="6B321722" w:rsidR="0026536D" w:rsidRPr="003B1D91" w:rsidRDefault="0026536D" w:rsidP="008B3187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</w:rPr>
              <w:t xml:space="preserve">Qarkorja </w:t>
            </w:r>
            <w:r w:rsidR="00CA3C0A">
              <w:rPr>
                <w:rFonts w:eastAsia="MS Mincho"/>
              </w:rPr>
              <w:t>B</w:t>
            </w:r>
            <w:r>
              <w:rPr>
                <w:rFonts w:eastAsia="MS Mincho"/>
              </w:rPr>
              <w:t>uxhetore 20</w:t>
            </w:r>
            <w:r w:rsidR="008B3187">
              <w:rPr>
                <w:rFonts w:eastAsia="MS Mincho"/>
              </w:rPr>
              <w:t>20</w:t>
            </w:r>
            <w:r>
              <w:rPr>
                <w:rFonts w:eastAsia="MS Mincho"/>
              </w:rPr>
              <w:t>/02 për Komuna</w:t>
            </w:r>
          </w:p>
        </w:tc>
      </w:tr>
    </w:tbl>
    <w:p w14:paraId="2CE56EB3" w14:textId="77777777" w:rsidR="0026536D" w:rsidRDefault="0026536D" w:rsidP="0026536D">
      <w:pPr>
        <w:jc w:val="both"/>
        <w:rPr>
          <w:color w:val="000000"/>
        </w:rPr>
      </w:pPr>
    </w:p>
    <w:p w14:paraId="78D496A6" w14:textId="77777777" w:rsidR="0026536D" w:rsidRPr="009370FE" w:rsidRDefault="0026536D" w:rsidP="0026536D">
      <w:pPr>
        <w:jc w:val="both"/>
        <w:rPr>
          <w:b/>
          <w:color w:val="000000"/>
          <w:sz w:val="20"/>
          <w:szCs w:val="20"/>
        </w:rPr>
      </w:pPr>
    </w:p>
    <w:p w14:paraId="0EA46567" w14:textId="73C3087C" w:rsidR="0026536D" w:rsidRPr="009370FE" w:rsidRDefault="00F02ECB" w:rsidP="0026536D">
      <w:pPr>
        <w:jc w:val="both"/>
        <w:rPr>
          <w:b/>
          <w:color w:val="000000"/>
        </w:rPr>
      </w:pPr>
      <w:r w:rsidRPr="009370FE">
        <w:rPr>
          <w:b/>
          <w:color w:val="000000"/>
        </w:rPr>
        <w:t>Të nderuar Kryetar</w:t>
      </w:r>
      <w:r w:rsidR="006B4514">
        <w:rPr>
          <w:b/>
          <w:color w:val="000000"/>
        </w:rPr>
        <w:t>ë</w:t>
      </w:r>
      <w:r w:rsidR="0069619E">
        <w:rPr>
          <w:b/>
          <w:color w:val="000000"/>
        </w:rPr>
        <w:t xml:space="preserve"> të Komunave,</w:t>
      </w:r>
    </w:p>
    <w:p w14:paraId="53D2E713" w14:textId="77777777" w:rsidR="00F02ECB" w:rsidRDefault="00F02ECB"/>
    <w:p w14:paraId="5CF7A8C1" w14:textId="53377AB1" w:rsidR="00F02ECB" w:rsidRPr="00F80DA4" w:rsidRDefault="00F02ECB" w:rsidP="00F02ECB">
      <w:pPr>
        <w:jc w:val="both"/>
      </w:pPr>
      <w:r w:rsidRPr="00F80DA4">
        <w:t>Po ju dërgojmë Qarkoren Buxhetore 20</w:t>
      </w:r>
      <w:r w:rsidR="008B3187" w:rsidRPr="00F80DA4">
        <w:t>20</w:t>
      </w:r>
      <w:r w:rsidRPr="00F80DA4">
        <w:t>/02 për komuna, përmes s</w:t>
      </w:r>
      <w:r w:rsidR="009527EC" w:rsidRPr="00F80DA4">
        <w:t>ë</w:t>
      </w:r>
      <w:r w:rsidRPr="00F80DA4">
        <w:t xml:space="preserve"> cilës ju njoftojmë </w:t>
      </w:r>
      <w:r w:rsidR="00542771" w:rsidRPr="00F80DA4">
        <w:t xml:space="preserve">mbi </w:t>
      </w:r>
      <w:r w:rsidRPr="00F80DA4">
        <w:t>strukturën e</w:t>
      </w:r>
      <w:r w:rsidR="00542771" w:rsidRPr="00F80DA4">
        <w:t xml:space="preserve"> </w:t>
      </w:r>
      <w:r w:rsidRPr="00F80DA4">
        <w:t>shpenzimeve për vitin 20</w:t>
      </w:r>
      <w:r w:rsidR="008B3187" w:rsidRPr="00F80DA4">
        <w:t>20</w:t>
      </w:r>
      <w:r w:rsidRPr="00F80DA4">
        <w:t xml:space="preserve"> dhe parashikimet për vitet 202</w:t>
      </w:r>
      <w:r w:rsidR="008B3187" w:rsidRPr="00F80DA4">
        <w:t>1</w:t>
      </w:r>
      <w:r w:rsidRPr="00F80DA4">
        <w:t>-202</w:t>
      </w:r>
      <w:r w:rsidR="008B3187" w:rsidRPr="00F80DA4">
        <w:t>2</w:t>
      </w:r>
      <w:r w:rsidRPr="00F80DA4">
        <w:t xml:space="preserve">, </w:t>
      </w:r>
      <w:r w:rsidR="00542771" w:rsidRPr="00F80DA4">
        <w:t>sipas</w:t>
      </w:r>
      <w:r w:rsidRPr="00F80DA4">
        <w:t xml:space="preserve"> </w:t>
      </w:r>
      <w:r w:rsidR="00A74434" w:rsidRPr="00F80DA4">
        <w:t>kufijve</w:t>
      </w:r>
      <w:r w:rsidR="00542771" w:rsidRPr="00F80DA4">
        <w:t xml:space="preserve"> t</w:t>
      </w:r>
      <w:r w:rsidR="00A74434" w:rsidRPr="00F80DA4">
        <w:t>ë</w:t>
      </w:r>
      <w:r w:rsidR="00542771" w:rsidRPr="00F80DA4">
        <w:t xml:space="preserve"> </w:t>
      </w:r>
      <w:r w:rsidRPr="00F80DA4">
        <w:t>financimit komunal t</w:t>
      </w:r>
      <w:r w:rsidR="009527EC" w:rsidRPr="00F80DA4">
        <w:t>ë</w:t>
      </w:r>
      <w:r w:rsidRPr="00F80DA4">
        <w:t xml:space="preserve"> </w:t>
      </w:r>
      <w:r w:rsidR="009527EC" w:rsidRPr="00F80DA4">
        <w:t>dhënë</w:t>
      </w:r>
      <w:r w:rsidRPr="00F80DA4">
        <w:t xml:space="preserve"> </w:t>
      </w:r>
      <w:r w:rsidR="009527EC" w:rsidRPr="00F80DA4">
        <w:t>me Qarkoren Buxhetore 20</w:t>
      </w:r>
      <w:r w:rsidR="008B3187" w:rsidRPr="00F80DA4">
        <w:t>20</w:t>
      </w:r>
      <w:r w:rsidR="009527EC" w:rsidRPr="00F80DA4">
        <w:t>/01 të</w:t>
      </w:r>
      <w:r w:rsidRPr="00F80DA4">
        <w:t xml:space="preserve"> </w:t>
      </w:r>
      <w:r w:rsidR="009527EC" w:rsidRPr="00F80DA4">
        <w:t>datës</w:t>
      </w:r>
      <w:r w:rsidRPr="00F80DA4">
        <w:t xml:space="preserve"> 15 maj 201</w:t>
      </w:r>
      <w:r w:rsidR="008B3187" w:rsidRPr="00F80DA4">
        <w:t>9</w:t>
      </w:r>
      <w:r w:rsidR="00542771" w:rsidRPr="00F80DA4">
        <w:t>, dhe n</w:t>
      </w:r>
      <w:r w:rsidR="00A74434" w:rsidRPr="00F80DA4">
        <w:t>ë</w:t>
      </w:r>
      <w:r w:rsidR="00542771" w:rsidRPr="00F80DA4">
        <w:t xml:space="preserve"> pajtim me rregullat e aplikueshme fiskale.</w:t>
      </w:r>
    </w:p>
    <w:p w14:paraId="2411E0B0" w14:textId="77777777" w:rsidR="009527EC" w:rsidRPr="00F80DA4" w:rsidRDefault="009527EC" w:rsidP="00F02ECB">
      <w:pPr>
        <w:jc w:val="both"/>
      </w:pPr>
    </w:p>
    <w:p w14:paraId="5CE57AFB" w14:textId="3CF669C5" w:rsidR="00F02ECB" w:rsidRPr="00F80DA4" w:rsidRDefault="00F02ECB" w:rsidP="00F02ECB">
      <w:pPr>
        <w:jc w:val="both"/>
      </w:pPr>
      <w:r w:rsidRPr="00F80DA4">
        <w:t xml:space="preserve">Kjo </w:t>
      </w:r>
      <w:r w:rsidR="00FF1E5E" w:rsidRPr="00F80DA4">
        <w:t>q</w:t>
      </w:r>
      <w:r w:rsidRPr="00F80DA4">
        <w:t xml:space="preserve">arkore </w:t>
      </w:r>
      <w:r w:rsidR="009527EC" w:rsidRPr="00F80DA4">
        <w:t>është</w:t>
      </w:r>
      <w:r w:rsidRPr="00F80DA4">
        <w:t xml:space="preserve"> nxjerr</w:t>
      </w:r>
      <w:r w:rsidR="009C4289" w:rsidRPr="00F80DA4">
        <w:t>ë</w:t>
      </w:r>
      <w:r w:rsidRPr="00F80DA4">
        <w:t xml:space="preserve"> n</w:t>
      </w:r>
      <w:r w:rsidR="009527EC" w:rsidRPr="00F80DA4">
        <w:t>ë</w:t>
      </w:r>
      <w:r w:rsidRPr="00F80DA4">
        <w:t xml:space="preserve"> </w:t>
      </w:r>
      <w:r w:rsidR="009527EC" w:rsidRPr="00F80DA4">
        <w:t>përputhje</w:t>
      </w:r>
      <w:r w:rsidRPr="00F80DA4">
        <w:t xml:space="preserve"> me kompetencat ligjore t</w:t>
      </w:r>
      <w:r w:rsidR="009527EC" w:rsidRPr="00F80DA4">
        <w:t>ë</w:t>
      </w:r>
      <w:r w:rsidRPr="00F80DA4">
        <w:t xml:space="preserve"> </w:t>
      </w:r>
      <w:r w:rsidR="009527EC" w:rsidRPr="00F80DA4">
        <w:t>Ministrisë</w:t>
      </w:r>
      <w:r w:rsidRPr="00F80DA4">
        <w:t xml:space="preserve"> s</w:t>
      </w:r>
      <w:r w:rsidR="009527EC" w:rsidRPr="00F80DA4">
        <w:t xml:space="preserve">ë </w:t>
      </w:r>
      <w:r w:rsidRPr="00F80DA4">
        <w:t>Financave, sipas nenit 20 t</w:t>
      </w:r>
      <w:r w:rsidR="009527EC" w:rsidRPr="00F80DA4">
        <w:t>ë</w:t>
      </w:r>
      <w:r w:rsidRPr="00F80DA4">
        <w:t xml:space="preserve"> Ligjit </w:t>
      </w:r>
      <w:r w:rsidR="009527EC" w:rsidRPr="00F80DA4">
        <w:t>për</w:t>
      </w:r>
      <w:r w:rsidRPr="00F80DA4">
        <w:t xml:space="preserve"> Menaxhimin e Financave Publike dhe </w:t>
      </w:r>
      <w:r w:rsidR="009527EC" w:rsidRPr="00F80DA4">
        <w:t>Përgjegjësitë</w:t>
      </w:r>
      <w:r w:rsidRPr="00F80DA4">
        <w:t xml:space="preserve"> (LMFPP). </w:t>
      </w:r>
      <w:r w:rsidR="009527EC" w:rsidRPr="00F80DA4">
        <w:t>Udhëzimet</w:t>
      </w:r>
      <w:r w:rsidRPr="00F80DA4">
        <w:t xml:space="preserve"> e </w:t>
      </w:r>
      <w:r w:rsidR="009527EC" w:rsidRPr="00F80DA4">
        <w:t>dhëna</w:t>
      </w:r>
      <w:r w:rsidRPr="00F80DA4">
        <w:t xml:space="preserve"> n</w:t>
      </w:r>
      <w:r w:rsidR="009527EC" w:rsidRPr="00F80DA4">
        <w:t>ë</w:t>
      </w:r>
      <w:r w:rsidRPr="00F80DA4">
        <w:t xml:space="preserve"> </w:t>
      </w:r>
      <w:r w:rsidR="009527EC" w:rsidRPr="00F80DA4">
        <w:t>këtë</w:t>
      </w:r>
      <w:r w:rsidRPr="00F80DA4">
        <w:t xml:space="preserve"> qarkore mbi </w:t>
      </w:r>
      <w:r w:rsidR="009527EC" w:rsidRPr="00F80DA4">
        <w:t>strukturën</w:t>
      </w:r>
      <w:r w:rsidRPr="00F80DA4">
        <w:t xml:space="preserve"> e shpenzimeve bazohen n</w:t>
      </w:r>
      <w:r w:rsidR="009527EC" w:rsidRPr="00F80DA4">
        <w:t>ë</w:t>
      </w:r>
      <w:r w:rsidRPr="00F80DA4">
        <w:t xml:space="preserve"> </w:t>
      </w:r>
      <w:r w:rsidR="009527EC" w:rsidRPr="00F80DA4">
        <w:t>Kornizën</w:t>
      </w:r>
      <w:r w:rsidRPr="00F80DA4">
        <w:t xml:space="preserve"> Afatmesme t</w:t>
      </w:r>
      <w:r w:rsidR="009527EC" w:rsidRPr="00F80DA4">
        <w:t>ë</w:t>
      </w:r>
      <w:r w:rsidR="002D760F" w:rsidRPr="00F80DA4">
        <w:t xml:space="preserve"> Shpenzimeve </w:t>
      </w:r>
      <w:r w:rsidRPr="00F80DA4">
        <w:t>20</w:t>
      </w:r>
      <w:r w:rsidR="008B3187" w:rsidRPr="00F80DA4">
        <w:t>20</w:t>
      </w:r>
      <w:r w:rsidRPr="00F80DA4">
        <w:t>-202</w:t>
      </w:r>
      <w:r w:rsidR="008B3187" w:rsidRPr="00F80DA4">
        <w:t>2</w:t>
      </w:r>
      <w:r w:rsidR="002D760F" w:rsidRPr="00F80DA4">
        <w:t xml:space="preserve"> </w:t>
      </w:r>
      <w:r w:rsidRPr="00F80DA4">
        <w:t xml:space="preserve">(KASH), ku </w:t>
      </w:r>
      <w:r w:rsidR="009527EC" w:rsidRPr="00F80DA4">
        <w:t>përcaktohe</w:t>
      </w:r>
      <w:r w:rsidR="00542771" w:rsidRPr="00F80DA4">
        <w:t>t</w:t>
      </w:r>
      <w:r w:rsidRPr="00F80DA4">
        <w:t xml:space="preserve"> niveli dhe struktura e t</w:t>
      </w:r>
      <w:r w:rsidR="009370FE" w:rsidRPr="00F80DA4">
        <w:t>ë</w:t>
      </w:r>
      <w:r w:rsidRPr="00F80DA4">
        <w:t xml:space="preserve"> hyrave dhe shpenzimeve </w:t>
      </w:r>
      <w:r w:rsidR="00542771" w:rsidRPr="00F80DA4">
        <w:t xml:space="preserve">afat-mesme </w:t>
      </w:r>
      <w:r w:rsidR="009527EC" w:rsidRPr="00F80DA4">
        <w:t>për</w:t>
      </w:r>
      <w:r w:rsidRPr="00F80DA4">
        <w:t xml:space="preserve"> buxhetin e </w:t>
      </w:r>
      <w:r w:rsidR="009527EC" w:rsidRPr="00F80DA4">
        <w:t>përgjithshëm</w:t>
      </w:r>
      <w:r w:rsidRPr="00F80DA4">
        <w:t xml:space="preserve"> t</w:t>
      </w:r>
      <w:r w:rsidR="009527EC" w:rsidRPr="00F80DA4">
        <w:t>ë</w:t>
      </w:r>
      <w:r w:rsidRPr="00F80DA4">
        <w:t xml:space="preserve"> </w:t>
      </w:r>
      <w:r w:rsidR="009527EC" w:rsidRPr="00F80DA4">
        <w:t>Republikës</w:t>
      </w:r>
      <w:r w:rsidRPr="00F80DA4">
        <w:t xml:space="preserve"> s</w:t>
      </w:r>
      <w:r w:rsidR="009527EC" w:rsidRPr="00F80DA4">
        <w:t>ë</w:t>
      </w:r>
      <w:r w:rsidRPr="00F80DA4">
        <w:t xml:space="preserve"> </w:t>
      </w:r>
      <w:r w:rsidR="009527EC" w:rsidRPr="00F80DA4">
        <w:t>Kosovës</w:t>
      </w:r>
      <w:r w:rsidRPr="00F80DA4">
        <w:t>.</w:t>
      </w:r>
    </w:p>
    <w:p w14:paraId="6AABCE1E" w14:textId="77777777" w:rsidR="009370FE" w:rsidRPr="00F80DA4" w:rsidRDefault="009370FE" w:rsidP="00F02ECB">
      <w:pPr>
        <w:jc w:val="both"/>
      </w:pPr>
    </w:p>
    <w:p w14:paraId="5C0F340E" w14:textId="0D923B38" w:rsidR="00F02ECB" w:rsidRPr="00F80DA4" w:rsidRDefault="00F02ECB" w:rsidP="00F02ECB">
      <w:pPr>
        <w:jc w:val="both"/>
      </w:pPr>
      <w:r w:rsidRPr="00F80DA4">
        <w:t>Ju lute</w:t>
      </w:r>
      <w:r w:rsidR="009527EC" w:rsidRPr="00F80DA4">
        <w:t>m</w:t>
      </w:r>
      <w:r w:rsidRPr="00F80DA4">
        <w:t xml:space="preserve"> t</w:t>
      </w:r>
      <w:r w:rsidR="009527EC" w:rsidRPr="00F80DA4">
        <w:t>ë</w:t>
      </w:r>
      <w:r w:rsidRPr="00F80DA4">
        <w:t xml:space="preserve"> keni parasysh </w:t>
      </w:r>
      <w:r w:rsidR="009527EC" w:rsidRPr="00F80DA4">
        <w:t>udhëzimet</w:t>
      </w:r>
      <w:r w:rsidRPr="00F80DA4">
        <w:t xml:space="preserve"> n</w:t>
      </w:r>
      <w:r w:rsidR="009527EC" w:rsidRPr="00F80DA4">
        <w:t>ë</w:t>
      </w:r>
      <w:r w:rsidRPr="00F80DA4">
        <w:t xml:space="preserve"> </w:t>
      </w:r>
      <w:r w:rsidR="009527EC" w:rsidRPr="00F80DA4">
        <w:t>këtë</w:t>
      </w:r>
      <w:r w:rsidRPr="00F80DA4">
        <w:t xml:space="preserve"> qarkore n</w:t>
      </w:r>
      <w:r w:rsidR="009527EC" w:rsidRPr="00F80DA4">
        <w:t>ë</w:t>
      </w:r>
      <w:r w:rsidRPr="00F80DA4">
        <w:t xml:space="preserve"> </w:t>
      </w:r>
      <w:r w:rsidR="009527EC" w:rsidRPr="00F80DA4">
        <w:t>përgatitjen</w:t>
      </w:r>
      <w:r w:rsidRPr="00F80DA4">
        <w:t xml:space="preserve"> e propozim-buxhetit </w:t>
      </w:r>
      <w:r w:rsidR="009527EC" w:rsidRPr="00F80DA4">
        <w:t>për</w:t>
      </w:r>
      <w:r w:rsidRPr="00F80DA4">
        <w:t xml:space="preserve"> </w:t>
      </w:r>
      <w:r w:rsidR="009527EC" w:rsidRPr="00F80DA4">
        <w:t xml:space="preserve">komunën </w:t>
      </w:r>
      <w:r w:rsidR="00542771" w:rsidRPr="00F80DA4">
        <w:t>t</w:t>
      </w:r>
      <w:r w:rsidR="009527EC" w:rsidRPr="00F80DA4">
        <w:t>uaj pë</w:t>
      </w:r>
      <w:r w:rsidRPr="00F80DA4">
        <w:t>r vitin 20</w:t>
      </w:r>
      <w:r w:rsidR="008B3187" w:rsidRPr="00F80DA4">
        <w:t>20</w:t>
      </w:r>
      <w:r w:rsidRPr="00F80DA4">
        <w:t xml:space="preserve"> dhe parashikimet afatmesme 20</w:t>
      </w:r>
      <w:r w:rsidR="009370FE" w:rsidRPr="00F80DA4">
        <w:t>2</w:t>
      </w:r>
      <w:r w:rsidR="008B3187" w:rsidRPr="00F80DA4">
        <w:t>1</w:t>
      </w:r>
      <w:r w:rsidR="009370FE" w:rsidRPr="00F80DA4">
        <w:t>-202</w:t>
      </w:r>
      <w:r w:rsidR="008B3187" w:rsidRPr="00F80DA4">
        <w:t>2</w:t>
      </w:r>
      <w:r w:rsidRPr="00F80DA4">
        <w:t>. Si</w:t>
      </w:r>
      <w:r w:rsidR="009370FE" w:rsidRPr="00F80DA4">
        <w:t>ç</w:t>
      </w:r>
      <w:r w:rsidRPr="00F80DA4">
        <w:t xml:space="preserve"> e dini, Ministria e Financave ka organizuar forum</w:t>
      </w:r>
      <w:r w:rsidR="009C4289" w:rsidRPr="00F80DA4">
        <w:t>e dhe takime</w:t>
      </w:r>
      <w:r w:rsidR="009370FE" w:rsidRPr="00F80DA4">
        <w:t xml:space="preserve"> konsultuese gjatë</w:t>
      </w:r>
      <w:r w:rsidRPr="00F80DA4">
        <w:t xml:space="preserve"> muajit </w:t>
      </w:r>
      <w:r w:rsidR="002A5AB7" w:rsidRPr="00F80DA4">
        <w:t>k</w:t>
      </w:r>
      <w:r w:rsidR="00C43EA7" w:rsidRPr="00F80DA4">
        <w:t xml:space="preserve">orrik </w:t>
      </w:r>
      <w:r w:rsidRPr="00F80DA4">
        <w:t>201</w:t>
      </w:r>
      <w:r w:rsidR="008B3187" w:rsidRPr="00F80DA4">
        <w:t>9</w:t>
      </w:r>
      <w:r w:rsidRPr="00F80DA4">
        <w:t xml:space="preserve"> me t</w:t>
      </w:r>
      <w:r w:rsidR="009370FE" w:rsidRPr="00F80DA4">
        <w:t>ë</w:t>
      </w:r>
      <w:r w:rsidRPr="00F80DA4">
        <w:t xml:space="preserve"> gjitha komunat </w:t>
      </w:r>
      <w:r w:rsidR="009527EC" w:rsidRPr="00F80DA4">
        <w:t>për</w:t>
      </w:r>
      <w:r w:rsidRPr="00F80DA4">
        <w:t xml:space="preserve"> zhvillimin e procesit buxhetor komunal.</w:t>
      </w:r>
    </w:p>
    <w:p w14:paraId="4E4CF126" w14:textId="77777777" w:rsidR="009370FE" w:rsidRPr="00F80DA4" w:rsidRDefault="009370FE" w:rsidP="00F02ECB">
      <w:pPr>
        <w:jc w:val="both"/>
      </w:pPr>
    </w:p>
    <w:p w14:paraId="78CC2681" w14:textId="77777777" w:rsidR="00F02ECB" w:rsidRPr="00F80DA4" w:rsidRDefault="009527EC" w:rsidP="00F02ECB">
      <w:pPr>
        <w:jc w:val="both"/>
      </w:pPr>
      <w:r w:rsidRPr="00F80DA4">
        <w:t>Për</w:t>
      </w:r>
      <w:r w:rsidR="00F02ECB" w:rsidRPr="00F80DA4">
        <w:t xml:space="preserve"> informata shtes</w:t>
      </w:r>
      <w:r w:rsidR="009370FE" w:rsidRPr="00F80DA4">
        <w:t>ë</w:t>
      </w:r>
      <w:r w:rsidR="00F02ECB" w:rsidRPr="00F80DA4">
        <w:t xml:space="preserve"> apo ndihmes</w:t>
      </w:r>
      <w:r w:rsidR="009370FE" w:rsidRPr="00F80DA4">
        <w:t>ë</w:t>
      </w:r>
      <w:r w:rsidR="00F02ECB" w:rsidRPr="00F80DA4">
        <w:t xml:space="preserve"> lidhur me cilindo element t</w:t>
      </w:r>
      <w:r w:rsidR="009370FE" w:rsidRPr="00F80DA4">
        <w:t>ë</w:t>
      </w:r>
      <w:r w:rsidR="00F02ECB" w:rsidRPr="00F80DA4">
        <w:t xml:space="preserve"> </w:t>
      </w:r>
      <w:r w:rsidRPr="00F80DA4">
        <w:t>kësaj</w:t>
      </w:r>
      <w:r w:rsidR="00F02ECB" w:rsidRPr="00F80DA4">
        <w:t xml:space="preserve"> qarkore, ju lutem kontaktoni analist</w:t>
      </w:r>
      <w:r w:rsidR="009370FE" w:rsidRPr="00F80DA4">
        <w:t xml:space="preserve">ët e </w:t>
      </w:r>
      <w:r w:rsidR="00F02ECB" w:rsidRPr="00F80DA4">
        <w:t>buxhetit n</w:t>
      </w:r>
      <w:r w:rsidR="009370FE" w:rsidRPr="00F80DA4">
        <w:t xml:space="preserve">ë </w:t>
      </w:r>
      <w:r w:rsidR="00F02ECB" w:rsidRPr="00F80DA4">
        <w:t>Departamentin e Buxhetit t</w:t>
      </w:r>
      <w:r w:rsidR="009370FE" w:rsidRPr="00F80DA4">
        <w:t>ë</w:t>
      </w:r>
      <w:r w:rsidR="00F02ECB" w:rsidRPr="00F80DA4">
        <w:t xml:space="preserve"> </w:t>
      </w:r>
      <w:r w:rsidRPr="00F80DA4">
        <w:t>Ministrisë</w:t>
      </w:r>
      <w:r w:rsidR="00F02ECB" w:rsidRPr="00F80DA4">
        <w:t xml:space="preserve"> s</w:t>
      </w:r>
      <w:r w:rsidR="009370FE" w:rsidRPr="00F80DA4">
        <w:t>ë</w:t>
      </w:r>
      <w:r w:rsidR="00F02ECB" w:rsidRPr="00F80DA4">
        <w:t xml:space="preserve"> Financave.</w:t>
      </w:r>
    </w:p>
    <w:p w14:paraId="29433D46" w14:textId="77777777" w:rsidR="009370FE" w:rsidRPr="00F80DA4" w:rsidRDefault="009370FE" w:rsidP="00F02ECB"/>
    <w:p w14:paraId="38148677" w14:textId="77777777" w:rsidR="0004112A" w:rsidRPr="00F80DA4" w:rsidRDefault="00F02ECB" w:rsidP="00F02ECB">
      <w:r w:rsidRPr="00F80DA4">
        <w:t>Me respekt!</w:t>
      </w:r>
    </w:p>
    <w:p w14:paraId="158B4A29" w14:textId="77777777" w:rsidR="0004112A" w:rsidRPr="00F80DA4" w:rsidRDefault="0004112A" w:rsidP="00F02ECB"/>
    <w:p w14:paraId="21A95352" w14:textId="77777777" w:rsidR="0004112A" w:rsidRPr="00F80DA4" w:rsidRDefault="0004112A" w:rsidP="00F02ECB">
      <w:r w:rsidRPr="00F80DA4">
        <w:t xml:space="preserve">Salvador Elmazi, </w:t>
      </w:r>
    </w:p>
    <w:p w14:paraId="58391A0D" w14:textId="302AF726" w:rsidR="0004112A" w:rsidRDefault="0004112A" w:rsidP="00F02ECB">
      <w:r w:rsidRPr="00F80DA4">
        <w:rPr>
          <w:bCs/>
        </w:rPr>
        <w:t>Drejtor i Departamentit të Buxhetit,</w:t>
      </w:r>
      <w:r w:rsidRPr="00F80DA4">
        <w:t xml:space="preserve"> MF</w:t>
      </w:r>
    </w:p>
    <w:p w14:paraId="5525C61E" w14:textId="26C1DD8E" w:rsidR="00F02ECB" w:rsidRPr="00661ADC" w:rsidRDefault="00F02ECB" w:rsidP="00F02ECB">
      <w:pPr>
        <w:rPr>
          <w:b/>
        </w:rPr>
      </w:pPr>
      <w:r w:rsidRPr="00661ADC">
        <w:rPr>
          <w:b/>
        </w:rPr>
        <w:lastRenderedPageBreak/>
        <w:t>1. Parimet baz</w:t>
      </w:r>
      <w:r w:rsidR="003C2A33">
        <w:rPr>
          <w:b/>
        </w:rPr>
        <w:t>ë</w:t>
      </w:r>
      <w:r w:rsidRPr="00661ADC">
        <w:rPr>
          <w:b/>
        </w:rPr>
        <w:t xml:space="preserve"> </w:t>
      </w:r>
      <w:r w:rsidR="00661ADC" w:rsidRPr="00661ADC">
        <w:rPr>
          <w:b/>
        </w:rPr>
        <w:t>për</w:t>
      </w:r>
      <w:r w:rsidRPr="00661ADC">
        <w:rPr>
          <w:b/>
        </w:rPr>
        <w:t xml:space="preserve"> </w:t>
      </w:r>
      <w:r w:rsidR="00661ADC" w:rsidRPr="00661ADC">
        <w:rPr>
          <w:b/>
        </w:rPr>
        <w:t>përgatitjen</w:t>
      </w:r>
      <w:r w:rsidRPr="00661ADC">
        <w:rPr>
          <w:b/>
        </w:rPr>
        <w:t xml:space="preserve"> e buxhetit komunal 20</w:t>
      </w:r>
      <w:r w:rsidR="008B3187">
        <w:rPr>
          <w:b/>
        </w:rPr>
        <w:t>20</w:t>
      </w:r>
      <w:r w:rsidR="00661ADC">
        <w:rPr>
          <w:b/>
        </w:rPr>
        <w:t>-202</w:t>
      </w:r>
      <w:r w:rsidR="008B3187">
        <w:rPr>
          <w:b/>
        </w:rPr>
        <w:t>2</w:t>
      </w:r>
    </w:p>
    <w:p w14:paraId="252E3D73" w14:textId="77777777" w:rsidR="00F02ECB" w:rsidRDefault="00F02ECB" w:rsidP="00F02ECB"/>
    <w:p w14:paraId="79F8225D" w14:textId="12DB5AFD" w:rsidR="00665930" w:rsidRDefault="00661ADC" w:rsidP="00F02ECB">
      <w:pPr>
        <w:jc w:val="both"/>
      </w:pPr>
      <w:r>
        <w:t>Qeveria e Republikës</w:t>
      </w:r>
      <w:r w:rsidR="00F02ECB">
        <w:t xml:space="preserve"> s</w:t>
      </w:r>
      <w:r>
        <w:t>ë</w:t>
      </w:r>
      <w:r w:rsidR="00F02ECB">
        <w:t xml:space="preserve"> </w:t>
      </w:r>
      <w:r>
        <w:t>Kosovës</w:t>
      </w:r>
      <w:r w:rsidR="00F02ECB">
        <w:t xml:space="preserve"> </w:t>
      </w:r>
      <w:r>
        <w:t>është</w:t>
      </w:r>
      <w:r w:rsidR="00F02ECB">
        <w:t xml:space="preserve"> e </w:t>
      </w:r>
      <w:r>
        <w:t>përkushtuar</w:t>
      </w:r>
      <w:r w:rsidR="00F02ECB">
        <w:t xml:space="preserve"> t</w:t>
      </w:r>
      <w:r>
        <w:t>ë</w:t>
      </w:r>
      <w:r w:rsidR="00F02ECB">
        <w:t xml:space="preserve"> ruaj stabilitetin makro-fiskal</w:t>
      </w:r>
      <w:r w:rsidR="00665930">
        <w:t xml:space="preserve">, dhe brenda </w:t>
      </w:r>
      <w:r w:rsidR="00873354">
        <w:t>një</w:t>
      </w:r>
      <w:r w:rsidR="00665930">
        <w:t xml:space="preserve"> kornize t</w:t>
      </w:r>
      <w:r w:rsidR="00873354">
        <w:t>ë</w:t>
      </w:r>
      <w:r w:rsidR="00665930">
        <w:t xml:space="preserve"> </w:t>
      </w:r>
      <w:r w:rsidR="00873354">
        <w:t>qëndrueshme</w:t>
      </w:r>
      <w:r w:rsidR="000477B2">
        <w:t xml:space="preserve"> buxhetore</w:t>
      </w:r>
      <w:r w:rsidR="00665930">
        <w:t xml:space="preserve"> t</w:t>
      </w:r>
      <w:r w:rsidR="00873354">
        <w:t>ë</w:t>
      </w:r>
      <w:r w:rsidR="00665930">
        <w:t xml:space="preserve"> </w:t>
      </w:r>
      <w:r w:rsidR="00873354">
        <w:t>ofrojë</w:t>
      </w:r>
      <w:r w:rsidR="00F02ECB">
        <w:t xml:space="preserve"> </w:t>
      </w:r>
      <w:r w:rsidR="00873354">
        <w:t>mundësinë</w:t>
      </w:r>
      <w:r w:rsidR="00665930">
        <w:t xml:space="preserve"> e financimit t</w:t>
      </w:r>
      <w:r w:rsidR="00873354">
        <w:t>ë</w:t>
      </w:r>
      <w:r>
        <w:t xml:space="preserve"> </w:t>
      </w:r>
      <w:r w:rsidR="00665930">
        <w:t xml:space="preserve">prioriteteve </w:t>
      </w:r>
      <w:r w:rsidR="00F02ECB">
        <w:t>strategjike.</w:t>
      </w:r>
    </w:p>
    <w:p w14:paraId="3F4B55D4" w14:textId="77777777" w:rsidR="00665930" w:rsidRDefault="00665930" w:rsidP="00F02ECB">
      <w:pPr>
        <w:jc w:val="both"/>
      </w:pPr>
    </w:p>
    <w:p w14:paraId="48286C39" w14:textId="77777777" w:rsidR="00F02ECB" w:rsidRDefault="00F02ECB" w:rsidP="00F02ECB">
      <w:pPr>
        <w:jc w:val="both"/>
      </w:pPr>
      <w:r>
        <w:t>Bazuar n</w:t>
      </w:r>
      <w:r w:rsidR="00661ADC">
        <w:t>ë</w:t>
      </w:r>
      <w:r>
        <w:t xml:space="preserve"> Ligjin </w:t>
      </w:r>
      <w:r w:rsidR="00661ADC">
        <w:t>për</w:t>
      </w:r>
      <w:r>
        <w:t xml:space="preserve"> Financat e Pushtetit Lokal, komunat </w:t>
      </w:r>
      <w:r w:rsidR="00661ADC">
        <w:t>janë</w:t>
      </w:r>
      <w:r>
        <w:t xml:space="preserve"> t</w:t>
      </w:r>
      <w:r w:rsidR="00661ADC">
        <w:t>ë</w:t>
      </w:r>
      <w:r>
        <w:t xml:space="preserve"> obliguara q</w:t>
      </w:r>
      <w:r w:rsidR="00661ADC">
        <w:t>ë</w:t>
      </w:r>
      <w:r>
        <w:t xml:space="preserve"> nga granti i </w:t>
      </w:r>
      <w:r w:rsidR="00661ADC">
        <w:t>përgjithshëm</w:t>
      </w:r>
      <w:r>
        <w:t xml:space="preserve"> t</w:t>
      </w:r>
      <w:r w:rsidR="00661ADC">
        <w:t>ë</w:t>
      </w:r>
      <w:r>
        <w:t xml:space="preserve"> </w:t>
      </w:r>
      <w:r w:rsidR="00661ADC">
        <w:t>ndihmojnë</w:t>
      </w:r>
      <w:r>
        <w:t xml:space="preserve"> financimin e shpenzimeve </w:t>
      </w:r>
      <w:r w:rsidR="00661ADC">
        <w:t>për</w:t>
      </w:r>
      <w:r>
        <w:t xml:space="preserve"> sektorin e arsimit dhe </w:t>
      </w:r>
      <w:r w:rsidR="00661ADC">
        <w:t>shëndetësisë</w:t>
      </w:r>
      <w:r>
        <w:t xml:space="preserve">. Po ashtu, komunat </w:t>
      </w:r>
      <w:r w:rsidR="00661ADC">
        <w:t>janë</w:t>
      </w:r>
      <w:r>
        <w:t xml:space="preserve"> t</w:t>
      </w:r>
      <w:r w:rsidR="00661ADC">
        <w:t>ë</w:t>
      </w:r>
      <w:r>
        <w:t xml:space="preserve"> obliguara q</w:t>
      </w:r>
      <w:r w:rsidR="00661ADC">
        <w:t>ë</w:t>
      </w:r>
      <w:r>
        <w:t xml:space="preserve"> nga granti i </w:t>
      </w:r>
      <w:r w:rsidR="00661ADC">
        <w:t>përgjithshëm</w:t>
      </w:r>
      <w:r>
        <w:t xml:space="preserve"> t</w:t>
      </w:r>
      <w:r w:rsidR="00661ADC">
        <w:t>ë</w:t>
      </w:r>
      <w:r>
        <w:t xml:space="preserve"> </w:t>
      </w:r>
      <w:r w:rsidR="00661ADC">
        <w:t>ndihmojnë</w:t>
      </w:r>
      <w:r>
        <w:t xml:space="preserve"> financimin e shpenzimeve </w:t>
      </w:r>
      <w:r w:rsidR="00661ADC">
        <w:t>për</w:t>
      </w:r>
      <w:r>
        <w:t xml:space="preserve"> sektorin e </w:t>
      </w:r>
      <w:r w:rsidR="00661ADC">
        <w:t>shërbimeve</w:t>
      </w:r>
      <w:r>
        <w:t xml:space="preserve"> sociale.</w:t>
      </w:r>
    </w:p>
    <w:p w14:paraId="51CCA81D" w14:textId="77777777" w:rsidR="00661ADC" w:rsidRDefault="00661ADC" w:rsidP="00F02ECB">
      <w:pPr>
        <w:jc w:val="both"/>
      </w:pPr>
    </w:p>
    <w:p w14:paraId="335A3F78" w14:textId="77406196" w:rsidR="00A86CAC" w:rsidRDefault="00F02ECB" w:rsidP="00F02ECB">
      <w:pPr>
        <w:jc w:val="both"/>
      </w:pPr>
      <w:r>
        <w:t>N</w:t>
      </w:r>
      <w:r w:rsidR="00661ADC">
        <w:t>ë</w:t>
      </w:r>
      <w:r>
        <w:t xml:space="preserve"> </w:t>
      </w:r>
      <w:r w:rsidR="00661ADC">
        <w:t>këtë</w:t>
      </w:r>
      <w:r>
        <w:t xml:space="preserve"> qarkore </w:t>
      </w:r>
      <w:r w:rsidR="003C2A33">
        <w:t xml:space="preserve">janë </w:t>
      </w:r>
      <w:r>
        <w:t>m</w:t>
      </w:r>
      <w:r w:rsidR="003C2A33">
        <w:t>a</w:t>
      </w:r>
      <w:r>
        <w:t>rr</w:t>
      </w:r>
      <w:r w:rsidR="003C2A33">
        <w:t>ë</w:t>
      </w:r>
      <w:r>
        <w:t xml:space="preserve"> parasysh prioritetet e </w:t>
      </w:r>
      <w:r w:rsidR="00024C56">
        <w:t>Qeveris</w:t>
      </w:r>
      <w:r w:rsidR="00800C2C">
        <w:t>ë</w:t>
      </w:r>
      <w:r>
        <w:t>,</w:t>
      </w:r>
      <w:r w:rsidR="000477B2">
        <w:t xml:space="preserve"> duke </w:t>
      </w:r>
      <w:r>
        <w:t>ruajtur</w:t>
      </w:r>
      <w:r w:rsidR="000477B2">
        <w:t xml:space="preserve"> </w:t>
      </w:r>
      <w:r w:rsidR="00024C56">
        <w:t>kështu</w:t>
      </w:r>
      <w:r>
        <w:t xml:space="preserve"> raporti</w:t>
      </w:r>
      <w:r w:rsidR="000477B2">
        <w:t>n</w:t>
      </w:r>
      <w:r>
        <w:t xml:space="preserve"> n</w:t>
      </w:r>
      <w:r w:rsidR="004036C6">
        <w:t>ë</w:t>
      </w:r>
      <w:r>
        <w:t xml:space="preserve"> mes t</w:t>
      </w:r>
      <w:r w:rsidR="004036C6">
        <w:t xml:space="preserve">ë </w:t>
      </w:r>
      <w:r>
        <w:t xml:space="preserve">shpenzimeve </w:t>
      </w:r>
      <w:r w:rsidR="004C3156">
        <w:t>rrjedhëse</w:t>
      </w:r>
      <w:r>
        <w:t xml:space="preserve"> dhe shpenzimeve kapitale. </w:t>
      </w:r>
    </w:p>
    <w:p w14:paraId="2841BDC1" w14:textId="77777777" w:rsidR="00470400" w:rsidRDefault="00470400" w:rsidP="00A86CAC">
      <w:pPr>
        <w:jc w:val="both"/>
        <w:rPr>
          <w:b/>
        </w:rPr>
      </w:pPr>
    </w:p>
    <w:p w14:paraId="7D1962CF" w14:textId="1543E507" w:rsidR="0009219F" w:rsidRDefault="00A86CAC" w:rsidP="00A62CB6">
      <w:pPr>
        <w:jc w:val="both"/>
      </w:pPr>
      <w:r w:rsidRPr="00B04751">
        <w:rPr>
          <w:b/>
          <w:i/>
        </w:rPr>
        <w:t>Shpenzimet rrjedhëse</w:t>
      </w:r>
      <w:r w:rsidR="00C15B49" w:rsidRPr="00B04751">
        <w:rPr>
          <w:b/>
          <w:i/>
        </w:rPr>
        <w:t>:</w:t>
      </w:r>
      <w:r w:rsidR="00EA1632">
        <w:rPr>
          <w:b/>
        </w:rPr>
        <w:t xml:space="preserve"> </w:t>
      </w:r>
      <w:r w:rsidR="00285A0A">
        <w:t>K</w:t>
      </w:r>
      <w:r w:rsidRPr="000E759A">
        <w:t>rahasuar me vitin paraprak</w:t>
      </w:r>
      <w:r w:rsidR="004A1347">
        <w:t xml:space="preserve">, </w:t>
      </w:r>
      <w:r w:rsidR="00FF1E5E">
        <w:t xml:space="preserve">ka </w:t>
      </w:r>
      <w:r w:rsidRPr="000E759A">
        <w:t>rritje t</w:t>
      </w:r>
      <w:r w:rsidR="003C19E6">
        <w:t>ë</w:t>
      </w:r>
      <w:r w:rsidR="009C4289">
        <w:t xml:space="preserve"> theksuar te </w:t>
      </w:r>
      <w:r w:rsidR="00FF1E5E" w:rsidRPr="000E759A">
        <w:t>kategori</w:t>
      </w:r>
      <w:r w:rsidR="00FF1E5E">
        <w:t xml:space="preserve">të </w:t>
      </w:r>
      <w:r w:rsidRPr="00E30ABA">
        <w:t>e shpenzimeve</w:t>
      </w:r>
      <w:r w:rsidR="00FF1E5E">
        <w:t xml:space="preserve"> </w:t>
      </w:r>
      <w:r w:rsidR="002D760F">
        <w:t>rrjedhëse</w:t>
      </w:r>
      <w:r w:rsidR="003C19E6" w:rsidRPr="00E30ABA">
        <w:t>.</w:t>
      </w:r>
      <w:r w:rsidR="0009219F">
        <w:t xml:space="preserve"> </w:t>
      </w:r>
    </w:p>
    <w:p w14:paraId="51F0AD43" w14:textId="77777777" w:rsidR="0009219F" w:rsidRDefault="0009219F" w:rsidP="0009219F">
      <w:pPr>
        <w:jc w:val="both"/>
      </w:pPr>
    </w:p>
    <w:p w14:paraId="1D75C113" w14:textId="769E5639" w:rsidR="009F2DEE" w:rsidRDefault="00C57889" w:rsidP="00C57889">
      <w:pPr>
        <w:jc w:val="both"/>
      </w:pPr>
      <w:r w:rsidRPr="00140F87">
        <w:rPr>
          <w:b/>
          <w:i/>
        </w:rPr>
        <w:t>Punësimi:</w:t>
      </w:r>
      <w:r>
        <w:t xml:space="preserve"> </w:t>
      </w:r>
      <w:r w:rsidR="009F2DEE">
        <w:t>Nuk do të k</w:t>
      </w:r>
      <w:r w:rsidR="00A4426E">
        <w:t>e</w:t>
      </w:r>
      <w:r w:rsidR="009F2DEE">
        <w:t>t</w:t>
      </w:r>
      <w:r w:rsidR="00A4426E">
        <w:t>ë</w:t>
      </w:r>
      <w:r w:rsidR="009F2DEE">
        <w:t xml:space="preserve"> rritje të punësimit krahasuar me vitin </w:t>
      </w:r>
      <w:r w:rsidR="00FF1E5E">
        <w:t>paraprak,</w:t>
      </w:r>
      <w:r w:rsidR="009F2DEE">
        <w:t xml:space="preserve"> përveç rritjes së stafit me vendim të Komisioni</w:t>
      </w:r>
      <w:r w:rsidR="00CB1E72">
        <w:t>t të</w:t>
      </w:r>
      <w:r w:rsidR="009F2DEE">
        <w:t xml:space="preserve"> Granteve (stafit për teatro dhe shërbimet rezidenciale).</w:t>
      </w:r>
    </w:p>
    <w:p w14:paraId="761B98AB" w14:textId="711EF73F" w:rsidR="00C57889" w:rsidRDefault="00C57889" w:rsidP="00C57889">
      <w:pPr>
        <w:jc w:val="both"/>
      </w:pPr>
    </w:p>
    <w:p w14:paraId="732C4584" w14:textId="3E82069A" w:rsidR="0009219F" w:rsidRPr="000E0514" w:rsidRDefault="00E54B3F" w:rsidP="0009219F">
      <w:pPr>
        <w:jc w:val="both"/>
      </w:pPr>
      <w:r w:rsidRPr="006D3F22">
        <w:t xml:space="preserve">Në </w:t>
      </w:r>
      <w:r w:rsidR="00E30ABA" w:rsidRPr="006D3F22">
        <w:t xml:space="preserve">kategorinë </w:t>
      </w:r>
      <w:r w:rsidR="00DB739C" w:rsidRPr="006D3F22">
        <w:t>e shpenzimeve</w:t>
      </w:r>
      <w:r w:rsidR="000477B2" w:rsidRPr="006D3F22">
        <w:t xml:space="preserve"> </w:t>
      </w:r>
      <w:r w:rsidR="003C19E6" w:rsidRPr="006D3F22">
        <w:rPr>
          <w:b/>
          <w:i/>
        </w:rPr>
        <w:t>paga dhe mëditje</w:t>
      </w:r>
      <w:r w:rsidR="003C19E6" w:rsidRPr="006D3F22">
        <w:t xml:space="preserve"> </w:t>
      </w:r>
      <w:r w:rsidR="00CE1ECC" w:rsidRPr="006D3F22">
        <w:t xml:space="preserve">kalkulimi është bërë </w:t>
      </w:r>
      <w:r w:rsidRPr="006D3F22">
        <w:t xml:space="preserve">duke u </w:t>
      </w:r>
      <w:r w:rsidR="00CE1ECC" w:rsidRPr="006D3F22">
        <w:t>bazuar n</w:t>
      </w:r>
      <w:r w:rsidRPr="006D3F22">
        <w:t>ë</w:t>
      </w:r>
      <w:r w:rsidR="00CA3B61" w:rsidRPr="006D3F22">
        <w:t>n supozimin e koeficienteve</w:t>
      </w:r>
      <w:r w:rsidR="00CE1ECC" w:rsidRPr="006D3F22">
        <w:t xml:space="preserve"> </w:t>
      </w:r>
      <w:r w:rsidR="001A334A">
        <w:t>të</w:t>
      </w:r>
      <w:r w:rsidR="00CE1ECC" w:rsidRPr="006D3F22">
        <w:t xml:space="preserve"> rinj</w:t>
      </w:r>
      <w:r w:rsidR="00CA3B61" w:rsidRPr="006D3F22">
        <w:t xml:space="preserve"> që mundë </w:t>
      </w:r>
      <w:r w:rsidR="00CE1ECC" w:rsidRPr="006D3F22">
        <w:t>t</w:t>
      </w:r>
      <w:r w:rsidRPr="006D3F22">
        <w:t>ë</w:t>
      </w:r>
      <w:r w:rsidR="00CE1ECC" w:rsidRPr="006D3F22">
        <w:t xml:space="preserve"> përcakt</w:t>
      </w:r>
      <w:r w:rsidR="00CA3B61" w:rsidRPr="006D3F22">
        <w:t>ohen</w:t>
      </w:r>
      <w:r w:rsidR="00CE1ECC" w:rsidRPr="006D3F22">
        <w:t xml:space="preserve"> me </w:t>
      </w:r>
      <w:r w:rsidR="00251A72" w:rsidRPr="006D3F22">
        <w:t>L</w:t>
      </w:r>
      <w:r w:rsidR="00CE1ECC" w:rsidRPr="006D3F22">
        <w:t>igjin</w:t>
      </w:r>
      <w:r w:rsidR="008B3187" w:rsidRPr="006D3F22">
        <w:t xml:space="preserve"> </w:t>
      </w:r>
      <w:r w:rsidR="00251A72" w:rsidRPr="006D3F22">
        <w:t>për</w:t>
      </w:r>
      <w:r w:rsidR="008B3187" w:rsidRPr="006D3F22">
        <w:t xml:space="preserve"> </w:t>
      </w:r>
      <w:r w:rsidR="00251A72" w:rsidRPr="006D3F22">
        <w:t>P</w:t>
      </w:r>
      <w:r w:rsidR="008B3187" w:rsidRPr="006D3F22">
        <w:t>aga</w:t>
      </w:r>
      <w:r w:rsidR="00251A72" w:rsidRPr="006D3F22">
        <w:t>t në S</w:t>
      </w:r>
      <w:r w:rsidR="008B3187" w:rsidRPr="006D3F22">
        <w:t xml:space="preserve">ektorin </w:t>
      </w:r>
      <w:r w:rsidR="00251A72" w:rsidRPr="006D3F22">
        <w:t>P</w:t>
      </w:r>
      <w:r w:rsidR="008B3187" w:rsidRPr="006D3F22">
        <w:t>ublik</w:t>
      </w:r>
      <w:r w:rsidR="00CE1ECC" w:rsidRPr="006D3F22">
        <w:t xml:space="preserve"> (parashikimet e hershme nga MAP)</w:t>
      </w:r>
      <w:r w:rsidR="002D760F" w:rsidRPr="006D3F22">
        <w:t xml:space="preserve"> </w:t>
      </w:r>
      <w:r w:rsidR="00A1189E" w:rsidRPr="006D3F22">
        <w:t>si dhe financimi</w:t>
      </w:r>
      <w:r w:rsidRPr="006D3F22">
        <w:t xml:space="preserve">n e </w:t>
      </w:r>
      <w:r w:rsidR="00FF1E5E" w:rsidRPr="006D3F22">
        <w:t xml:space="preserve">stafit për </w:t>
      </w:r>
      <w:r w:rsidR="00A1189E" w:rsidRPr="006D3F22">
        <w:t>teatro</w:t>
      </w:r>
      <w:r w:rsidR="00FF1E5E" w:rsidRPr="006D3F22">
        <w:t xml:space="preserve">t </w:t>
      </w:r>
      <w:r w:rsidR="00A1189E" w:rsidRPr="006D3F22">
        <w:t xml:space="preserve">dhe </w:t>
      </w:r>
      <w:r w:rsidR="00FF1E5E" w:rsidRPr="006D3F22">
        <w:t>shërbime</w:t>
      </w:r>
      <w:r w:rsidRPr="006D3F22">
        <w:t>t</w:t>
      </w:r>
      <w:r w:rsidR="00A1189E" w:rsidRPr="006D3F22">
        <w:t xml:space="preserve"> rezidenciale.</w:t>
      </w:r>
    </w:p>
    <w:p w14:paraId="09D5F12F" w14:textId="77777777" w:rsidR="004479AF" w:rsidRPr="000E0514" w:rsidRDefault="004479AF" w:rsidP="0009219F">
      <w:pPr>
        <w:jc w:val="both"/>
      </w:pPr>
    </w:p>
    <w:p w14:paraId="2729E83A" w14:textId="7C72ECD0" w:rsidR="00CE1ECC" w:rsidRPr="000E0514" w:rsidRDefault="00CE1ECC" w:rsidP="0009219F">
      <w:pPr>
        <w:jc w:val="both"/>
      </w:pPr>
      <w:r w:rsidRPr="000E0514">
        <w:t>Kjo kategori mund të ketë ndryshime për arsye se ende nuk janë kompletuar aktet nën ligjore që e plotësojnë ketë Ligj, dhe n</w:t>
      </w:r>
      <w:r w:rsidR="00E54B3F" w:rsidRPr="000E0514">
        <w:t>ë</w:t>
      </w:r>
      <w:r w:rsidRPr="000E0514">
        <w:t xml:space="preserve"> rast të</w:t>
      </w:r>
      <w:r w:rsidR="001E229A" w:rsidRPr="000E0514">
        <w:t xml:space="preserve"> paraqitjes së ndryshimeve</w:t>
      </w:r>
      <w:r w:rsidRPr="000E0514">
        <w:t xml:space="preserve"> të do të njoftoheni me kohë.</w:t>
      </w:r>
    </w:p>
    <w:p w14:paraId="20D890D1" w14:textId="77777777" w:rsidR="00B84421" w:rsidRPr="009D2AB6" w:rsidRDefault="00B84421" w:rsidP="0009219F">
      <w:pPr>
        <w:jc w:val="both"/>
        <w:rPr>
          <w:highlight w:val="yellow"/>
        </w:rPr>
      </w:pPr>
    </w:p>
    <w:p w14:paraId="7665475A" w14:textId="227B81E4" w:rsidR="00251A72" w:rsidRDefault="0009219F" w:rsidP="0009219F">
      <w:pPr>
        <w:jc w:val="both"/>
      </w:pPr>
      <w:r>
        <w:t xml:space="preserve">Në </w:t>
      </w:r>
      <w:r w:rsidR="00623C4C">
        <w:t>k</w:t>
      </w:r>
      <w:r w:rsidR="00623C4C" w:rsidRPr="00E30ABA">
        <w:t>ategori</w:t>
      </w:r>
      <w:r w:rsidR="00623C4C">
        <w:t>në</w:t>
      </w:r>
      <w:r w:rsidR="000D6667" w:rsidRPr="00E30ABA">
        <w:t xml:space="preserve"> e </w:t>
      </w:r>
      <w:r w:rsidR="00A22CD1" w:rsidRPr="00E30ABA">
        <w:t>shpenzimeve</w:t>
      </w:r>
      <w:r w:rsidR="00A22CD1" w:rsidRPr="00C02165">
        <w:rPr>
          <w:b/>
        </w:rPr>
        <w:t xml:space="preserve"> </w:t>
      </w:r>
      <w:r w:rsidR="000D6667" w:rsidRPr="00140F87">
        <w:rPr>
          <w:b/>
          <w:i/>
        </w:rPr>
        <w:t>mallra dhe shërbime</w:t>
      </w:r>
      <w:r w:rsidR="00623C4C">
        <w:t xml:space="preserve"> rritja </w:t>
      </w:r>
      <w:r w:rsidR="00627868">
        <w:t>është</w:t>
      </w:r>
      <w:r w:rsidR="00251A72">
        <w:t xml:space="preserve"> </w:t>
      </w:r>
      <w:r>
        <w:t>dedik</w:t>
      </w:r>
      <w:r w:rsidR="00251A72">
        <w:t>uar kryesisht për</w:t>
      </w:r>
      <w:r>
        <w:t>:</w:t>
      </w:r>
    </w:p>
    <w:p w14:paraId="634D1A96" w14:textId="06D3B7B0" w:rsidR="00251A72" w:rsidRDefault="00AE5BAC" w:rsidP="00251A72">
      <w:pPr>
        <w:pStyle w:val="ListParagraph"/>
        <w:numPr>
          <w:ilvl w:val="0"/>
          <w:numId w:val="7"/>
        </w:numPr>
        <w:jc w:val="both"/>
      </w:pPr>
      <w:r>
        <w:t>A</w:t>
      </w:r>
      <w:r w:rsidR="00251A72">
        <w:t xml:space="preserve">dresimin </w:t>
      </w:r>
      <w:r w:rsidR="00251A72" w:rsidRPr="007703CA">
        <w:t>e keq-klasifikimeve ekonomike të mjeteve</w:t>
      </w:r>
      <w:r w:rsidR="00251A72" w:rsidRPr="00E30ABA">
        <w:t xml:space="preserve"> në kuadër të shpenzimeve kapitale</w:t>
      </w:r>
      <w:r w:rsidR="00CB1E72">
        <w:t>,</w:t>
      </w:r>
      <w:r w:rsidR="00251A72" w:rsidRPr="00E30ABA">
        <w:t xml:space="preserve"> </w:t>
      </w:r>
      <w:r w:rsidR="00251A72">
        <w:t>(</w:t>
      </w:r>
      <w:r w:rsidR="00251A72" w:rsidRPr="00E30ABA">
        <w:t xml:space="preserve">mjete këto që </w:t>
      </w:r>
      <w:r w:rsidR="00251A72">
        <w:t>sipas natyrës</w:t>
      </w:r>
      <w:r w:rsidR="00251A72" w:rsidRPr="00E30ABA">
        <w:t xml:space="preserve"> i përkasin </w:t>
      </w:r>
      <w:r w:rsidR="00DC5A85">
        <w:t xml:space="preserve">kategorisë së </w:t>
      </w:r>
      <w:r w:rsidR="00251A72" w:rsidRPr="00E30ABA">
        <w:t>shpenzimeve</w:t>
      </w:r>
      <w:r w:rsidR="00251A72">
        <w:t xml:space="preserve"> m</w:t>
      </w:r>
      <w:r w:rsidR="00251A72" w:rsidRPr="00E30ABA">
        <w:t>allra dhe shërbime</w:t>
      </w:r>
      <w:r w:rsidR="00CB1E72">
        <w:t>),</w:t>
      </w:r>
    </w:p>
    <w:p w14:paraId="2DC7644A" w14:textId="3CA62251" w:rsidR="00AE5BAC" w:rsidRDefault="00AE5BAC" w:rsidP="00251A72">
      <w:pPr>
        <w:pStyle w:val="ListParagraph"/>
        <w:numPr>
          <w:ilvl w:val="0"/>
          <w:numId w:val="7"/>
        </w:numPr>
        <w:jc w:val="both"/>
      </w:pPr>
      <w:r>
        <w:t xml:space="preserve">Mbulimin e nevojave të financimit për </w:t>
      </w:r>
      <w:r w:rsidRPr="00E30ABA">
        <w:t>menaxhimi</w:t>
      </w:r>
      <w:r>
        <w:t>n</w:t>
      </w:r>
      <w:r w:rsidRPr="00E30ABA">
        <w:t xml:space="preserve"> </w:t>
      </w:r>
      <w:r>
        <w:t>e</w:t>
      </w:r>
      <w:r w:rsidRPr="00E30ABA">
        <w:t xml:space="preserve"> mbeturinave</w:t>
      </w:r>
      <w:r>
        <w:t>,</w:t>
      </w:r>
      <w:r w:rsidR="00DC5A85">
        <w:t xml:space="preserve"> </w:t>
      </w:r>
      <w:r>
        <w:t>dhe</w:t>
      </w:r>
    </w:p>
    <w:p w14:paraId="3F1A64EC" w14:textId="78428C81" w:rsidR="0009219F" w:rsidRDefault="00AE5BAC" w:rsidP="00C02165">
      <w:pPr>
        <w:pStyle w:val="ListParagraph"/>
        <w:numPr>
          <w:ilvl w:val="0"/>
          <w:numId w:val="7"/>
        </w:numPr>
        <w:jc w:val="both"/>
      </w:pPr>
      <w:r>
        <w:t>M</w:t>
      </w:r>
      <w:r w:rsidR="006B34D4">
        <w:t>bështetjes</w:t>
      </w:r>
      <w:r w:rsidR="0009219F">
        <w:t xml:space="preserve"> buxhetore </w:t>
      </w:r>
      <w:r w:rsidR="006B34D4">
        <w:t>për</w:t>
      </w:r>
      <w:r>
        <w:t xml:space="preserve"> arsimin para universitar dhe</w:t>
      </w:r>
      <w:r w:rsidR="00C15B49">
        <w:t xml:space="preserve"> </w:t>
      </w:r>
      <w:r w:rsidR="0009219F" w:rsidRPr="00E30ABA">
        <w:t>shëndetësi</w:t>
      </w:r>
      <w:r w:rsidR="0009219F">
        <w:t>n</w:t>
      </w:r>
      <w:r w:rsidR="0009219F" w:rsidRPr="00E30ABA">
        <w:t xml:space="preserve">ë </w:t>
      </w:r>
      <w:r w:rsidR="000D6667" w:rsidRPr="00E30ABA">
        <w:t>primare</w:t>
      </w:r>
      <w:r w:rsidR="00CB1E72">
        <w:t>.</w:t>
      </w:r>
    </w:p>
    <w:p w14:paraId="026FD453" w14:textId="77777777" w:rsidR="00C15B49" w:rsidRDefault="00C15B49" w:rsidP="00C02165">
      <w:pPr>
        <w:pStyle w:val="ListParagraph"/>
        <w:jc w:val="both"/>
      </w:pPr>
    </w:p>
    <w:p w14:paraId="0899231A" w14:textId="7080CA35" w:rsidR="00B10A3D" w:rsidRDefault="00D54BD3" w:rsidP="00C15B49">
      <w:pPr>
        <w:jc w:val="both"/>
      </w:pPr>
      <w:r w:rsidRPr="00590CAE">
        <w:t xml:space="preserve">Në kategorinë e </w:t>
      </w:r>
      <w:r w:rsidRPr="00140F87">
        <w:rPr>
          <w:b/>
          <w:i/>
        </w:rPr>
        <w:t>s</w:t>
      </w:r>
      <w:r w:rsidR="00DB739C" w:rsidRPr="00140F87">
        <w:rPr>
          <w:b/>
          <w:i/>
        </w:rPr>
        <w:t>hpenzime</w:t>
      </w:r>
      <w:r w:rsidR="00A3619D" w:rsidRPr="00140F87">
        <w:rPr>
          <w:b/>
          <w:i/>
        </w:rPr>
        <w:t>ve</w:t>
      </w:r>
      <w:r w:rsidR="00DB739C" w:rsidRPr="00140F87">
        <w:rPr>
          <w:b/>
          <w:i/>
        </w:rPr>
        <w:t xml:space="preserve"> komunale</w:t>
      </w:r>
      <w:r w:rsidR="00BC26CD" w:rsidRPr="00590CAE">
        <w:t xml:space="preserve"> </w:t>
      </w:r>
      <w:r w:rsidR="00B10A3D">
        <w:t>rritja është dedikuar për të mbuluar obligimet komunale të cilat janë në rritje të vazhdueshme.</w:t>
      </w:r>
    </w:p>
    <w:p w14:paraId="7732CF4F" w14:textId="77777777" w:rsidR="00A1189E" w:rsidRDefault="00A1189E">
      <w:pPr>
        <w:jc w:val="both"/>
      </w:pPr>
    </w:p>
    <w:p w14:paraId="3643DBA2" w14:textId="309C37D6" w:rsidR="004D699F" w:rsidRPr="007C496F" w:rsidRDefault="004D699F">
      <w:pPr>
        <w:jc w:val="both"/>
      </w:pPr>
      <w:r w:rsidRPr="007C496F">
        <w:t xml:space="preserve">Po ashtu edhe në </w:t>
      </w:r>
      <w:r w:rsidR="00D54BD3" w:rsidRPr="007C496F">
        <w:t>kategorinë</w:t>
      </w:r>
      <w:r w:rsidRPr="007C496F">
        <w:t xml:space="preserve"> e shpenzimeve</w:t>
      </w:r>
      <w:r w:rsidR="00D54BD3" w:rsidRPr="007C496F">
        <w:t xml:space="preserve"> </w:t>
      </w:r>
      <w:r w:rsidR="00D54BD3" w:rsidRPr="00140F87">
        <w:rPr>
          <w:b/>
          <w:i/>
        </w:rPr>
        <w:t>subvencione dhe transfere</w:t>
      </w:r>
      <w:r w:rsidR="00D54BD3" w:rsidRPr="007C496F">
        <w:t xml:space="preserve"> </w:t>
      </w:r>
      <w:r w:rsidRPr="007C496F">
        <w:t xml:space="preserve">ka rritje krahasuar me </w:t>
      </w:r>
      <w:r w:rsidRPr="00E72107">
        <w:t>vitin paraprak</w:t>
      </w:r>
      <w:r w:rsidR="0082332E">
        <w:t xml:space="preserve"> kryesisht për </w:t>
      </w:r>
      <w:r w:rsidR="0082332E" w:rsidRPr="0082332E">
        <w:t>shkak të keq-klasifikimeve ekonomike të mjeteve në kuadër të shpenzimeve kapitale</w:t>
      </w:r>
      <w:r w:rsidR="00F46F57">
        <w:t xml:space="preserve"> dhe financimit për teatrot</w:t>
      </w:r>
      <w:r w:rsidR="009F2DEE">
        <w:t>. P</w:t>
      </w:r>
      <w:r w:rsidR="0042749E" w:rsidRPr="00E72107">
        <w:t>lanifikimi në kategorinë subvencione dhe transfere duhet të bëhet</w:t>
      </w:r>
      <w:r w:rsidR="009F2DEE">
        <w:t xml:space="preserve"> nga të hyrat vetanake komunale</w:t>
      </w:r>
      <w:r w:rsidRPr="00E72107">
        <w:t>.</w:t>
      </w:r>
    </w:p>
    <w:p w14:paraId="5BA546DA" w14:textId="77777777" w:rsidR="00A62CB6" w:rsidRDefault="00A62CB6" w:rsidP="00A86CAC">
      <w:pPr>
        <w:jc w:val="both"/>
      </w:pPr>
    </w:p>
    <w:p w14:paraId="6E9BF1FC" w14:textId="4804EAF2" w:rsidR="00C15B49" w:rsidRDefault="00EA1632" w:rsidP="00DE698F">
      <w:pPr>
        <w:jc w:val="both"/>
        <w:rPr>
          <w:b/>
        </w:rPr>
      </w:pPr>
      <w:r w:rsidRPr="00B04751">
        <w:rPr>
          <w:b/>
          <w:i/>
        </w:rPr>
        <w:t xml:space="preserve">Shpenzimet </w:t>
      </w:r>
      <w:r w:rsidR="00C15B49" w:rsidRPr="00B04751">
        <w:rPr>
          <w:b/>
          <w:i/>
        </w:rPr>
        <w:t>k</w:t>
      </w:r>
      <w:r w:rsidRPr="00B04751">
        <w:rPr>
          <w:b/>
          <w:i/>
        </w:rPr>
        <w:t>apitale</w:t>
      </w:r>
      <w:r w:rsidR="00B04751" w:rsidRPr="00B04751">
        <w:rPr>
          <w:b/>
          <w:i/>
        </w:rPr>
        <w:t>:</w:t>
      </w:r>
      <w:r w:rsidR="00B04751">
        <w:rPr>
          <w:b/>
        </w:rPr>
        <w:t xml:space="preserve"> </w:t>
      </w:r>
      <w:r w:rsidRPr="00EA1632">
        <w:t xml:space="preserve">Sa i përket </w:t>
      </w:r>
      <w:r w:rsidR="00C15B49">
        <w:t>shpenzimeve</w:t>
      </w:r>
      <w:r w:rsidR="00C15B49" w:rsidRPr="00EA1632">
        <w:t xml:space="preserve"> </w:t>
      </w:r>
      <w:r w:rsidRPr="00EA1632">
        <w:t xml:space="preserve">kapitale, </w:t>
      </w:r>
      <w:r w:rsidR="00C15B49">
        <w:t xml:space="preserve">me </w:t>
      </w:r>
      <w:r w:rsidR="00A84122">
        <w:t>anë</w:t>
      </w:r>
      <w:r w:rsidR="00C15B49">
        <w:t xml:space="preserve"> t</w:t>
      </w:r>
      <w:r w:rsidR="00A84122">
        <w:t>ë</w:t>
      </w:r>
      <w:r w:rsidR="00C15B49">
        <w:t xml:space="preserve"> </w:t>
      </w:r>
      <w:r w:rsidR="00A84122">
        <w:t>kësaj</w:t>
      </w:r>
      <w:r w:rsidR="00C15B49">
        <w:t xml:space="preserve"> qarkoreje ofrohet </w:t>
      </w:r>
      <w:r w:rsidR="00A84122">
        <w:t>hapësirë</w:t>
      </w:r>
      <w:r w:rsidR="00C15B49">
        <w:t xml:space="preserve"> </w:t>
      </w:r>
      <w:r w:rsidR="00A84122">
        <w:t>për</w:t>
      </w:r>
      <w:r w:rsidR="00C15B49" w:rsidRPr="00EA1632">
        <w:t xml:space="preserve"> </w:t>
      </w:r>
      <w:r w:rsidRPr="00EA1632">
        <w:t>një rritje më të theksuar</w:t>
      </w:r>
      <w:r w:rsidR="00C15B49">
        <w:t xml:space="preserve"> t</w:t>
      </w:r>
      <w:r w:rsidR="00A84122">
        <w:t>ë</w:t>
      </w:r>
      <w:r w:rsidR="00C15B49">
        <w:t xml:space="preserve"> investimeve publike lokale</w:t>
      </w:r>
      <w:r w:rsidRPr="00EA1632">
        <w:t xml:space="preserve"> si rezultat i rritjes </w:t>
      </w:r>
      <w:r w:rsidR="00C15B49" w:rsidRPr="00EA1632">
        <w:t>s</w:t>
      </w:r>
      <w:r w:rsidR="00A84122">
        <w:t>ë</w:t>
      </w:r>
      <w:r w:rsidR="00C15B49" w:rsidRPr="00EA1632">
        <w:t xml:space="preserve"> </w:t>
      </w:r>
      <w:r w:rsidRPr="00EA1632">
        <w:t xml:space="preserve">financimit </w:t>
      </w:r>
      <w:r w:rsidR="00C15B49" w:rsidRPr="00EA1632">
        <w:t xml:space="preserve">total </w:t>
      </w:r>
      <w:r w:rsidRPr="00EA1632">
        <w:t>komunal për vitin 20</w:t>
      </w:r>
      <w:r w:rsidR="007703CA">
        <w:t>20</w:t>
      </w:r>
      <w:r w:rsidRPr="00EA1632">
        <w:t>-202</w:t>
      </w:r>
      <w:r w:rsidR="007703CA">
        <w:t>2</w:t>
      </w:r>
      <w:r w:rsidR="00DE698F">
        <w:t>.</w:t>
      </w:r>
      <w:r w:rsidR="00475B0E">
        <w:rPr>
          <w:b/>
        </w:rPr>
        <w:t xml:space="preserve"> </w:t>
      </w:r>
    </w:p>
    <w:p w14:paraId="2279066F" w14:textId="77777777" w:rsidR="00CB4823" w:rsidRDefault="00DE698F" w:rsidP="00DE698F">
      <w:pPr>
        <w:jc w:val="both"/>
      </w:pPr>
      <w:r>
        <w:t>Gjatë procesit të planifikimit të investimeve kapitale,</w:t>
      </w:r>
      <w:r w:rsidR="00C15B49">
        <w:t xml:space="preserve"> n</w:t>
      </w:r>
      <w:r w:rsidR="00A84122">
        <w:t>ë</w:t>
      </w:r>
      <w:r w:rsidR="00C15B49">
        <w:t xml:space="preserve"> pajtim me detyrimet ligjore,</w:t>
      </w:r>
      <w:r>
        <w:t xml:space="preserve"> secila komunë duhet fillimisht të planifikoj</w:t>
      </w:r>
      <w:r w:rsidR="00A84122">
        <w:t xml:space="preserve"> burime</w:t>
      </w:r>
      <w:r w:rsidR="00C15B49">
        <w:t xml:space="preserve"> </w:t>
      </w:r>
      <w:r w:rsidR="00A84122">
        <w:t>për</w:t>
      </w:r>
      <w:r>
        <w:t xml:space="preserve"> financimin e plotë të projekteve që janë në vijim e sipër. </w:t>
      </w:r>
    </w:p>
    <w:p w14:paraId="7AB1D873" w14:textId="17F89C14" w:rsidR="00CB4823" w:rsidRDefault="00C15B49" w:rsidP="00DE698F">
      <w:pPr>
        <w:jc w:val="both"/>
      </w:pPr>
      <w:r>
        <w:t>K</w:t>
      </w:r>
      <w:r w:rsidR="00DE698F">
        <w:t>omunat mund të planifikojnë projekte të reja nëse buxheti i planifikuar</w:t>
      </w:r>
      <w:r>
        <w:t xml:space="preserve"> ofron </w:t>
      </w:r>
      <w:r w:rsidR="00A84122">
        <w:t>hapësirë</w:t>
      </w:r>
      <w:r>
        <w:t xml:space="preserve"> </w:t>
      </w:r>
      <w:r w:rsidR="00A84122">
        <w:t>shtesë</w:t>
      </w:r>
      <w:r>
        <w:t xml:space="preserve"> mbi</w:t>
      </w:r>
      <w:r w:rsidR="00CB4823">
        <w:t xml:space="preserve"> </w:t>
      </w:r>
      <w:r>
        <w:t xml:space="preserve">obligimet </w:t>
      </w:r>
      <w:r w:rsidR="00A84122">
        <w:t>për</w:t>
      </w:r>
      <w:r>
        <w:t xml:space="preserve"> implementimin e projekteve ekzistuese</w:t>
      </w:r>
      <w:r w:rsidR="00DE698F">
        <w:t>, përfshirë edhe projektet me bashkëfinancim me ministritë e linjës apo me donator</w:t>
      </w:r>
      <w:r w:rsidR="00CB4823">
        <w:t>ë</w:t>
      </w:r>
      <w:r w:rsidR="00DE698F">
        <w:t xml:space="preserve">t potencial. </w:t>
      </w:r>
    </w:p>
    <w:p w14:paraId="6356A003" w14:textId="13C99B68" w:rsidR="00DE698F" w:rsidRPr="00C02165" w:rsidRDefault="00C15B49" w:rsidP="00DE698F">
      <w:pPr>
        <w:jc w:val="both"/>
        <w:rPr>
          <w:b/>
          <w:i/>
        </w:rPr>
      </w:pPr>
      <w:r w:rsidRPr="00C02165">
        <w:rPr>
          <w:i/>
        </w:rPr>
        <w:lastRenderedPageBreak/>
        <w:t>G</w:t>
      </w:r>
      <w:r w:rsidR="00DE698F" w:rsidRPr="00C02165">
        <w:rPr>
          <w:i/>
        </w:rPr>
        <w:t>jatë planifikimit t</w:t>
      </w:r>
      <w:r w:rsidR="009C4289" w:rsidRPr="00C02165">
        <w:rPr>
          <w:i/>
        </w:rPr>
        <w:t>ë</w:t>
      </w:r>
      <w:r w:rsidR="00DE698F" w:rsidRPr="00C02165">
        <w:rPr>
          <w:i/>
        </w:rPr>
        <w:t xml:space="preserve"> projekteve kapitale </w:t>
      </w:r>
      <w:r w:rsidRPr="00C02165">
        <w:rPr>
          <w:i/>
        </w:rPr>
        <w:t xml:space="preserve">duhet </w:t>
      </w:r>
      <w:r w:rsidR="00DE698F" w:rsidRPr="00C02165">
        <w:rPr>
          <w:i/>
        </w:rPr>
        <w:t xml:space="preserve">të keni </w:t>
      </w:r>
      <w:r w:rsidR="009C4289" w:rsidRPr="00C02165">
        <w:rPr>
          <w:i/>
        </w:rPr>
        <w:t>parasysh</w:t>
      </w:r>
      <w:r w:rsidR="00DE698F" w:rsidRPr="00C02165">
        <w:rPr>
          <w:i/>
        </w:rPr>
        <w:t xml:space="preserve"> strukturën ekzistuese t</w:t>
      </w:r>
      <w:r w:rsidR="00475B0E" w:rsidRPr="00C02165">
        <w:rPr>
          <w:i/>
        </w:rPr>
        <w:t>ë</w:t>
      </w:r>
      <w:r w:rsidR="00DE698F" w:rsidRPr="00C02165">
        <w:rPr>
          <w:i/>
        </w:rPr>
        <w:t xml:space="preserve"> planit </w:t>
      </w:r>
      <w:r w:rsidR="00475B0E" w:rsidRPr="00C02165">
        <w:rPr>
          <w:i/>
        </w:rPr>
        <w:t>kontabël</w:t>
      </w:r>
      <w:r w:rsidRPr="00C02165">
        <w:rPr>
          <w:i/>
        </w:rPr>
        <w:t xml:space="preserve">, me </w:t>
      </w:r>
      <w:r w:rsidR="00CB4823" w:rsidRPr="00C02165">
        <w:rPr>
          <w:i/>
        </w:rPr>
        <w:t>qëllim</w:t>
      </w:r>
      <w:r w:rsidRPr="00C02165">
        <w:rPr>
          <w:i/>
        </w:rPr>
        <w:t xml:space="preserve"> t</w:t>
      </w:r>
      <w:r w:rsidR="00CB4823">
        <w:rPr>
          <w:i/>
        </w:rPr>
        <w:t>ë</w:t>
      </w:r>
      <w:r w:rsidRPr="00C02165">
        <w:rPr>
          <w:i/>
        </w:rPr>
        <w:t xml:space="preserve"> zbatimit adekuat t</w:t>
      </w:r>
      <w:r w:rsidR="00CB4823">
        <w:rPr>
          <w:i/>
        </w:rPr>
        <w:t>ë</w:t>
      </w:r>
      <w:r w:rsidRPr="00C02165">
        <w:rPr>
          <w:i/>
        </w:rPr>
        <w:t xml:space="preserve"> klasifikimeve ekonomike t</w:t>
      </w:r>
      <w:r w:rsidR="00CB4823">
        <w:rPr>
          <w:i/>
        </w:rPr>
        <w:t>ë</w:t>
      </w:r>
      <w:r w:rsidRPr="00C02165">
        <w:rPr>
          <w:i/>
        </w:rPr>
        <w:t xml:space="preserve"> cilat verifikohen </w:t>
      </w:r>
      <w:r w:rsidR="00CB4823" w:rsidRPr="00C02165">
        <w:rPr>
          <w:i/>
        </w:rPr>
        <w:t>përmes</w:t>
      </w:r>
      <w:r w:rsidRPr="00C02165">
        <w:rPr>
          <w:i/>
        </w:rPr>
        <w:t xml:space="preserve"> procesit t</w:t>
      </w:r>
      <w:r w:rsidR="00CB4823">
        <w:rPr>
          <w:i/>
        </w:rPr>
        <w:t>ë</w:t>
      </w:r>
      <w:r w:rsidRPr="00C02165">
        <w:rPr>
          <w:i/>
        </w:rPr>
        <w:t xml:space="preserve"> auditimit. </w:t>
      </w:r>
    </w:p>
    <w:p w14:paraId="0D4570C1" w14:textId="77777777" w:rsidR="004C3156" w:rsidRDefault="004C3156" w:rsidP="00F02ECB">
      <w:pPr>
        <w:jc w:val="both"/>
      </w:pPr>
    </w:p>
    <w:p w14:paraId="43954706" w14:textId="77777777" w:rsidR="00CB1E72" w:rsidRDefault="00CB1E72" w:rsidP="00F02ECB">
      <w:pPr>
        <w:jc w:val="both"/>
      </w:pPr>
    </w:p>
    <w:p w14:paraId="3C03518A" w14:textId="3B7AB35D" w:rsidR="00C15B49" w:rsidRDefault="00241B4E" w:rsidP="00F02ECB">
      <w:pPr>
        <w:jc w:val="both"/>
        <w:rPr>
          <w:b/>
          <w:i/>
        </w:rPr>
      </w:pPr>
      <w:r>
        <w:rPr>
          <w:b/>
          <w:i/>
        </w:rPr>
        <w:t>Udhëzime</w:t>
      </w:r>
      <w:r w:rsidR="00C15B49" w:rsidRPr="00C02165">
        <w:rPr>
          <w:b/>
          <w:i/>
        </w:rPr>
        <w:t xml:space="preserve"> </w:t>
      </w:r>
      <w:r>
        <w:rPr>
          <w:b/>
          <w:i/>
        </w:rPr>
        <w:t>rreth</w:t>
      </w:r>
      <w:r w:rsidR="00C15B49" w:rsidRPr="00C02165">
        <w:rPr>
          <w:b/>
          <w:i/>
        </w:rPr>
        <w:t xml:space="preserve"> planifikim</w:t>
      </w:r>
      <w:r>
        <w:rPr>
          <w:b/>
          <w:i/>
        </w:rPr>
        <w:t>it të buxhetit</w:t>
      </w:r>
      <w:r w:rsidR="00C15B49" w:rsidRPr="00C02165">
        <w:rPr>
          <w:b/>
          <w:i/>
        </w:rPr>
        <w:t xml:space="preserve">: </w:t>
      </w:r>
    </w:p>
    <w:p w14:paraId="2C152E13" w14:textId="77777777" w:rsidR="00CB1E72" w:rsidRPr="00C02165" w:rsidRDefault="00CB1E72" w:rsidP="00F02ECB">
      <w:pPr>
        <w:jc w:val="both"/>
        <w:rPr>
          <w:b/>
          <w:i/>
        </w:rPr>
      </w:pPr>
    </w:p>
    <w:p w14:paraId="665BE22A" w14:textId="1A0FD92F" w:rsidR="00F02ECB" w:rsidRDefault="00CB4823" w:rsidP="00F02ECB">
      <w:pPr>
        <w:jc w:val="both"/>
      </w:pPr>
      <w:r>
        <w:t>Për</w:t>
      </w:r>
      <w:r w:rsidR="00866BEC">
        <w:t xml:space="preserve"> t</w:t>
      </w:r>
      <w:r>
        <w:t>ë</w:t>
      </w:r>
      <w:r w:rsidR="00866BEC">
        <w:t xml:space="preserve"> ruajtur </w:t>
      </w:r>
      <w:r>
        <w:t>disiplinën</w:t>
      </w:r>
      <w:r w:rsidR="00866BEC">
        <w:t xml:space="preserve"> fiskale dhe n</w:t>
      </w:r>
      <w:r>
        <w:t>ë</w:t>
      </w:r>
      <w:r w:rsidR="00866BEC">
        <w:t xml:space="preserve"> </w:t>
      </w:r>
      <w:r>
        <w:t>bazë</w:t>
      </w:r>
      <w:r w:rsidR="00866BEC">
        <w:t xml:space="preserve"> t</w:t>
      </w:r>
      <w:r>
        <w:t>ë</w:t>
      </w:r>
      <w:r w:rsidR="00866BEC">
        <w:t xml:space="preserve"> detyrimeve ekzistuese ligjore</w:t>
      </w:r>
      <w:r w:rsidR="00F02ECB">
        <w:t>,</w:t>
      </w:r>
      <w:r w:rsidR="001A2D0B">
        <w:t xml:space="preserve"> </w:t>
      </w:r>
      <w:r w:rsidR="00F02ECB">
        <w:t>organizatave buxhetore nuk ju lejohet t</w:t>
      </w:r>
      <w:r w:rsidR="001A2D0B">
        <w:t>ë</w:t>
      </w:r>
      <w:r w:rsidR="00F02ECB">
        <w:t xml:space="preserve"> rrisin </w:t>
      </w:r>
      <w:r w:rsidR="0004112A">
        <w:t>koeficientet</w:t>
      </w:r>
      <w:r w:rsidR="00F02ECB">
        <w:t xml:space="preserve"> e pagave dhe t</w:t>
      </w:r>
      <w:r w:rsidR="004036C6">
        <w:t>ë</w:t>
      </w:r>
      <w:r w:rsidR="00F02ECB">
        <w:t xml:space="preserve"> </w:t>
      </w:r>
      <w:r w:rsidR="001A2D0B">
        <w:t>shtojnë</w:t>
      </w:r>
      <w:r w:rsidR="00F02ECB">
        <w:t xml:space="preserve"> numrin e </w:t>
      </w:r>
      <w:r w:rsidR="001A2D0B">
        <w:t>punëtorëve</w:t>
      </w:r>
      <w:r w:rsidR="00F02ECB">
        <w:t xml:space="preserve"> </w:t>
      </w:r>
      <w:r w:rsidR="001A2D0B">
        <w:t>përtej</w:t>
      </w:r>
      <w:r w:rsidR="00F02ECB">
        <w:t xml:space="preserve"> kufizimeve</w:t>
      </w:r>
      <w:r w:rsidR="00866BEC">
        <w:t xml:space="preserve"> t</w:t>
      </w:r>
      <w:r>
        <w:t>ë</w:t>
      </w:r>
      <w:r w:rsidR="00866BEC">
        <w:t xml:space="preserve"> </w:t>
      </w:r>
      <w:r>
        <w:t>dhëna</w:t>
      </w:r>
      <w:r w:rsidR="00F02ECB">
        <w:t xml:space="preserve"> </w:t>
      </w:r>
      <w:r w:rsidR="00866BEC">
        <w:t xml:space="preserve">me </w:t>
      </w:r>
      <w:r w:rsidR="00F02ECB">
        <w:t xml:space="preserve">ligjin e buxhetit. </w:t>
      </w:r>
      <w:r w:rsidR="001A2D0B">
        <w:t>Punësimi</w:t>
      </w:r>
      <w:r w:rsidR="00F02ECB">
        <w:t xml:space="preserve"> i </w:t>
      </w:r>
      <w:r w:rsidR="001A2D0B">
        <w:t>stafit</w:t>
      </w:r>
      <w:r w:rsidR="00F02ECB">
        <w:t xml:space="preserve"> t</w:t>
      </w:r>
      <w:r w:rsidR="009C4289">
        <w:t>ë</w:t>
      </w:r>
      <w:r w:rsidR="00F02ECB">
        <w:t xml:space="preserve"> ri duhet t</w:t>
      </w:r>
      <w:r w:rsidR="001A2D0B">
        <w:t>ë bëhet në</w:t>
      </w:r>
      <w:r w:rsidR="00F02ECB">
        <w:t xml:space="preserve"> </w:t>
      </w:r>
      <w:r w:rsidR="001A2D0B">
        <w:t>përputhje</w:t>
      </w:r>
      <w:r w:rsidR="00F02ECB">
        <w:t xml:space="preserve"> me </w:t>
      </w:r>
      <w:r w:rsidR="001A2D0B">
        <w:t>masën</w:t>
      </w:r>
      <w:r w:rsidR="00F02ECB">
        <w:t xml:space="preserve"> monetare </w:t>
      </w:r>
      <w:r w:rsidR="001A2D0B">
        <w:t>në</w:t>
      </w:r>
      <w:r w:rsidR="00F02ECB">
        <w:t xml:space="preserve"> dispozicion </w:t>
      </w:r>
      <w:r w:rsidR="001A2D0B">
        <w:t>për</w:t>
      </w:r>
      <w:r w:rsidR="00F02ECB">
        <w:t xml:space="preserve"> </w:t>
      </w:r>
      <w:r w:rsidR="001A2D0B">
        <w:t>kategorinë</w:t>
      </w:r>
      <w:r w:rsidR="00F02ECB">
        <w:t xml:space="preserve"> </w:t>
      </w:r>
      <w:r w:rsidR="00C43EA7">
        <w:t>e shpenzimeve</w:t>
      </w:r>
      <w:r w:rsidR="00F02ECB">
        <w:t xml:space="preserve"> </w:t>
      </w:r>
      <w:r w:rsidR="006F1875">
        <w:t>për</w:t>
      </w:r>
      <w:r w:rsidR="00866BEC">
        <w:t xml:space="preserve"> </w:t>
      </w:r>
      <w:r w:rsidR="00DE698F">
        <w:t>p</w:t>
      </w:r>
      <w:r w:rsidR="00F02ECB">
        <w:t xml:space="preserve">aga dhe </w:t>
      </w:r>
      <w:r w:rsidR="00DE698F">
        <w:t>m</w:t>
      </w:r>
      <w:r w:rsidR="001A2D0B">
        <w:t>ëditje</w:t>
      </w:r>
      <w:r w:rsidR="00F02ECB">
        <w:t xml:space="preserve"> </w:t>
      </w:r>
      <w:r w:rsidR="001A2D0B">
        <w:t>për</w:t>
      </w:r>
      <w:r w:rsidR="00F02ECB">
        <w:t xml:space="preserve"> vitin 20</w:t>
      </w:r>
      <w:r w:rsidR="00026600">
        <w:t>20</w:t>
      </w:r>
      <w:r w:rsidR="00F02ECB">
        <w:t xml:space="preserve"> dhe parashikimet 20</w:t>
      </w:r>
      <w:r w:rsidR="001A2D0B">
        <w:t>2</w:t>
      </w:r>
      <w:r w:rsidR="00026600">
        <w:t>1</w:t>
      </w:r>
      <w:r w:rsidR="00F02ECB">
        <w:t>-202</w:t>
      </w:r>
      <w:r w:rsidR="00026600">
        <w:t>2</w:t>
      </w:r>
      <w:r w:rsidR="00F02ECB">
        <w:t xml:space="preserve">. Duhet gjithashtu </w:t>
      </w:r>
      <w:r w:rsidR="001A2D0B">
        <w:t>të</w:t>
      </w:r>
      <w:r w:rsidR="00F02ECB">
        <w:t xml:space="preserve"> respektohen dispozitat ligjore me rastin e </w:t>
      </w:r>
      <w:r w:rsidR="001A2D0B">
        <w:t>pagesës</w:t>
      </w:r>
      <w:r w:rsidR="00F02ECB">
        <w:t xml:space="preserve"> </w:t>
      </w:r>
      <w:r w:rsidR="00CB1E72">
        <w:t>për punën</w:t>
      </w:r>
      <w:r w:rsidR="00F02ECB">
        <w:t xml:space="preserve"> pas orarit t</w:t>
      </w:r>
      <w:r w:rsidR="001A2D0B">
        <w:t>ë</w:t>
      </w:r>
      <w:r w:rsidR="00F02ECB">
        <w:t xml:space="preserve"> rregullt. </w:t>
      </w:r>
      <w:r w:rsidR="001A2D0B">
        <w:t>Çdo</w:t>
      </w:r>
      <w:r w:rsidR="00F02ECB">
        <w:t xml:space="preserve"> mosrespektim i </w:t>
      </w:r>
      <w:r w:rsidR="001A2D0B">
        <w:t>këtyre</w:t>
      </w:r>
      <w:r w:rsidR="00F02ECB">
        <w:t xml:space="preserve"> kufizimev</w:t>
      </w:r>
      <w:r w:rsidR="001A2D0B">
        <w:t>e nga organizata buxhetore është</w:t>
      </w:r>
      <w:r w:rsidR="00F02ECB">
        <w:t xml:space="preserve"> hyrje n</w:t>
      </w:r>
      <w:r w:rsidR="001A2D0B">
        <w:t>ë</w:t>
      </w:r>
      <w:r w:rsidR="00F02ECB">
        <w:t xml:space="preserve"> obligim pa </w:t>
      </w:r>
      <w:r w:rsidR="001A2D0B">
        <w:t>mbulesë</w:t>
      </w:r>
      <w:r w:rsidR="00F02ECB">
        <w:t>, dhe</w:t>
      </w:r>
      <w:r w:rsidR="001A2D0B">
        <w:t xml:space="preserve"> rrjedhimisht paraqet shkelje të LMFPP-së</w:t>
      </w:r>
      <w:r w:rsidR="00F02ECB">
        <w:t xml:space="preserve"> dhe Ligjit vjetor t</w:t>
      </w:r>
      <w:r w:rsidR="001A2D0B">
        <w:t>ë</w:t>
      </w:r>
      <w:r w:rsidR="00F02ECB">
        <w:t xml:space="preserve"> buxhetit.</w:t>
      </w:r>
    </w:p>
    <w:p w14:paraId="6E004696" w14:textId="77777777" w:rsidR="001A2D0B" w:rsidRDefault="001A2D0B" w:rsidP="00F02ECB">
      <w:pPr>
        <w:jc w:val="both"/>
      </w:pPr>
    </w:p>
    <w:p w14:paraId="1BA0E6D3" w14:textId="2FB3D47C" w:rsidR="00F02ECB" w:rsidRDefault="00F02ECB" w:rsidP="00F02ECB">
      <w:pPr>
        <w:jc w:val="both"/>
      </w:pPr>
      <w:r>
        <w:t>Shpenzimet rezidenciale jan</w:t>
      </w:r>
      <w:r w:rsidR="008A5927">
        <w:t>ë</w:t>
      </w:r>
      <w:r>
        <w:t xml:space="preserve"> t</w:t>
      </w:r>
      <w:r w:rsidR="008A5927">
        <w:t>ë</w:t>
      </w:r>
      <w:r>
        <w:t xml:space="preserve"> shp</w:t>
      </w:r>
      <w:r w:rsidR="008A5927">
        <w:t>ë</w:t>
      </w:r>
      <w:r>
        <w:t>rndara si</w:t>
      </w:r>
      <w:r w:rsidR="008A5927">
        <w:t>pas kategorive t</w:t>
      </w:r>
      <w:r w:rsidR="009C4289">
        <w:t>ë</w:t>
      </w:r>
      <w:r w:rsidR="008A5927">
        <w:t xml:space="preserve"> shpenzimeve pë</w:t>
      </w:r>
      <w:r>
        <w:t>rkat</w:t>
      </w:r>
      <w:r w:rsidR="008A5927">
        <w:t>ë</w:t>
      </w:r>
      <w:r>
        <w:t>se brenda struktur</w:t>
      </w:r>
      <w:r w:rsidR="008A5927">
        <w:t>ë</w:t>
      </w:r>
      <w:r>
        <w:t>s s</w:t>
      </w:r>
      <w:r w:rsidR="009C4289">
        <w:t>ë</w:t>
      </w:r>
      <w:r>
        <w:t xml:space="preserve"> </w:t>
      </w:r>
      <w:r w:rsidR="008A5927">
        <w:t>përgjithshme</w:t>
      </w:r>
      <w:r>
        <w:t xml:space="preserve"> t</w:t>
      </w:r>
      <w:r w:rsidR="008A5927">
        <w:t>ë</w:t>
      </w:r>
      <w:r>
        <w:t xml:space="preserve"> shpenzimeve t</w:t>
      </w:r>
      <w:r w:rsidR="008A5927">
        <w:t>ë</w:t>
      </w:r>
      <w:r>
        <w:t xml:space="preserve"> komunave. </w:t>
      </w:r>
      <w:r w:rsidR="008A5927">
        <w:t>Për</w:t>
      </w:r>
      <w:r>
        <w:t xml:space="preserve"> t</w:t>
      </w:r>
      <w:r w:rsidR="008A5927">
        <w:t>ë</w:t>
      </w:r>
      <w:r>
        <w:t xml:space="preserve"> siguruar ofrimin e </w:t>
      </w:r>
      <w:r w:rsidR="008A5927">
        <w:t>shërbimeve</w:t>
      </w:r>
      <w:r>
        <w:t xml:space="preserve"> rezidenciale, komunat obligohen t</w:t>
      </w:r>
      <w:r w:rsidR="008A5927">
        <w:t>ë</w:t>
      </w:r>
      <w:r>
        <w:t xml:space="preserve"> </w:t>
      </w:r>
      <w:r w:rsidR="008A5927">
        <w:t>zbatojnë</w:t>
      </w:r>
      <w:r>
        <w:t xml:space="preserve"> </w:t>
      </w:r>
      <w:r w:rsidR="008A5927">
        <w:t>udhëzimet</w:t>
      </w:r>
      <w:r>
        <w:t xml:space="preserve"> e MPMS-s</w:t>
      </w:r>
      <w:r w:rsidR="004036C6">
        <w:t>ë</w:t>
      </w:r>
      <w:r>
        <w:t xml:space="preserve"> </w:t>
      </w:r>
      <w:r w:rsidR="008A5927">
        <w:t>për</w:t>
      </w:r>
      <w:r>
        <w:t xml:space="preserve"> </w:t>
      </w:r>
      <w:r w:rsidR="008A5927">
        <w:t>shpërndarjen</w:t>
      </w:r>
      <w:r>
        <w:t xml:space="preserve"> e mjeteve buxhetore n</w:t>
      </w:r>
      <w:r w:rsidR="008A5927">
        <w:t>ë</w:t>
      </w:r>
      <w:r>
        <w:t>p</w:t>
      </w:r>
      <w:r w:rsidR="008A5927">
        <w:t>ë</w:t>
      </w:r>
      <w:r>
        <w:t>r kategori t</w:t>
      </w:r>
      <w:r w:rsidR="008A5927">
        <w:t>ë</w:t>
      </w:r>
      <w:r>
        <w:t xml:space="preserve"> ndryshme t</w:t>
      </w:r>
      <w:r w:rsidR="008A5927">
        <w:t>ë</w:t>
      </w:r>
      <w:r>
        <w:t xml:space="preserve"> shpenzimeve n</w:t>
      </w:r>
      <w:r w:rsidR="008A5927">
        <w:t>ë n</w:t>
      </w:r>
      <w:r w:rsidR="009A6AC3">
        <w:t>ë</w:t>
      </w:r>
      <w:r w:rsidR="008A5927">
        <w:t>n programin</w:t>
      </w:r>
      <w:r>
        <w:t xml:space="preserve"> e </w:t>
      </w:r>
      <w:r w:rsidR="008A5927">
        <w:t>Shërbimeve</w:t>
      </w:r>
      <w:r>
        <w:t xml:space="preserve"> Rezidenciale brenda kufijve t</w:t>
      </w:r>
      <w:r w:rsidR="008A5927">
        <w:t>ë</w:t>
      </w:r>
      <w:r>
        <w:t xml:space="preserve"> financimit </w:t>
      </w:r>
      <w:r w:rsidR="008A5927">
        <w:t>për</w:t>
      </w:r>
      <w:r>
        <w:t xml:space="preserve"> </w:t>
      </w:r>
      <w:r w:rsidR="008A5927">
        <w:t>Shërbimet</w:t>
      </w:r>
      <w:r>
        <w:t xml:space="preserve"> Rezidenciale t</w:t>
      </w:r>
      <w:r w:rsidR="004036C6">
        <w:t>ë</w:t>
      </w:r>
      <w:r>
        <w:t xml:space="preserve"> cilat </w:t>
      </w:r>
      <w:r w:rsidR="008A5927">
        <w:t>janë</w:t>
      </w:r>
      <w:r>
        <w:t xml:space="preserve"> aprovuar nga Komisioni i Granteve dhe pasqyruar n</w:t>
      </w:r>
      <w:r w:rsidR="008A5927">
        <w:t>ë</w:t>
      </w:r>
      <w:r>
        <w:t xml:space="preserve"> Qarkoren Buxhetore 20</w:t>
      </w:r>
      <w:r w:rsidR="00026600">
        <w:t>20</w:t>
      </w:r>
      <w:r>
        <w:t>/01.</w:t>
      </w:r>
    </w:p>
    <w:p w14:paraId="71E64B12" w14:textId="77777777" w:rsidR="00471F1D" w:rsidRDefault="00471F1D" w:rsidP="00F02ECB">
      <w:pPr>
        <w:jc w:val="both"/>
      </w:pPr>
    </w:p>
    <w:p w14:paraId="138CA0AC" w14:textId="43AC1A25" w:rsidR="00471F1D" w:rsidRDefault="00471F1D" w:rsidP="00F02ECB">
      <w:pPr>
        <w:jc w:val="both"/>
      </w:pPr>
      <w:r>
        <w:t xml:space="preserve">Mjetet për financimin e teatrove janë të shpërndara sipas kategorive të shpenzimeve brenda strukturës së përgjithshme të shpenzimeve </w:t>
      </w:r>
      <w:r w:rsidR="0089138E">
        <w:t xml:space="preserve">në </w:t>
      </w:r>
      <w:r>
        <w:t>komuna sipas aprovimit nga Komisioni i Granteve. N</w:t>
      </w:r>
      <w:r w:rsidR="0089138E">
        <w:t>ë</w:t>
      </w:r>
      <w:r w:rsidR="00352BE5">
        <w:t xml:space="preserve"> Sistemet elektronike </w:t>
      </w:r>
      <w:r>
        <w:t>SIMFK dhe BDMS do t</w:t>
      </w:r>
      <w:r w:rsidR="0089138E">
        <w:t>ë</w:t>
      </w:r>
      <w:r>
        <w:t xml:space="preserve"> hapet nën-programi i ri për teatrot. </w:t>
      </w:r>
    </w:p>
    <w:p w14:paraId="06DD6D72" w14:textId="77777777" w:rsidR="00B04751" w:rsidRPr="00E30CE7" w:rsidRDefault="00B04751" w:rsidP="00F02ECB">
      <w:pPr>
        <w:jc w:val="both"/>
      </w:pPr>
    </w:p>
    <w:p w14:paraId="4296AF2F" w14:textId="1C586C02" w:rsidR="00F02ECB" w:rsidRDefault="00F02ECB" w:rsidP="00F02ECB">
      <w:pPr>
        <w:jc w:val="both"/>
        <w:rPr>
          <w:b/>
        </w:rPr>
      </w:pPr>
      <w:r w:rsidRPr="008A5927">
        <w:rPr>
          <w:b/>
        </w:rPr>
        <w:t>2.</w:t>
      </w:r>
      <w:r w:rsidR="008A5927">
        <w:rPr>
          <w:b/>
        </w:rPr>
        <w:t xml:space="preserve"> S</w:t>
      </w:r>
      <w:r w:rsidRPr="008A5927">
        <w:rPr>
          <w:b/>
        </w:rPr>
        <w:t>truktura e shpenzimeve sipas kategorive</w:t>
      </w:r>
    </w:p>
    <w:p w14:paraId="07343F47" w14:textId="77777777" w:rsidR="00CE6298" w:rsidRPr="00CE6298" w:rsidRDefault="00CE6298" w:rsidP="00F02ECB">
      <w:pPr>
        <w:jc w:val="both"/>
        <w:rPr>
          <w:b/>
        </w:rPr>
      </w:pPr>
    </w:p>
    <w:p w14:paraId="29CB7F08" w14:textId="4D411B7B" w:rsidR="00F02ECB" w:rsidRDefault="00F02ECB" w:rsidP="00F02ECB">
      <w:pPr>
        <w:jc w:val="both"/>
      </w:pPr>
      <w:r>
        <w:t>Gjat</w:t>
      </w:r>
      <w:r w:rsidR="009C4289">
        <w:t>ë</w:t>
      </w:r>
      <w:r>
        <w:t xml:space="preserve"> planifikimit t</w:t>
      </w:r>
      <w:r w:rsidR="004036C6">
        <w:t>ë</w:t>
      </w:r>
      <w:r>
        <w:t xml:space="preserve"> buxhetit </w:t>
      </w:r>
      <w:r w:rsidR="008A5927">
        <w:t>për</w:t>
      </w:r>
      <w:r>
        <w:t xml:space="preserve"> vitet 20</w:t>
      </w:r>
      <w:r w:rsidR="0013366D">
        <w:t>20</w:t>
      </w:r>
      <w:r>
        <w:t>-202</w:t>
      </w:r>
      <w:r w:rsidR="0013366D">
        <w:t>2</w:t>
      </w:r>
      <w:r>
        <w:t xml:space="preserve"> secila komun</w:t>
      </w:r>
      <w:r w:rsidR="008A5927">
        <w:t>ë</w:t>
      </w:r>
      <w:r>
        <w:t xml:space="preserve"> duhet t</w:t>
      </w:r>
      <w:r w:rsidR="008A5927">
        <w:t>ë</w:t>
      </w:r>
      <w:r>
        <w:t xml:space="preserve"> respektoj </w:t>
      </w:r>
      <w:r w:rsidR="008A5927">
        <w:t>strukturën</w:t>
      </w:r>
      <w:r w:rsidR="00475B0E">
        <w:t xml:space="preserve"> e shpenzimeve </w:t>
      </w:r>
      <w:r>
        <w:t>sipas kategorive t</w:t>
      </w:r>
      <w:r w:rsidR="008A5927">
        <w:t>ë</w:t>
      </w:r>
      <w:r>
        <w:t xml:space="preserve"> </w:t>
      </w:r>
      <w:r w:rsidR="008A5927">
        <w:t>lëshuar</w:t>
      </w:r>
      <w:r>
        <w:t xml:space="preserve"> me </w:t>
      </w:r>
      <w:r w:rsidR="008A5927">
        <w:t>këtë</w:t>
      </w:r>
      <w:r>
        <w:t xml:space="preserve"> qarkore. Tabela q</w:t>
      </w:r>
      <w:r w:rsidR="008A5927">
        <w:t>ë</w:t>
      </w:r>
      <w:r>
        <w:t xml:space="preserve"> paraqet </w:t>
      </w:r>
      <w:r w:rsidR="008A5927">
        <w:t>strukturën</w:t>
      </w:r>
      <w:r>
        <w:t xml:space="preserve"> e shpenzimeve sipas kategorive </w:t>
      </w:r>
      <w:r w:rsidRPr="00875441">
        <w:t>t</w:t>
      </w:r>
      <w:r w:rsidR="004036C6" w:rsidRPr="00875441">
        <w:t>ë</w:t>
      </w:r>
      <w:r w:rsidRPr="00875441">
        <w:t xml:space="preserve"> shpenzimeve </w:t>
      </w:r>
      <w:r w:rsidR="008A5927" w:rsidRPr="00875441">
        <w:t>për</w:t>
      </w:r>
      <w:r w:rsidRPr="00875441">
        <w:t xml:space="preserve"> vitin 20</w:t>
      </w:r>
      <w:r w:rsidR="0013366D">
        <w:t>20</w:t>
      </w:r>
      <w:r w:rsidRPr="00875441">
        <w:t xml:space="preserve"> dhe </w:t>
      </w:r>
      <w:r w:rsidR="008A5927" w:rsidRPr="00875441">
        <w:t>vlerësimet</w:t>
      </w:r>
      <w:r w:rsidRPr="00875441">
        <w:t xml:space="preserve"> </w:t>
      </w:r>
      <w:r w:rsidR="008A5927" w:rsidRPr="00875441">
        <w:t>për</w:t>
      </w:r>
      <w:r w:rsidRPr="00875441">
        <w:t xml:space="preserve"> vitin 20</w:t>
      </w:r>
      <w:r w:rsidR="008A5927" w:rsidRPr="00875441">
        <w:t>2</w:t>
      </w:r>
      <w:r w:rsidR="0013366D">
        <w:t>1</w:t>
      </w:r>
      <w:r w:rsidR="00475B0E" w:rsidRPr="00875441">
        <w:t>-</w:t>
      </w:r>
      <w:r w:rsidRPr="00875441">
        <w:t>202</w:t>
      </w:r>
      <w:r w:rsidR="0013366D">
        <w:t>2</w:t>
      </w:r>
      <w:r w:rsidR="008A5927" w:rsidRPr="00875441">
        <w:t xml:space="preserve"> për</w:t>
      </w:r>
      <w:r w:rsidRPr="00875441">
        <w:t xml:space="preserve"> komuna </w:t>
      </w:r>
      <w:r w:rsidR="008A5927" w:rsidRPr="00875441">
        <w:t>është</w:t>
      </w:r>
      <w:r w:rsidRPr="00875441">
        <w:t xml:space="preserve"> </w:t>
      </w:r>
      <w:r w:rsidR="008A5927" w:rsidRPr="00875441">
        <w:t>dhënë</w:t>
      </w:r>
      <w:r w:rsidRPr="00875441">
        <w:t xml:space="preserve"> n</w:t>
      </w:r>
      <w:r w:rsidR="008A5927" w:rsidRPr="00875441">
        <w:t>ë</w:t>
      </w:r>
      <w:r w:rsidRPr="00875441">
        <w:t xml:space="preserve"> </w:t>
      </w:r>
      <w:r w:rsidR="00F51D20">
        <w:t>A</w:t>
      </w:r>
      <w:r w:rsidRPr="00875441">
        <w:t>neks</w:t>
      </w:r>
      <w:r w:rsidR="00367E56" w:rsidRPr="00875441">
        <w:t xml:space="preserve"> </w:t>
      </w:r>
      <w:r w:rsidR="00C25B29">
        <w:t>1</w:t>
      </w:r>
      <w:r w:rsidRPr="00875441">
        <w:t>.</w:t>
      </w:r>
    </w:p>
    <w:p w14:paraId="7EBF9B05" w14:textId="77777777" w:rsidR="001E3B82" w:rsidRPr="008A5927" w:rsidRDefault="001E3B82" w:rsidP="00F02ECB">
      <w:pPr>
        <w:jc w:val="both"/>
        <w:rPr>
          <w:b/>
        </w:rPr>
      </w:pPr>
    </w:p>
    <w:p w14:paraId="2405266F" w14:textId="3DFBDEC5" w:rsidR="00F02ECB" w:rsidRPr="008A5927" w:rsidRDefault="00F02ECB" w:rsidP="00F02ECB">
      <w:pPr>
        <w:rPr>
          <w:b/>
        </w:rPr>
      </w:pPr>
      <w:r w:rsidRPr="008A5927">
        <w:rPr>
          <w:b/>
        </w:rPr>
        <w:t>3.</w:t>
      </w:r>
      <w:r w:rsidR="008A5927">
        <w:rPr>
          <w:b/>
        </w:rPr>
        <w:t xml:space="preserve"> Bux</w:t>
      </w:r>
      <w:r w:rsidR="008A5927" w:rsidRPr="008A5927">
        <w:rPr>
          <w:b/>
        </w:rPr>
        <w:t>hetimi</w:t>
      </w:r>
      <w:r w:rsidRPr="008A5927">
        <w:rPr>
          <w:b/>
        </w:rPr>
        <w:t xml:space="preserve"> i </w:t>
      </w:r>
      <w:r w:rsidR="00AA6824">
        <w:rPr>
          <w:b/>
        </w:rPr>
        <w:t>p</w:t>
      </w:r>
      <w:r w:rsidR="008A5927" w:rsidRPr="008A5927">
        <w:rPr>
          <w:b/>
        </w:rPr>
        <w:t>ërgjegjshëm</w:t>
      </w:r>
      <w:r w:rsidRPr="008A5927">
        <w:rPr>
          <w:b/>
        </w:rPr>
        <w:t xml:space="preserve"> </w:t>
      </w:r>
      <w:r w:rsidR="00AA6824">
        <w:rPr>
          <w:b/>
        </w:rPr>
        <w:t>g</w:t>
      </w:r>
      <w:r w:rsidR="008A5927" w:rsidRPr="008A5927">
        <w:rPr>
          <w:b/>
        </w:rPr>
        <w:t>jinor</w:t>
      </w:r>
      <w:r w:rsidRPr="008A5927">
        <w:rPr>
          <w:b/>
        </w:rPr>
        <w:t xml:space="preserve"> (BPGJ)</w:t>
      </w:r>
    </w:p>
    <w:p w14:paraId="74A046CA" w14:textId="77777777" w:rsidR="00F02ECB" w:rsidRDefault="00F02ECB" w:rsidP="00F02ECB"/>
    <w:p w14:paraId="265D2B39" w14:textId="573A0F4D" w:rsidR="00CE6298" w:rsidRDefault="00F02ECB" w:rsidP="00F02ECB">
      <w:r>
        <w:t>Komunat duhet t</w:t>
      </w:r>
      <w:r w:rsidR="00947877">
        <w:t>ë</w:t>
      </w:r>
      <w:r>
        <w:t xml:space="preserve"> </w:t>
      </w:r>
      <w:r w:rsidR="00947877">
        <w:t>adresojnë</w:t>
      </w:r>
      <w:r>
        <w:t xml:space="preserve"> </w:t>
      </w:r>
      <w:r w:rsidR="00947877">
        <w:t>buxhetimin</w:t>
      </w:r>
      <w:r>
        <w:t xml:space="preserve"> e </w:t>
      </w:r>
      <w:r w:rsidR="00947877">
        <w:t>përgjegjshëm</w:t>
      </w:r>
      <w:r>
        <w:t xml:space="preserve"> gjinor sipas </w:t>
      </w:r>
      <w:r w:rsidR="00947877">
        <w:t>udhëzimeve</w:t>
      </w:r>
      <w:r>
        <w:t xml:space="preserve"> t</w:t>
      </w:r>
      <w:r w:rsidR="00947877">
        <w:t>ë</w:t>
      </w:r>
      <w:r>
        <w:t xml:space="preserve"> </w:t>
      </w:r>
      <w:r w:rsidR="00947877">
        <w:t>dhëna</w:t>
      </w:r>
      <w:r>
        <w:t xml:space="preserve"> me Qarkoren Buxhetore 20</w:t>
      </w:r>
      <w:r w:rsidR="0013366D">
        <w:t>20</w:t>
      </w:r>
      <w:r>
        <w:t>/01.</w:t>
      </w:r>
    </w:p>
    <w:p w14:paraId="774DCD08" w14:textId="77777777" w:rsidR="001E3B82" w:rsidRDefault="001E3B82" w:rsidP="00F02ECB"/>
    <w:p w14:paraId="63484F45" w14:textId="526810A4" w:rsidR="00F02ECB" w:rsidRPr="00947877" w:rsidRDefault="00F02ECB" w:rsidP="00F02ECB">
      <w:pPr>
        <w:rPr>
          <w:b/>
        </w:rPr>
      </w:pPr>
      <w:r w:rsidRPr="00947877">
        <w:rPr>
          <w:b/>
        </w:rPr>
        <w:t>4.</w:t>
      </w:r>
      <w:r w:rsidR="00947877" w:rsidRPr="00947877">
        <w:rPr>
          <w:b/>
        </w:rPr>
        <w:t xml:space="preserve"> Dorëzimi</w:t>
      </w:r>
      <w:r w:rsidRPr="00947877">
        <w:rPr>
          <w:b/>
        </w:rPr>
        <w:t xml:space="preserve"> i propozim-</w:t>
      </w:r>
      <w:r w:rsidR="00F97EC0">
        <w:rPr>
          <w:b/>
        </w:rPr>
        <w:t>b</w:t>
      </w:r>
      <w:r w:rsidRPr="00947877">
        <w:rPr>
          <w:b/>
        </w:rPr>
        <w:t xml:space="preserve">uxhetit </w:t>
      </w:r>
      <w:r w:rsidR="00AA6824">
        <w:rPr>
          <w:b/>
        </w:rPr>
        <w:t>k</w:t>
      </w:r>
      <w:r w:rsidRPr="00947877">
        <w:rPr>
          <w:b/>
        </w:rPr>
        <w:t xml:space="preserve">omunal </w:t>
      </w:r>
      <w:r w:rsidR="00947877" w:rsidRPr="00947877">
        <w:rPr>
          <w:b/>
        </w:rPr>
        <w:t>për</w:t>
      </w:r>
      <w:r w:rsidRPr="00947877">
        <w:rPr>
          <w:b/>
        </w:rPr>
        <w:t xml:space="preserve"> vitet 20</w:t>
      </w:r>
      <w:r w:rsidR="0013366D">
        <w:rPr>
          <w:b/>
        </w:rPr>
        <w:t>20</w:t>
      </w:r>
      <w:r w:rsidRPr="00947877">
        <w:rPr>
          <w:b/>
        </w:rPr>
        <w:t>-202</w:t>
      </w:r>
      <w:r w:rsidR="0013366D">
        <w:rPr>
          <w:b/>
        </w:rPr>
        <w:t>2</w:t>
      </w:r>
    </w:p>
    <w:p w14:paraId="6816034C" w14:textId="77777777" w:rsidR="00F02ECB" w:rsidRDefault="00F02ECB" w:rsidP="00F02ECB"/>
    <w:p w14:paraId="479E1638" w14:textId="2F20645F" w:rsidR="00F02ECB" w:rsidRDefault="00F02ECB" w:rsidP="00F02ECB">
      <w:pPr>
        <w:jc w:val="both"/>
      </w:pPr>
      <w:r>
        <w:t>Pas aprovimit t</w:t>
      </w:r>
      <w:r w:rsidR="00947877">
        <w:t>ë</w:t>
      </w:r>
      <w:r>
        <w:t xml:space="preserve"> </w:t>
      </w:r>
      <w:r w:rsidR="00866BEC">
        <w:t>propozim-</w:t>
      </w:r>
      <w:r w:rsidR="00F97EC0">
        <w:t>b</w:t>
      </w:r>
      <w:r>
        <w:t xml:space="preserve">uxhetit </w:t>
      </w:r>
      <w:r w:rsidR="00947877">
        <w:t>për</w:t>
      </w:r>
      <w:r>
        <w:t xml:space="preserve"> vitin 20</w:t>
      </w:r>
      <w:r w:rsidR="0013366D">
        <w:t>20</w:t>
      </w:r>
      <w:r>
        <w:t>-202</w:t>
      </w:r>
      <w:r w:rsidR="0013366D">
        <w:t>2</w:t>
      </w:r>
      <w:r>
        <w:t xml:space="preserve"> nga Kuvendet Komunale, komunat duhet t</w:t>
      </w:r>
      <w:r w:rsidR="00947877">
        <w:t>ë</w:t>
      </w:r>
      <w:r>
        <w:t xml:space="preserve"> </w:t>
      </w:r>
      <w:r w:rsidR="00947877">
        <w:t>dorëzojnë</w:t>
      </w:r>
      <w:r>
        <w:t xml:space="preserve"> </w:t>
      </w:r>
      <w:r w:rsidR="00947877">
        <w:t>atë</w:t>
      </w:r>
      <w:r>
        <w:t xml:space="preserve"> n</w:t>
      </w:r>
      <w:r w:rsidR="00947877">
        <w:t>ë</w:t>
      </w:r>
      <w:r>
        <w:t xml:space="preserve"> Departamentin e Buxhetit n</w:t>
      </w:r>
      <w:r w:rsidR="00947877">
        <w:t>ë</w:t>
      </w:r>
      <w:r>
        <w:t xml:space="preserve"> </w:t>
      </w:r>
      <w:r w:rsidR="00947877">
        <w:t>Ministrinë</w:t>
      </w:r>
      <w:r>
        <w:t xml:space="preserve"> e Financave deri me dat</w:t>
      </w:r>
      <w:r w:rsidR="00F97EC0" w:rsidRPr="00C81B71">
        <w:t>ë</w:t>
      </w:r>
      <w:r>
        <w:t xml:space="preserve"> 30 shtator 201</w:t>
      </w:r>
      <w:r w:rsidR="0013366D">
        <w:t>9</w:t>
      </w:r>
      <w:r>
        <w:t xml:space="preserve">. </w:t>
      </w:r>
      <w:r w:rsidR="00A85DAF">
        <w:t>Propozim b</w:t>
      </w:r>
      <w:r>
        <w:t xml:space="preserve">uxheti </w:t>
      </w:r>
      <w:r w:rsidR="00A85DAF">
        <w:t xml:space="preserve">i aprovuar </w:t>
      </w:r>
      <w:r>
        <w:t>duhet t</w:t>
      </w:r>
      <w:r w:rsidR="00A85DAF">
        <w:t>ë</w:t>
      </w:r>
      <w:r>
        <w:t xml:space="preserve"> </w:t>
      </w:r>
      <w:r w:rsidR="00947877">
        <w:t>përmbaj</w:t>
      </w:r>
      <w:r w:rsidR="00B04751">
        <w:t>ë</w:t>
      </w:r>
      <w:r>
        <w:t xml:space="preserve"> dokumentet si n</w:t>
      </w:r>
      <w:r w:rsidR="00947877">
        <w:t>ë</w:t>
      </w:r>
      <w:r>
        <w:t xml:space="preserve"> vijim:</w:t>
      </w:r>
    </w:p>
    <w:p w14:paraId="16C73418" w14:textId="77777777" w:rsidR="00470400" w:rsidRPr="00470400" w:rsidRDefault="00470400" w:rsidP="00470400">
      <w:pPr>
        <w:numPr>
          <w:ilvl w:val="1"/>
          <w:numId w:val="5"/>
        </w:numPr>
        <w:ind w:left="450"/>
        <w:jc w:val="both"/>
      </w:pPr>
      <w:r w:rsidRPr="00470400">
        <w:t>Shkresa përcjellëse bazuar në aprovimin e propozim-buxhetit nga Kuvendi Komunal (nënshkruar nga Kryetari i Komunës).</w:t>
      </w:r>
    </w:p>
    <w:p w14:paraId="732636B6" w14:textId="2DA6D744" w:rsidR="00470400" w:rsidRPr="00470400" w:rsidRDefault="00470400" w:rsidP="00470400">
      <w:pPr>
        <w:numPr>
          <w:ilvl w:val="1"/>
          <w:numId w:val="5"/>
        </w:numPr>
        <w:ind w:left="450"/>
        <w:jc w:val="both"/>
      </w:pPr>
      <w:r w:rsidRPr="00470400">
        <w:t>Vendimi i Kuvendit Komunal mbi aprovimin e propozim-buxhetit komunal për vitin 20</w:t>
      </w:r>
      <w:r w:rsidR="0013366D">
        <w:t>20</w:t>
      </w:r>
      <w:r w:rsidRPr="00470400">
        <w:t>-202</w:t>
      </w:r>
      <w:r w:rsidR="0013366D">
        <w:t>2</w:t>
      </w:r>
      <w:r w:rsidRPr="00470400">
        <w:t>, përfshirë projektet kapitale shumëvjeçare.</w:t>
      </w:r>
    </w:p>
    <w:p w14:paraId="1C0DD496" w14:textId="77777777" w:rsidR="00470400" w:rsidRPr="00470400" w:rsidRDefault="00470400" w:rsidP="00470400">
      <w:pPr>
        <w:numPr>
          <w:ilvl w:val="1"/>
          <w:numId w:val="5"/>
        </w:numPr>
        <w:ind w:left="450"/>
        <w:jc w:val="both"/>
      </w:pPr>
      <w:r w:rsidRPr="00470400">
        <w:t>Tabelat e buxhetit komunal (BDMS dhe PIP):</w:t>
      </w:r>
    </w:p>
    <w:p w14:paraId="59A14AB1" w14:textId="23BF444B" w:rsidR="00470400" w:rsidRPr="00470400" w:rsidRDefault="00470400" w:rsidP="00470400">
      <w:pPr>
        <w:widowControl w:val="0"/>
        <w:numPr>
          <w:ilvl w:val="0"/>
          <w:numId w:val="6"/>
        </w:numPr>
        <w:tabs>
          <w:tab w:val="left" w:pos="706"/>
        </w:tabs>
        <w:ind w:left="720" w:right="20" w:hanging="270"/>
        <w:jc w:val="both"/>
        <w:rPr>
          <w:lang w:eastAsia="x-none"/>
        </w:rPr>
      </w:pPr>
      <w:r w:rsidRPr="00470400">
        <w:rPr>
          <w:lang w:eastAsia="x-none"/>
        </w:rPr>
        <w:t>Tabela 4.1 - plani i ndarjeve buxhetore të shpenzimeve totale të komunës për vitin 20</w:t>
      </w:r>
      <w:r w:rsidR="0013366D">
        <w:rPr>
          <w:lang w:eastAsia="x-none"/>
        </w:rPr>
        <w:t>20</w:t>
      </w:r>
      <w:r w:rsidRPr="00470400">
        <w:rPr>
          <w:lang w:eastAsia="x-none"/>
        </w:rPr>
        <w:t>-202</w:t>
      </w:r>
      <w:r w:rsidR="0013366D">
        <w:rPr>
          <w:lang w:eastAsia="x-none"/>
        </w:rPr>
        <w:t>2</w:t>
      </w:r>
      <w:r w:rsidRPr="00470400">
        <w:rPr>
          <w:lang w:eastAsia="x-none"/>
        </w:rPr>
        <w:t xml:space="preserve"> (kopje e shtypur prej BDMS, vulosur si dhe nënshkruar </w:t>
      </w:r>
      <w:r w:rsidR="00D54484">
        <w:rPr>
          <w:lang w:eastAsia="x-none"/>
        </w:rPr>
        <w:t xml:space="preserve">nga Kryetari i Komunës </w:t>
      </w:r>
      <w:r w:rsidR="00D54484">
        <w:rPr>
          <w:lang w:eastAsia="x-none"/>
        </w:rPr>
        <w:lastRenderedPageBreak/>
        <w:t>dhe ZKF),</w:t>
      </w:r>
    </w:p>
    <w:p w14:paraId="1BBB5E17" w14:textId="24DC36A5" w:rsidR="00470400" w:rsidRPr="00470400" w:rsidRDefault="00470400" w:rsidP="00470400">
      <w:pPr>
        <w:widowControl w:val="0"/>
        <w:numPr>
          <w:ilvl w:val="0"/>
          <w:numId w:val="6"/>
        </w:numPr>
        <w:tabs>
          <w:tab w:val="left" w:pos="706"/>
        </w:tabs>
        <w:ind w:left="720" w:right="20" w:hanging="270"/>
        <w:jc w:val="both"/>
        <w:rPr>
          <w:lang w:eastAsia="x-none"/>
        </w:rPr>
      </w:pPr>
      <w:r w:rsidRPr="00470400">
        <w:rPr>
          <w:lang w:eastAsia="x-none"/>
        </w:rPr>
        <w:t>Tabela 4.2 - financimi i p</w:t>
      </w:r>
      <w:r w:rsidR="0013366D">
        <w:rPr>
          <w:lang w:eastAsia="x-none"/>
        </w:rPr>
        <w:t>rojekteve kapitale për vitin 2020</w:t>
      </w:r>
      <w:r w:rsidRPr="00470400">
        <w:rPr>
          <w:lang w:eastAsia="x-none"/>
        </w:rPr>
        <w:t xml:space="preserve"> dhe projekteve kapitale shumëvjeçare për vitin 202</w:t>
      </w:r>
      <w:r w:rsidR="0013366D">
        <w:rPr>
          <w:lang w:eastAsia="x-none"/>
        </w:rPr>
        <w:t>1</w:t>
      </w:r>
      <w:r w:rsidRPr="00470400">
        <w:rPr>
          <w:lang w:eastAsia="x-none"/>
        </w:rPr>
        <w:t>-202</w:t>
      </w:r>
      <w:r w:rsidR="0013366D">
        <w:rPr>
          <w:lang w:eastAsia="x-none"/>
        </w:rPr>
        <w:t>2</w:t>
      </w:r>
      <w:r w:rsidRPr="00470400">
        <w:rPr>
          <w:lang w:eastAsia="x-none"/>
        </w:rPr>
        <w:t xml:space="preserve"> (shtypur nga sistemi PIP, vulosur si dhe nënshkruar </w:t>
      </w:r>
      <w:r w:rsidR="00D54484">
        <w:rPr>
          <w:lang w:eastAsia="x-none"/>
        </w:rPr>
        <w:t>nga Kryetari i Komunës dhe ZKF),</w:t>
      </w:r>
    </w:p>
    <w:p w14:paraId="7E156082" w14:textId="77777777" w:rsidR="00470400" w:rsidRDefault="00470400" w:rsidP="00470400">
      <w:pPr>
        <w:widowControl w:val="0"/>
        <w:numPr>
          <w:ilvl w:val="0"/>
          <w:numId w:val="6"/>
        </w:numPr>
        <w:tabs>
          <w:tab w:val="left" w:pos="706"/>
        </w:tabs>
        <w:ind w:left="720" w:right="20" w:hanging="270"/>
        <w:jc w:val="both"/>
        <w:rPr>
          <w:lang w:eastAsia="x-none"/>
        </w:rPr>
      </w:pPr>
      <w:r w:rsidRPr="00470400">
        <w:rPr>
          <w:lang w:eastAsia="x-none"/>
        </w:rPr>
        <w:t xml:space="preserve">Tabela 4.3 - plani afatmesëm i të hyrave totale të buxhetit komunal nga grantet qeveritare dhe të hyrat vetanake (shtypur nga BDMS, vulosur si dhe nënshkruar </w:t>
      </w:r>
      <w:r w:rsidR="00D54484">
        <w:rPr>
          <w:lang w:eastAsia="x-none"/>
        </w:rPr>
        <w:t>nga Kryetari i Komunës dhe ZKF),</w:t>
      </w:r>
    </w:p>
    <w:p w14:paraId="22288EA5" w14:textId="77777777" w:rsidR="008D289C" w:rsidRPr="001A1D92" w:rsidRDefault="008D289C" w:rsidP="008D289C">
      <w:pPr>
        <w:widowControl w:val="0"/>
        <w:numPr>
          <w:ilvl w:val="0"/>
          <w:numId w:val="6"/>
        </w:numPr>
        <w:tabs>
          <w:tab w:val="left" w:pos="706"/>
        </w:tabs>
        <w:ind w:left="720" w:right="20" w:hanging="270"/>
        <w:jc w:val="both"/>
        <w:rPr>
          <w:lang w:eastAsia="x-none"/>
        </w:rPr>
      </w:pPr>
      <w:r w:rsidRPr="001A1D92">
        <w:rPr>
          <w:lang w:eastAsia="x-none"/>
        </w:rPr>
        <w:t>Tabela 3.1.B - plani i ndarjeve buxhetore sipas klauzolës së investimeve,</w:t>
      </w:r>
    </w:p>
    <w:p w14:paraId="5660CE5F" w14:textId="6F7D03C1" w:rsidR="008D289C" w:rsidRPr="00470400" w:rsidRDefault="008D289C" w:rsidP="008D289C">
      <w:pPr>
        <w:widowControl w:val="0"/>
        <w:numPr>
          <w:ilvl w:val="0"/>
          <w:numId w:val="6"/>
        </w:numPr>
        <w:tabs>
          <w:tab w:val="left" w:pos="706"/>
        </w:tabs>
        <w:ind w:left="720" w:right="20" w:hanging="270"/>
        <w:jc w:val="both"/>
        <w:rPr>
          <w:lang w:eastAsia="x-none"/>
        </w:rPr>
      </w:pPr>
      <w:r w:rsidRPr="001A1D92">
        <w:rPr>
          <w:lang w:eastAsia="x-none"/>
        </w:rPr>
        <w:t>Tabela 3.2.B - financimi i projekteve kapitale përmes klauzolës së investimeve,</w:t>
      </w:r>
    </w:p>
    <w:p w14:paraId="1524585C" w14:textId="77777777" w:rsidR="00470400" w:rsidRDefault="00470400" w:rsidP="00470400">
      <w:pPr>
        <w:widowControl w:val="0"/>
        <w:numPr>
          <w:ilvl w:val="0"/>
          <w:numId w:val="6"/>
        </w:numPr>
        <w:tabs>
          <w:tab w:val="left" w:pos="706"/>
        </w:tabs>
        <w:ind w:left="720" w:right="20" w:hanging="270"/>
        <w:jc w:val="both"/>
        <w:rPr>
          <w:lang w:eastAsia="x-none"/>
        </w:rPr>
      </w:pPr>
      <w:r w:rsidRPr="00470400">
        <w:rPr>
          <w:lang w:eastAsia="x-none"/>
        </w:rPr>
        <w:t>Tabelat e Buxhetimit të Përgjegjshëm Gjinor</w:t>
      </w:r>
      <w:r w:rsidR="00D54484">
        <w:rPr>
          <w:lang w:eastAsia="x-none"/>
        </w:rPr>
        <w:t>.</w:t>
      </w:r>
    </w:p>
    <w:p w14:paraId="3C5BD4EF" w14:textId="77777777" w:rsidR="001E3B82" w:rsidRDefault="001E3B82" w:rsidP="001E3B82">
      <w:pPr>
        <w:widowControl w:val="0"/>
        <w:tabs>
          <w:tab w:val="left" w:pos="706"/>
        </w:tabs>
        <w:ind w:right="20"/>
        <w:jc w:val="both"/>
        <w:rPr>
          <w:lang w:eastAsia="x-none"/>
        </w:rPr>
      </w:pPr>
    </w:p>
    <w:p w14:paraId="2A04A4B3" w14:textId="65BE0A6A" w:rsidR="001E3B82" w:rsidRDefault="001E3B82" w:rsidP="001E3B82">
      <w:pPr>
        <w:widowControl w:val="0"/>
        <w:tabs>
          <w:tab w:val="left" w:pos="706"/>
        </w:tabs>
        <w:ind w:right="20"/>
        <w:jc w:val="both"/>
        <w:rPr>
          <w:b/>
          <w:lang w:eastAsia="x-none"/>
        </w:rPr>
      </w:pPr>
    </w:p>
    <w:p w14:paraId="328DBAF6" w14:textId="77777777" w:rsidR="001E3B82" w:rsidRPr="001E3B82" w:rsidRDefault="001E3B82" w:rsidP="001E3B82">
      <w:pPr>
        <w:rPr>
          <w:lang w:eastAsia="x-none"/>
        </w:rPr>
      </w:pPr>
    </w:p>
    <w:p w14:paraId="75FB9287" w14:textId="77777777" w:rsidR="001E3B82" w:rsidRPr="001E3B82" w:rsidRDefault="001E3B82" w:rsidP="001E3B82">
      <w:pPr>
        <w:rPr>
          <w:lang w:eastAsia="x-none"/>
        </w:rPr>
      </w:pPr>
    </w:p>
    <w:p w14:paraId="2F0F7803" w14:textId="77777777" w:rsidR="001E3B82" w:rsidRPr="001E3B82" w:rsidRDefault="001E3B82" w:rsidP="001E3B82">
      <w:pPr>
        <w:rPr>
          <w:lang w:eastAsia="x-none"/>
        </w:rPr>
      </w:pPr>
    </w:p>
    <w:p w14:paraId="4E9A352D" w14:textId="77777777" w:rsidR="001E3B82" w:rsidRPr="001E3B82" w:rsidRDefault="001E3B82" w:rsidP="001E3B82">
      <w:pPr>
        <w:rPr>
          <w:lang w:eastAsia="x-none"/>
        </w:rPr>
      </w:pPr>
    </w:p>
    <w:p w14:paraId="75FF4C35" w14:textId="77777777" w:rsidR="001E3B82" w:rsidRPr="001E3B82" w:rsidRDefault="001E3B82" w:rsidP="001E3B82">
      <w:pPr>
        <w:rPr>
          <w:lang w:eastAsia="x-none"/>
        </w:rPr>
      </w:pPr>
    </w:p>
    <w:p w14:paraId="62A9CC44" w14:textId="77777777" w:rsidR="001E3B82" w:rsidRPr="001E3B82" w:rsidRDefault="001E3B82" w:rsidP="001E3B82">
      <w:pPr>
        <w:rPr>
          <w:lang w:eastAsia="x-none"/>
        </w:rPr>
      </w:pPr>
    </w:p>
    <w:p w14:paraId="6708BBB9" w14:textId="77777777" w:rsidR="001E3B82" w:rsidRPr="001E3B82" w:rsidRDefault="001E3B82" w:rsidP="001E3B82">
      <w:pPr>
        <w:rPr>
          <w:lang w:eastAsia="x-none"/>
        </w:rPr>
      </w:pPr>
    </w:p>
    <w:p w14:paraId="5F78CAA3" w14:textId="77777777" w:rsidR="001E3B82" w:rsidRPr="001E3B82" w:rsidRDefault="001E3B82" w:rsidP="001E3B82">
      <w:pPr>
        <w:rPr>
          <w:lang w:eastAsia="x-none"/>
        </w:rPr>
      </w:pPr>
    </w:p>
    <w:p w14:paraId="5ABD1D01" w14:textId="77777777" w:rsidR="001E3B82" w:rsidRPr="001E3B82" w:rsidRDefault="001E3B82" w:rsidP="001E3B82">
      <w:pPr>
        <w:rPr>
          <w:lang w:eastAsia="x-none"/>
        </w:rPr>
      </w:pPr>
    </w:p>
    <w:p w14:paraId="5F10E646" w14:textId="77777777" w:rsidR="001E3B82" w:rsidRPr="001E3B82" w:rsidRDefault="001E3B82" w:rsidP="001E3B82">
      <w:pPr>
        <w:rPr>
          <w:lang w:eastAsia="x-none"/>
        </w:rPr>
      </w:pPr>
    </w:p>
    <w:p w14:paraId="2368A467" w14:textId="77777777" w:rsidR="001E3B82" w:rsidRPr="001E3B82" w:rsidRDefault="001E3B82" w:rsidP="001E3B82">
      <w:pPr>
        <w:rPr>
          <w:lang w:eastAsia="x-none"/>
        </w:rPr>
      </w:pPr>
    </w:p>
    <w:p w14:paraId="0D344F68" w14:textId="77777777" w:rsidR="001E3B82" w:rsidRPr="001E3B82" w:rsidRDefault="001E3B82" w:rsidP="001E3B82">
      <w:pPr>
        <w:rPr>
          <w:lang w:eastAsia="x-none"/>
        </w:rPr>
      </w:pPr>
    </w:p>
    <w:p w14:paraId="17640CF3" w14:textId="77777777" w:rsidR="001E3B82" w:rsidRPr="001E3B82" w:rsidRDefault="001E3B82" w:rsidP="001E3B82">
      <w:pPr>
        <w:rPr>
          <w:lang w:eastAsia="x-none"/>
        </w:rPr>
      </w:pPr>
    </w:p>
    <w:p w14:paraId="784C3997" w14:textId="77777777" w:rsidR="001E3B82" w:rsidRPr="001E3B82" w:rsidRDefault="001E3B82" w:rsidP="001E3B82">
      <w:pPr>
        <w:rPr>
          <w:lang w:eastAsia="x-none"/>
        </w:rPr>
      </w:pPr>
    </w:p>
    <w:p w14:paraId="036C7CD6" w14:textId="77777777" w:rsidR="001E3B82" w:rsidRPr="001E3B82" w:rsidRDefault="001E3B82" w:rsidP="001E3B82">
      <w:pPr>
        <w:rPr>
          <w:lang w:eastAsia="x-none"/>
        </w:rPr>
      </w:pPr>
    </w:p>
    <w:p w14:paraId="6AD48893" w14:textId="77777777" w:rsidR="001E3B82" w:rsidRPr="001E3B82" w:rsidRDefault="001E3B82" w:rsidP="001E3B82">
      <w:pPr>
        <w:rPr>
          <w:lang w:eastAsia="x-none"/>
        </w:rPr>
      </w:pPr>
    </w:p>
    <w:p w14:paraId="68EF78EB" w14:textId="77777777" w:rsidR="001E3B82" w:rsidRPr="001E3B82" w:rsidRDefault="001E3B82" w:rsidP="001E3B82">
      <w:pPr>
        <w:rPr>
          <w:lang w:eastAsia="x-none"/>
        </w:rPr>
      </w:pPr>
    </w:p>
    <w:p w14:paraId="597422D6" w14:textId="77777777" w:rsidR="001E3B82" w:rsidRPr="001E3B82" w:rsidRDefault="001E3B82" w:rsidP="001E3B82">
      <w:pPr>
        <w:rPr>
          <w:lang w:eastAsia="x-none"/>
        </w:rPr>
      </w:pPr>
    </w:p>
    <w:p w14:paraId="7C03FDC8" w14:textId="77777777" w:rsidR="001E3B82" w:rsidRPr="001E3B82" w:rsidRDefault="001E3B82" w:rsidP="001E3B82">
      <w:pPr>
        <w:rPr>
          <w:lang w:eastAsia="x-none"/>
        </w:rPr>
      </w:pPr>
    </w:p>
    <w:p w14:paraId="6D4E14A2" w14:textId="77777777" w:rsidR="001E3B82" w:rsidRPr="001E3B82" w:rsidRDefault="001E3B82" w:rsidP="001E3B82">
      <w:pPr>
        <w:rPr>
          <w:lang w:eastAsia="x-none"/>
        </w:rPr>
      </w:pPr>
    </w:p>
    <w:p w14:paraId="61E51909" w14:textId="77777777" w:rsidR="001E3B82" w:rsidRPr="001E3B82" w:rsidRDefault="001E3B82" w:rsidP="001E3B82">
      <w:pPr>
        <w:rPr>
          <w:lang w:eastAsia="x-none"/>
        </w:rPr>
      </w:pPr>
    </w:p>
    <w:p w14:paraId="376B0EEF" w14:textId="77777777" w:rsidR="001E3B82" w:rsidRPr="001E3B82" w:rsidRDefault="001E3B82" w:rsidP="001E3B82">
      <w:pPr>
        <w:rPr>
          <w:lang w:eastAsia="x-none"/>
        </w:rPr>
      </w:pPr>
    </w:p>
    <w:p w14:paraId="2FF613A7" w14:textId="77777777" w:rsidR="001E3B82" w:rsidRPr="001E3B82" w:rsidRDefault="001E3B82" w:rsidP="001E3B82">
      <w:pPr>
        <w:rPr>
          <w:lang w:eastAsia="x-none"/>
        </w:rPr>
      </w:pPr>
    </w:p>
    <w:p w14:paraId="14E65FDD" w14:textId="77777777" w:rsidR="001E3B82" w:rsidRPr="001E3B82" w:rsidRDefault="001E3B82" w:rsidP="001E3B82">
      <w:pPr>
        <w:rPr>
          <w:lang w:eastAsia="x-none"/>
        </w:rPr>
      </w:pPr>
    </w:p>
    <w:p w14:paraId="26E3E27C" w14:textId="77777777" w:rsidR="001E3B82" w:rsidRPr="001E3B82" w:rsidRDefault="001E3B82" w:rsidP="001E3B82">
      <w:pPr>
        <w:rPr>
          <w:lang w:eastAsia="x-none"/>
        </w:rPr>
      </w:pPr>
    </w:p>
    <w:p w14:paraId="04B15E45" w14:textId="77777777" w:rsidR="001E3B82" w:rsidRPr="001E3B82" w:rsidRDefault="001E3B82" w:rsidP="001E3B82">
      <w:pPr>
        <w:rPr>
          <w:lang w:eastAsia="x-none"/>
        </w:rPr>
      </w:pPr>
    </w:p>
    <w:p w14:paraId="2231EFD5" w14:textId="77777777" w:rsidR="001E3B82" w:rsidRPr="001E3B82" w:rsidRDefault="001E3B82" w:rsidP="001E3B82">
      <w:pPr>
        <w:rPr>
          <w:lang w:eastAsia="x-none"/>
        </w:rPr>
      </w:pPr>
    </w:p>
    <w:p w14:paraId="25A92041" w14:textId="77777777" w:rsidR="001E3B82" w:rsidRPr="001E3B82" w:rsidRDefault="001E3B82" w:rsidP="001E3B82">
      <w:pPr>
        <w:rPr>
          <w:lang w:eastAsia="x-none"/>
        </w:rPr>
      </w:pPr>
    </w:p>
    <w:p w14:paraId="1630A7FA" w14:textId="77777777" w:rsidR="001E3B82" w:rsidRPr="001E3B82" w:rsidRDefault="001E3B82" w:rsidP="001E3B82">
      <w:pPr>
        <w:rPr>
          <w:lang w:eastAsia="x-none"/>
        </w:rPr>
      </w:pPr>
    </w:p>
    <w:p w14:paraId="46A2671D" w14:textId="63A8E747" w:rsidR="001E3B82" w:rsidRDefault="001E3B82" w:rsidP="001E3B82">
      <w:pPr>
        <w:rPr>
          <w:lang w:eastAsia="x-none"/>
        </w:rPr>
      </w:pPr>
    </w:p>
    <w:p w14:paraId="244BF6C0" w14:textId="77777777" w:rsidR="001E3B82" w:rsidRPr="001E3B82" w:rsidRDefault="001E3B82" w:rsidP="001E3B82">
      <w:pPr>
        <w:rPr>
          <w:lang w:eastAsia="x-none"/>
        </w:rPr>
      </w:pPr>
    </w:p>
    <w:p w14:paraId="61BD773E" w14:textId="1145EE4F" w:rsidR="001E3B82" w:rsidRDefault="001E3B82" w:rsidP="001E3B82">
      <w:pPr>
        <w:rPr>
          <w:lang w:eastAsia="x-none"/>
        </w:rPr>
      </w:pPr>
    </w:p>
    <w:p w14:paraId="41B478B3" w14:textId="77777777" w:rsidR="001E3B82" w:rsidRDefault="001E3B82" w:rsidP="001E3B82">
      <w:pPr>
        <w:rPr>
          <w:lang w:eastAsia="x-none"/>
        </w:rPr>
      </w:pPr>
    </w:p>
    <w:p w14:paraId="43874CE2" w14:textId="77777777" w:rsidR="001E3B82" w:rsidRDefault="001E3B82" w:rsidP="001E3B82">
      <w:pPr>
        <w:rPr>
          <w:lang w:eastAsia="x-none"/>
        </w:rPr>
      </w:pPr>
    </w:p>
    <w:p w14:paraId="7B5838C7" w14:textId="77777777" w:rsidR="00ED241A" w:rsidRDefault="00ED241A" w:rsidP="001E3B82">
      <w:pPr>
        <w:rPr>
          <w:lang w:eastAsia="x-none"/>
        </w:rPr>
      </w:pPr>
    </w:p>
    <w:p w14:paraId="0287318B" w14:textId="77777777" w:rsidR="00ED241A" w:rsidRDefault="00ED241A" w:rsidP="001E3B82">
      <w:pPr>
        <w:rPr>
          <w:lang w:eastAsia="x-none"/>
        </w:rPr>
      </w:pPr>
    </w:p>
    <w:p w14:paraId="17844FBB" w14:textId="77777777" w:rsidR="00ED241A" w:rsidRDefault="00ED241A" w:rsidP="001E3B82">
      <w:pPr>
        <w:rPr>
          <w:lang w:eastAsia="x-none"/>
        </w:rPr>
      </w:pPr>
      <w:bookmarkStart w:id="3" w:name="_GoBack"/>
      <w:bookmarkEnd w:id="3"/>
    </w:p>
    <w:p w14:paraId="389D5C7C" w14:textId="77777777" w:rsidR="001E3B82" w:rsidRDefault="001E3B82" w:rsidP="001E3B82">
      <w:pPr>
        <w:rPr>
          <w:lang w:eastAsia="x-none"/>
        </w:rPr>
      </w:pPr>
    </w:p>
    <w:p w14:paraId="6B8AFE36" w14:textId="6F099561" w:rsidR="009C4499" w:rsidRPr="00FB7403" w:rsidRDefault="001E3B82" w:rsidP="00ED0633">
      <w:pPr>
        <w:ind w:left="-630"/>
        <w:rPr>
          <w:b/>
          <w:u w:val="single"/>
          <w:lang w:eastAsia="x-none"/>
        </w:rPr>
      </w:pPr>
      <w:r w:rsidRPr="00FB7403">
        <w:rPr>
          <w:b/>
          <w:u w:val="single"/>
          <w:lang w:eastAsia="x-none"/>
        </w:rPr>
        <w:lastRenderedPageBreak/>
        <w:t>Aneks 1</w:t>
      </w:r>
      <w:r w:rsidR="00FB7403" w:rsidRPr="00FB7403">
        <w:rPr>
          <w:b/>
          <w:u w:val="single"/>
          <w:lang w:eastAsia="x-none"/>
        </w:rPr>
        <w:t>: Struktura e shpenzimeve për vitin 2020 dhe vlerësimet për vitin 2021-2022</w:t>
      </w:r>
    </w:p>
    <w:p w14:paraId="291DE172" w14:textId="1546E06C" w:rsidR="0032252C" w:rsidRPr="0032252C" w:rsidRDefault="00EC030F" w:rsidP="00FF1E5E">
      <w:pPr>
        <w:ind w:left="-720"/>
      </w:pPr>
      <w:r w:rsidRPr="00EC030F">
        <w:drawing>
          <wp:inline distT="0" distB="0" distL="0" distR="0" wp14:anchorId="10017622" wp14:editId="348B958B">
            <wp:extent cx="8763148" cy="7047574"/>
            <wp:effectExtent l="635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80594" cy="706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252C" w:rsidRPr="0032252C" w:rsidSect="001E3B82">
      <w:pgSz w:w="12240" w:h="15840"/>
      <w:pgMar w:top="810" w:right="1620" w:bottom="90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A53F9B" w16cid:durableId="1F0558F3"/>
  <w16cid:commentId w16cid:paraId="5785FBF1" w16cid:durableId="1F0559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67A3B" w14:textId="77777777" w:rsidR="0010595B" w:rsidRDefault="0010595B" w:rsidP="0032252C">
      <w:r>
        <w:separator/>
      </w:r>
    </w:p>
  </w:endnote>
  <w:endnote w:type="continuationSeparator" w:id="0">
    <w:p w14:paraId="377A9BE7" w14:textId="77777777" w:rsidR="0010595B" w:rsidRDefault="0010595B" w:rsidP="0032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FD070" w14:textId="77777777" w:rsidR="0010595B" w:rsidRDefault="0010595B" w:rsidP="0032252C">
      <w:r>
        <w:separator/>
      </w:r>
    </w:p>
  </w:footnote>
  <w:footnote w:type="continuationSeparator" w:id="0">
    <w:p w14:paraId="35E7DA77" w14:textId="77777777" w:rsidR="0010595B" w:rsidRDefault="0010595B" w:rsidP="00322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64FB5"/>
    <w:multiLevelType w:val="hybridMultilevel"/>
    <w:tmpl w:val="436E1F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E3B4E"/>
    <w:multiLevelType w:val="hybridMultilevel"/>
    <w:tmpl w:val="BCF81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2B07EB"/>
    <w:multiLevelType w:val="hybridMultilevel"/>
    <w:tmpl w:val="D5D86A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B3345A"/>
    <w:multiLevelType w:val="hybridMultilevel"/>
    <w:tmpl w:val="F41C68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86932"/>
    <w:multiLevelType w:val="hybridMultilevel"/>
    <w:tmpl w:val="C08AF4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502FE"/>
    <w:multiLevelType w:val="hybridMultilevel"/>
    <w:tmpl w:val="CF9E8A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8BC24F4"/>
    <w:multiLevelType w:val="hybridMultilevel"/>
    <w:tmpl w:val="DA92C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41"/>
    <w:rsid w:val="000224D0"/>
    <w:rsid w:val="00024C56"/>
    <w:rsid w:val="00026600"/>
    <w:rsid w:val="0004112A"/>
    <w:rsid w:val="00042FA7"/>
    <w:rsid w:val="000477B2"/>
    <w:rsid w:val="00057026"/>
    <w:rsid w:val="00075AB3"/>
    <w:rsid w:val="00085B5E"/>
    <w:rsid w:val="0009219F"/>
    <w:rsid w:val="000A21BA"/>
    <w:rsid w:val="000B311F"/>
    <w:rsid w:val="000D6667"/>
    <w:rsid w:val="000E0514"/>
    <w:rsid w:val="000E759A"/>
    <w:rsid w:val="000F5B45"/>
    <w:rsid w:val="0010595B"/>
    <w:rsid w:val="0011066F"/>
    <w:rsid w:val="001111AB"/>
    <w:rsid w:val="0013366D"/>
    <w:rsid w:val="00140F87"/>
    <w:rsid w:val="00185A01"/>
    <w:rsid w:val="001A2D0B"/>
    <w:rsid w:val="001A334A"/>
    <w:rsid w:val="001D5EA4"/>
    <w:rsid w:val="001E229A"/>
    <w:rsid w:val="001E3B82"/>
    <w:rsid w:val="001E5764"/>
    <w:rsid w:val="001E7B2D"/>
    <w:rsid w:val="00200E06"/>
    <w:rsid w:val="00211C0B"/>
    <w:rsid w:val="00215623"/>
    <w:rsid w:val="0022307D"/>
    <w:rsid w:val="00241B4E"/>
    <w:rsid w:val="00243F33"/>
    <w:rsid w:val="00251A72"/>
    <w:rsid w:val="00261699"/>
    <w:rsid w:val="0026536D"/>
    <w:rsid w:val="00271114"/>
    <w:rsid w:val="00285A0A"/>
    <w:rsid w:val="002904B9"/>
    <w:rsid w:val="00292828"/>
    <w:rsid w:val="002A2F7B"/>
    <w:rsid w:val="002A5AB7"/>
    <w:rsid w:val="002D65FB"/>
    <w:rsid w:val="002D760F"/>
    <w:rsid w:val="002E5D94"/>
    <w:rsid w:val="002F42D1"/>
    <w:rsid w:val="0032252C"/>
    <w:rsid w:val="00334F29"/>
    <w:rsid w:val="00340F33"/>
    <w:rsid w:val="00342250"/>
    <w:rsid w:val="00352BE5"/>
    <w:rsid w:val="00367E56"/>
    <w:rsid w:val="00370C81"/>
    <w:rsid w:val="00384A0F"/>
    <w:rsid w:val="00385B7A"/>
    <w:rsid w:val="003919A4"/>
    <w:rsid w:val="003B0E3E"/>
    <w:rsid w:val="003C19E6"/>
    <w:rsid w:val="003C2A33"/>
    <w:rsid w:val="003D318A"/>
    <w:rsid w:val="003E6DA0"/>
    <w:rsid w:val="003F13A7"/>
    <w:rsid w:val="003F3D42"/>
    <w:rsid w:val="004036C6"/>
    <w:rsid w:val="00406B47"/>
    <w:rsid w:val="0041481C"/>
    <w:rsid w:val="004175C7"/>
    <w:rsid w:val="004226F5"/>
    <w:rsid w:val="00422EB2"/>
    <w:rsid w:val="004270D2"/>
    <w:rsid w:val="0042749E"/>
    <w:rsid w:val="004479AF"/>
    <w:rsid w:val="004540D1"/>
    <w:rsid w:val="00464F58"/>
    <w:rsid w:val="00470400"/>
    <w:rsid w:val="00471F1D"/>
    <w:rsid w:val="00475B0E"/>
    <w:rsid w:val="004A1347"/>
    <w:rsid w:val="004B548C"/>
    <w:rsid w:val="004C3156"/>
    <w:rsid w:val="004C5B26"/>
    <w:rsid w:val="004C6FDF"/>
    <w:rsid w:val="004D699F"/>
    <w:rsid w:val="004E32FD"/>
    <w:rsid w:val="00527DB6"/>
    <w:rsid w:val="00542771"/>
    <w:rsid w:val="00566F99"/>
    <w:rsid w:val="00572EEF"/>
    <w:rsid w:val="00590CAE"/>
    <w:rsid w:val="005A76FA"/>
    <w:rsid w:val="005D5BEC"/>
    <w:rsid w:val="005E46E8"/>
    <w:rsid w:val="005F43AD"/>
    <w:rsid w:val="006009EC"/>
    <w:rsid w:val="00613EFA"/>
    <w:rsid w:val="00623C4C"/>
    <w:rsid w:val="006260B9"/>
    <w:rsid w:val="00627868"/>
    <w:rsid w:val="006548E4"/>
    <w:rsid w:val="00661ADC"/>
    <w:rsid w:val="00665930"/>
    <w:rsid w:val="00665C4E"/>
    <w:rsid w:val="0066678A"/>
    <w:rsid w:val="0069619E"/>
    <w:rsid w:val="006A018E"/>
    <w:rsid w:val="006B34D4"/>
    <w:rsid w:val="006B4514"/>
    <w:rsid w:val="006C7AD3"/>
    <w:rsid w:val="006D164F"/>
    <w:rsid w:val="006D3F22"/>
    <w:rsid w:val="006F1875"/>
    <w:rsid w:val="0075249F"/>
    <w:rsid w:val="007703CA"/>
    <w:rsid w:val="00774FDB"/>
    <w:rsid w:val="00781D9A"/>
    <w:rsid w:val="007847B5"/>
    <w:rsid w:val="007C496F"/>
    <w:rsid w:val="007C76B7"/>
    <w:rsid w:val="007E2C84"/>
    <w:rsid w:val="00800C2C"/>
    <w:rsid w:val="008063D8"/>
    <w:rsid w:val="00822412"/>
    <w:rsid w:val="0082332E"/>
    <w:rsid w:val="008445F2"/>
    <w:rsid w:val="008569AE"/>
    <w:rsid w:val="008619D7"/>
    <w:rsid w:val="00866BEC"/>
    <w:rsid w:val="00873354"/>
    <w:rsid w:val="00875441"/>
    <w:rsid w:val="00884945"/>
    <w:rsid w:val="0089138E"/>
    <w:rsid w:val="0089262B"/>
    <w:rsid w:val="008A350A"/>
    <w:rsid w:val="008A5927"/>
    <w:rsid w:val="008B3187"/>
    <w:rsid w:val="008C0966"/>
    <w:rsid w:val="008C701E"/>
    <w:rsid w:val="008D289C"/>
    <w:rsid w:val="008D7696"/>
    <w:rsid w:val="008E6576"/>
    <w:rsid w:val="00900B6A"/>
    <w:rsid w:val="0090316A"/>
    <w:rsid w:val="00905C19"/>
    <w:rsid w:val="009168FE"/>
    <w:rsid w:val="009370FE"/>
    <w:rsid w:val="00944B10"/>
    <w:rsid w:val="00947877"/>
    <w:rsid w:val="009527EC"/>
    <w:rsid w:val="009756FD"/>
    <w:rsid w:val="009771A6"/>
    <w:rsid w:val="0099246D"/>
    <w:rsid w:val="009A6AC3"/>
    <w:rsid w:val="009A7C6F"/>
    <w:rsid w:val="009C4289"/>
    <w:rsid w:val="009C4499"/>
    <w:rsid w:val="009D2AB6"/>
    <w:rsid w:val="009F2DEE"/>
    <w:rsid w:val="009F3033"/>
    <w:rsid w:val="00A1189E"/>
    <w:rsid w:val="00A22CD1"/>
    <w:rsid w:val="00A248BC"/>
    <w:rsid w:val="00A3619D"/>
    <w:rsid w:val="00A4426E"/>
    <w:rsid w:val="00A56EEA"/>
    <w:rsid w:val="00A62CB6"/>
    <w:rsid w:val="00A74434"/>
    <w:rsid w:val="00A80E3B"/>
    <w:rsid w:val="00A84122"/>
    <w:rsid w:val="00A85DAF"/>
    <w:rsid w:val="00A86CAC"/>
    <w:rsid w:val="00AA03E6"/>
    <w:rsid w:val="00AA54A1"/>
    <w:rsid w:val="00AA58C9"/>
    <w:rsid w:val="00AA6824"/>
    <w:rsid w:val="00AB40B9"/>
    <w:rsid w:val="00AC05E0"/>
    <w:rsid w:val="00AE5BAC"/>
    <w:rsid w:val="00B04751"/>
    <w:rsid w:val="00B10A3D"/>
    <w:rsid w:val="00B277F3"/>
    <w:rsid w:val="00B45130"/>
    <w:rsid w:val="00B50624"/>
    <w:rsid w:val="00B52527"/>
    <w:rsid w:val="00B60619"/>
    <w:rsid w:val="00B84421"/>
    <w:rsid w:val="00B92C90"/>
    <w:rsid w:val="00BA2F41"/>
    <w:rsid w:val="00BB2C82"/>
    <w:rsid w:val="00BB68B7"/>
    <w:rsid w:val="00BB6B0C"/>
    <w:rsid w:val="00BC26CD"/>
    <w:rsid w:val="00BD7A30"/>
    <w:rsid w:val="00C02165"/>
    <w:rsid w:val="00C065DE"/>
    <w:rsid w:val="00C14C9A"/>
    <w:rsid w:val="00C15B49"/>
    <w:rsid w:val="00C25B29"/>
    <w:rsid w:val="00C36C41"/>
    <w:rsid w:val="00C43EA7"/>
    <w:rsid w:val="00C44A25"/>
    <w:rsid w:val="00C57889"/>
    <w:rsid w:val="00C6504C"/>
    <w:rsid w:val="00C660CB"/>
    <w:rsid w:val="00C8753B"/>
    <w:rsid w:val="00C93B47"/>
    <w:rsid w:val="00CA1DC3"/>
    <w:rsid w:val="00CA3B61"/>
    <w:rsid w:val="00CA3C0A"/>
    <w:rsid w:val="00CB1E72"/>
    <w:rsid w:val="00CB4823"/>
    <w:rsid w:val="00CC3AE1"/>
    <w:rsid w:val="00CC701D"/>
    <w:rsid w:val="00CD17D3"/>
    <w:rsid w:val="00CE1ECC"/>
    <w:rsid w:val="00CE2D2B"/>
    <w:rsid w:val="00CE6298"/>
    <w:rsid w:val="00D152FA"/>
    <w:rsid w:val="00D16C1A"/>
    <w:rsid w:val="00D251F1"/>
    <w:rsid w:val="00D25744"/>
    <w:rsid w:val="00D3045E"/>
    <w:rsid w:val="00D3115A"/>
    <w:rsid w:val="00D35808"/>
    <w:rsid w:val="00D43F5C"/>
    <w:rsid w:val="00D53239"/>
    <w:rsid w:val="00D54484"/>
    <w:rsid w:val="00D54BD3"/>
    <w:rsid w:val="00DB739C"/>
    <w:rsid w:val="00DC4D12"/>
    <w:rsid w:val="00DC5A85"/>
    <w:rsid w:val="00DC795C"/>
    <w:rsid w:val="00DE698F"/>
    <w:rsid w:val="00E172E1"/>
    <w:rsid w:val="00E17BC2"/>
    <w:rsid w:val="00E30ABA"/>
    <w:rsid w:val="00E30CE7"/>
    <w:rsid w:val="00E33DFD"/>
    <w:rsid w:val="00E54B3F"/>
    <w:rsid w:val="00E72107"/>
    <w:rsid w:val="00E80C32"/>
    <w:rsid w:val="00E9696D"/>
    <w:rsid w:val="00EA1632"/>
    <w:rsid w:val="00EA7F7C"/>
    <w:rsid w:val="00EC030F"/>
    <w:rsid w:val="00EC664B"/>
    <w:rsid w:val="00ED0633"/>
    <w:rsid w:val="00ED241A"/>
    <w:rsid w:val="00EF15E9"/>
    <w:rsid w:val="00F02ECB"/>
    <w:rsid w:val="00F21D19"/>
    <w:rsid w:val="00F3358B"/>
    <w:rsid w:val="00F41D4A"/>
    <w:rsid w:val="00F46F57"/>
    <w:rsid w:val="00F51D20"/>
    <w:rsid w:val="00F5732D"/>
    <w:rsid w:val="00F75BA6"/>
    <w:rsid w:val="00F80DA4"/>
    <w:rsid w:val="00F81037"/>
    <w:rsid w:val="00F903CF"/>
    <w:rsid w:val="00F93C91"/>
    <w:rsid w:val="00F979E1"/>
    <w:rsid w:val="00F97EC0"/>
    <w:rsid w:val="00FA316C"/>
    <w:rsid w:val="00FB7403"/>
    <w:rsid w:val="00FD14C2"/>
    <w:rsid w:val="00FD6684"/>
    <w:rsid w:val="00FD678A"/>
    <w:rsid w:val="00FD67F9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CFAB8"/>
  <w15:chartTrackingRefBased/>
  <w15:docId w15:val="{B5BA1434-7986-4B8E-9247-DA75A22E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26536D"/>
    <w:pPr>
      <w:jc w:val="center"/>
    </w:pPr>
    <w:rPr>
      <w:rFonts w:eastAsia="MS Mincho"/>
      <w:b/>
      <w:bCs/>
      <w:szCs w:val="20"/>
    </w:rPr>
  </w:style>
  <w:style w:type="paragraph" w:styleId="ListParagraph">
    <w:name w:val="List Paragraph"/>
    <w:basedOn w:val="Normal"/>
    <w:uiPriority w:val="34"/>
    <w:qFormat/>
    <w:rsid w:val="00947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25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52C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3225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52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0477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7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7B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7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7B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7B2"/>
    <w:rPr>
      <w:rFonts w:ascii="Segoe UI" w:eastAsia="Times New Roman" w:hAnsi="Segoe UI" w:cs="Segoe UI"/>
      <w:sz w:val="18"/>
      <w:szCs w:val="18"/>
      <w:lang w:val="sq-AL"/>
    </w:rPr>
  </w:style>
  <w:style w:type="paragraph" w:styleId="Revision">
    <w:name w:val="Revision"/>
    <w:hidden/>
    <w:uiPriority w:val="99"/>
    <w:semiHidden/>
    <w:rsid w:val="00DB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CED1D-9CA3-446E-A954-57B1C3BE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5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Jeton Gashi</dc:creator>
  <cp:keywords/>
  <dc:description/>
  <cp:lastModifiedBy>Jeton Gashi</cp:lastModifiedBy>
  <cp:revision>317</cp:revision>
  <cp:lastPrinted>2019-08-08T08:47:00Z</cp:lastPrinted>
  <dcterms:created xsi:type="dcterms:W3CDTF">2018-07-30T11:51:00Z</dcterms:created>
  <dcterms:modified xsi:type="dcterms:W3CDTF">2019-08-08T12:35:00Z</dcterms:modified>
</cp:coreProperties>
</file>